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24C" w:rsidRPr="005032A5" w:rsidRDefault="00D6324C" w:rsidP="00D6324C">
      <w:pPr>
        <w:pStyle w:val="Paragrafi"/>
        <w:jc w:val="center"/>
        <w:rPr>
          <w:b/>
          <w:spacing w:val="-4"/>
        </w:rPr>
      </w:pPr>
      <w:bookmarkStart w:id="0" w:name="_GoBack"/>
      <w:bookmarkEnd w:id="0"/>
      <w:r w:rsidRPr="005032A5">
        <w:rPr>
          <w:b/>
          <w:spacing w:val="-4"/>
        </w:rPr>
        <w:t>VENDIM</w:t>
      </w:r>
    </w:p>
    <w:p w:rsidR="00D6324C" w:rsidRPr="005032A5" w:rsidRDefault="00D6324C" w:rsidP="00D6324C">
      <w:pPr>
        <w:pStyle w:val="Paragrafi"/>
        <w:jc w:val="center"/>
        <w:rPr>
          <w:b/>
          <w:spacing w:val="-4"/>
        </w:rPr>
      </w:pPr>
      <w:r w:rsidRPr="005032A5">
        <w:rPr>
          <w:b/>
          <w:spacing w:val="-4"/>
        </w:rPr>
        <w:t>Nr. 585, datë 13.7.2016</w:t>
      </w:r>
    </w:p>
    <w:p w:rsidR="00D6324C" w:rsidRPr="00DD3CF1" w:rsidRDefault="00D6324C" w:rsidP="00D6324C">
      <w:pPr>
        <w:pStyle w:val="Hapesira7"/>
        <w:rPr>
          <w:sz w:val="10"/>
        </w:rPr>
      </w:pPr>
    </w:p>
    <w:p w:rsidR="00D6324C" w:rsidRPr="005032A5" w:rsidRDefault="00D6324C" w:rsidP="00D6324C">
      <w:pPr>
        <w:pStyle w:val="Paragrafi"/>
        <w:jc w:val="center"/>
        <w:rPr>
          <w:b/>
          <w:spacing w:val="-4"/>
        </w:rPr>
      </w:pPr>
      <w:r w:rsidRPr="005032A5">
        <w:rPr>
          <w:b/>
          <w:spacing w:val="-4"/>
        </w:rPr>
        <w:t>PËR HEQJEN NGA FONDI PYJOR TË SIPËRFAQES PREJ 28,018 HA, NË EKONOMINË PYJORE “RROTULL”, TË NDODHUR NË GJIRIN E LALËZIT, BASHKIA DURRËS, QARKU DURRËS, QË DO TË PËRDORET PËR NDËRTIMIN E NJË KOMPLEKSI TURISTIK REZIDENCIAL, HOTELIER</w:t>
      </w:r>
    </w:p>
    <w:p w:rsidR="00D6324C" w:rsidRPr="00DD3CF1" w:rsidRDefault="00D6324C" w:rsidP="00D6324C">
      <w:pPr>
        <w:pStyle w:val="Hapesira7"/>
        <w:rPr>
          <w:sz w:val="10"/>
        </w:rPr>
      </w:pPr>
    </w:p>
    <w:p w:rsidR="00D6324C" w:rsidRPr="005032A5" w:rsidRDefault="00D6324C" w:rsidP="00D6324C">
      <w:pPr>
        <w:pStyle w:val="Paragrafi"/>
        <w:rPr>
          <w:spacing w:val="-4"/>
        </w:rPr>
      </w:pPr>
      <w:r w:rsidRPr="005032A5">
        <w:rPr>
          <w:spacing w:val="-4"/>
        </w:rPr>
        <w:t>Në mbështetje të nenit 100 të Kushtetutës dhe të shkronjës “b”, të pikës 1, të nenit 17, të ligjit nr.9385, datë 4.5.2005, “Për pyjet dhe shërbimin pyjor”, të ndryshuar, me propozimin e ministrit të Mjedisit dhe ministrit të Zhvillimit Ekonomik, Turizmit, Tregtisë dhe Sipërmarrjes, Këshilli i Ministrave</w:t>
      </w:r>
    </w:p>
    <w:p w:rsidR="00D6324C" w:rsidRPr="005032A5" w:rsidRDefault="00D6324C" w:rsidP="00D6324C">
      <w:pPr>
        <w:pStyle w:val="Paragrafi"/>
        <w:jc w:val="center"/>
        <w:rPr>
          <w:spacing w:val="-4"/>
        </w:rPr>
      </w:pPr>
      <w:r w:rsidRPr="005032A5">
        <w:rPr>
          <w:spacing w:val="-4"/>
        </w:rPr>
        <w:t>VENDOSI:</w:t>
      </w:r>
    </w:p>
    <w:p w:rsidR="00D6324C" w:rsidRPr="00DD3CF1" w:rsidRDefault="00D6324C" w:rsidP="00D6324C">
      <w:pPr>
        <w:pStyle w:val="Hapesira7"/>
        <w:rPr>
          <w:sz w:val="10"/>
        </w:rPr>
      </w:pPr>
    </w:p>
    <w:p w:rsidR="00D6324C" w:rsidRPr="005032A5" w:rsidRDefault="00D6324C" w:rsidP="00D6324C">
      <w:pPr>
        <w:pStyle w:val="Paragrafi"/>
        <w:rPr>
          <w:spacing w:val="-4"/>
        </w:rPr>
      </w:pPr>
      <w:r w:rsidRPr="005032A5">
        <w:rPr>
          <w:spacing w:val="-4"/>
        </w:rPr>
        <w:t>1. Sipërfaqja pyjore prej 28,018 (njëzet e tetë presje tetëmbëdhjetë) ha, në ngastrat 70abcd të ekonomisë pyjore “Rrotull”, që do të përdoret nga shoqëria “Omnix Albania”, sh.p.k. për ndërtimin e një kompleksi turistik rezidencial, hotelier, të hiqet nga fondi pyjor publik dhe të çregjistrohet nga Kadastra Kombëtare e Pyjeve dhe Kullotave. Sipërfaqja, sipas ngastrave pyjore, jepet në tabelën nr.1, bashkëlidhur këtij vendimi.</w:t>
      </w:r>
    </w:p>
    <w:p w:rsidR="00D6324C" w:rsidRPr="005032A5" w:rsidRDefault="00D6324C" w:rsidP="00D6324C">
      <w:pPr>
        <w:pStyle w:val="Paragrafi"/>
        <w:rPr>
          <w:spacing w:val="-4"/>
        </w:rPr>
      </w:pPr>
      <w:r w:rsidRPr="005032A5">
        <w:rPr>
          <w:spacing w:val="-4"/>
        </w:rPr>
        <w:t>2. Sipërfaqet pyjore që hiqen nga fondi pyjor dhe që janë pronë publike e shtetit, sipas kartelave të pasurisë së paluajtshme, bashkëlidhur këtij vendimi, të regjistrohen në përgjegjësi administrimi të Ministrisë së Zhvillimit Ekonomik, Turizmit, Tregtisë dhe Sipërmarrjes, në funksion të lidhjes së marrëveshjes me shoqërinë “Omnix Albania”, sh.p.k.</w:t>
      </w:r>
    </w:p>
    <w:p w:rsidR="00D6324C" w:rsidRPr="005032A5" w:rsidRDefault="00D6324C" w:rsidP="00D6324C">
      <w:pPr>
        <w:pStyle w:val="Paragrafi"/>
        <w:rPr>
          <w:spacing w:val="-4"/>
        </w:rPr>
      </w:pPr>
      <w:r w:rsidRPr="005032A5">
        <w:rPr>
          <w:spacing w:val="-4"/>
        </w:rPr>
        <w:t>3. Zyra e Regjistrimit të Pasurive të Paluajtshme Publike të bëjë çregjistrimin e sipërfaqeve pyjore, të identifikuara sipas pikës 1, të këtij vendimi, nga kategoria “Tokë pyjore/kullosore” dhe ta regjistrojë në kategorinë “Tokë e zënë, objekt shfrytëzimi për ndërtimin e një kompleksi turistik rezidencial, hotelier”.</w:t>
      </w:r>
    </w:p>
    <w:p w:rsidR="00D6324C" w:rsidRPr="005032A5" w:rsidRDefault="00D6324C" w:rsidP="00D6324C">
      <w:pPr>
        <w:pStyle w:val="Paragrafi"/>
        <w:rPr>
          <w:spacing w:val="-4"/>
        </w:rPr>
      </w:pPr>
      <w:r w:rsidRPr="005032A5">
        <w:rPr>
          <w:spacing w:val="-4"/>
        </w:rPr>
        <w:t>4. Vlerat përkatëse të pakësimit të volumit të lëndës drusore, të sipërfaqes së hequr dhe të infrastrukturës së saj të paguhen nga subjekti “Omnix Albania”, sh.p.k., në bazë të lidhjes 4, të vendimit nr. 391, datë 21.6.2006, të Këshillit të Ministrave, “Për përcaktimin e tarifave në sektorin e pyjeve dhe të kullotave”, të ndryshuar.</w:t>
      </w:r>
    </w:p>
    <w:p w:rsidR="00D6324C" w:rsidRPr="005032A5" w:rsidRDefault="00D6324C" w:rsidP="00D6324C">
      <w:pPr>
        <w:pStyle w:val="Paragrafi"/>
        <w:rPr>
          <w:spacing w:val="-4"/>
        </w:rPr>
      </w:pPr>
      <w:r w:rsidRPr="005032A5">
        <w:rPr>
          <w:spacing w:val="-4"/>
        </w:rPr>
        <w:t>5. Ministria e Mjedisit dhe Shoqëria “Omnix Albania”, sh.p.k., të hartojnë marrëveshje të përbashkët, lidhur me pyllëzimin e një sipërfaqeje tjetër.</w:t>
      </w:r>
    </w:p>
    <w:p w:rsidR="00D6324C" w:rsidRPr="005032A5" w:rsidRDefault="00D6324C" w:rsidP="00D6324C">
      <w:pPr>
        <w:pStyle w:val="Paragrafi"/>
        <w:rPr>
          <w:spacing w:val="-4"/>
        </w:rPr>
      </w:pPr>
      <w:r w:rsidRPr="005032A5">
        <w:rPr>
          <w:spacing w:val="-4"/>
        </w:rPr>
        <w:t>6. Ngarkohen Ministria e Mjedisit, Ministria e Zhvillimit Ekonomik, Turizmit, Tregtisë dhe Sipërmarrjes dhe Zyra e Regjistrimit të Pasurive të Paluajtshme për zbatimin e këtij vendimi.</w:t>
      </w:r>
    </w:p>
    <w:p w:rsidR="00D6324C" w:rsidRPr="005032A5" w:rsidRDefault="00D6324C" w:rsidP="00D6324C">
      <w:pPr>
        <w:pStyle w:val="Paragrafi"/>
        <w:rPr>
          <w:spacing w:val="-4"/>
        </w:rPr>
      </w:pPr>
      <w:r w:rsidRPr="005032A5">
        <w:rPr>
          <w:spacing w:val="-4"/>
        </w:rPr>
        <w:t>Ky vendim hyn në fuqi pas botimit në Fletoren Zyrtare.</w:t>
      </w:r>
    </w:p>
    <w:p w:rsidR="00D6324C" w:rsidRPr="005032A5" w:rsidRDefault="00D6324C" w:rsidP="00D6324C">
      <w:pPr>
        <w:pStyle w:val="Hapesira7"/>
      </w:pPr>
    </w:p>
    <w:p w:rsidR="00D6324C" w:rsidRPr="005032A5" w:rsidRDefault="00D6324C" w:rsidP="00D6324C">
      <w:pPr>
        <w:pStyle w:val="Paragrafi"/>
        <w:jc w:val="right"/>
        <w:rPr>
          <w:spacing w:val="-4"/>
        </w:rPr>
      </w:pPr>
      <w:r w:rsidRPr="005032A5">
        <w:rPr>
          <w:spacing w:val="-4"/>
        </w:rPr>
        <w:t>ZËVENDËSKRYEMINISTRI</w:t>
      </w:r>
    </w:p>
    <w:p w:rsidR="00D6324C" w:rsidRPr="005032A5" w:rsidRDefault="00D6324C" w:rsidP="00D6324C">
      <w:pPr>
        <w:pStyle w:val="Paragrafi"/>
        <w:jc w:val="right"/>
        <w:rPr>
          <w:b/>
          <w:spacing w:val="-4"/>
        </w:rPr>
      </w:pPr>
      <w:r w:rsidRPr="005032A5">
        <w:rPr>
          <w:b/>
          <w:spacing w:val="-4"/>
        </w:rPr>
        <w:t>Niko Peleshi</w:t>
      </w:r>
    </w:p>
    <w:p w:rsidR="00D6324C" w:rsidRPr="005032A5" w:rsidRDefault="00D6324C" w:rsidP="00D6324C">
      <w:pPr>
        <w:spacing w:after="0" w:line="240" w:lineRule="auto"/>
        <w:rPr>
          <w:rFonts w:ascii="Garamond" w:hAnsi="Garamond"/>
          <w:b/>
          <w:spacing w:val="-4"/>
          <w:sz w:val="24"/>
          <w:szCs w:val="24"/>
          <w:lang w:val="sq-AL"/>
        </w:rPr>
      </w:pPr>
      <w:r w:rsidRPr="005032A5">
        <w:rPr>
          <w:rFonts w:ascii="Garamond" w:hAnsi="Garamond"/>
          <w:b/>
          <w:spacing w:val="-4"/>
          <w:sz w:val="24"/>
          <w:szCs w:val="24"/>
          <w:lang w:val="sq-AL"/>
        </w:rPr>
        <w:t>Tabela nr. 1</w:t>
      </w:r>
    </w:p>
    <w:p w:rsidR="00D6324C" w:rsidRPr="005032A5" w:rsidRDefault="00D6324C" w:rsidP="00D6324C">
      <w:pPr>
        <w:spacing w:after="0" w:line="240" w:lineRule="auto"/>
        <w:jc w:val="center"/>
        <w:rPr>
          <w:rFonts w:ascii="Garamond" w:hAnsi="Garamond"/>
          <w:b/>
          <w:spacing w:val="-4"/>
          <w:sz w:val="24"/>
          <w:szCs w:val="24"/>
          <w:lang w:val="sq-AL"/>
        </w:rPr>
      </w:pPr>
      <w:r w:rsidRPr="005032A5">
        <w:rPr>
          <w:rFonts w:ascii="Garamond" w:hAnsi="Garamond"/>
          <w:b/>
          <w:spacing w:val="-4"/>
          <w:sz w:val="24"/>
          <w:szCs w:val="24"/>
          <w:lang w:val="sq-AL"/>
        </w:rPr>
        <w:t>Koordinatat e ngastrës pyjore, e cila hiqet nga fondi pyjor</w:t>
      </w:r>
    </w:p>
    <w:p w:rsidR="00D6324C" w:rsidRPr="00DD3CF1" w:rsidRDefault="00D6324C" w:rsidP="00D6324C">
      <w:pPr>
        <w:spacing w:after="0" w:line="240" w:lineRule="auto"/>
        <w:rPr>
          <w:rFonts w:ascii="Garamond" w:eastAsia="Times New Roman" w:hAnsi="Garamond"/>
          <w:spacing w:val="-4"/>
          <w:sz w:val="14"/>
          <w:szCs w:val="24"/>
          <w:lang w:val="sq-AL"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4"/>
        <w:gridCol w:w="3421"/>
        <w:gridCol w:w="3447"/>
      </w:tblGrid>
      <w:tr w:rsidR="00D6324C" w:rsidRPr="005032A5" w:rsidTr="009D5702">
        <w:tc>
          <w:tcPr>
            <w:tcW w:w="5000" w:type="pct"/>
            <w:gridSpan w:val="3"/>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KOORDINATA</w:t>
            </w:r>
          </w:p>
        </w:tc>
      </w:tr>
      <w:tr w:rsidR="00D6324C" w:rsidRPr="005032A5" w:rsidTr="009D5702">
        <w:tc>
          <w:tcPr>
            <w:tcW w:w="1284" w:type="pct"/>
          </w:tcPr>
          <w:p w:rsidR="00D6324C" w:rsidRPr="005032A5" w:rsidRDefault="00D6324C" w:rsidP="009D5702">
            <w:pPr>
              <w:spacing w:after="0" w:line="240" w:lineRule="auto"/>
              <w:ind w:firstLine="0"/>
              <w:jc w:val="center"/>
              <w:outlineLvl w:val="0"/>
              <w:rPr>
                <w:rFonts w:ascii="Garamond" w:hAnsi="Garamond"/>
                <w:b/>
                <w:bCs/>
                <w:spacing w:val="-4"/>
                <w:sz w:val="20"/>
                <w:szCs w:val="20"/>
                <w:lang w:val="sq-AL"/>
              </w:rPr>
            </w:pPr>
            <w:r w:rsidRPr="005032A5">
              <w:rPr>
                <w:rFonts w:ascii="Garamond" w:hAnsi="Garamond"/>
                <w:b/>
                <w:bCs/>
                <w:spacing w:val="-4"/>
                <w:sz w:val="20"/>
                <w:szCs w:val="20"/>
                <w:lang w:val="sq-AL"/>
              </w:rPr>
              <w:t>Pika</w:t>
            </w:r>
          </w:p>
        </w:tc>
        <w:tc>
          <w:tcPr>
            <w:tcW w:w="1851" w:type="pct"/>
          </w:tcPr>
          <w:p w:rsidR="00D6324C" w:rsidRPr="005032A5" w:rsidRDefault="00D6324C" w:rsidP="009D5702">
            <w:pPr>
              <w:spacing w:after="0" w:line="240" w:lineRule="auto"/>
              <w:ind w:firstLine="0"/>
              <w:jc w:val="center"/>
              <w:outlineLvl w:val="0"/>
              <w:rPr>
                <w:rFonts w:ascii="Garamond" w:hAnsi="Garamond"/>
                <w:b/>
                <w:bCs/>
                <w:spacing w:val="-4"/>
                <w:sz w:val="20"/>
                <w:szCs w:val="20"/>
                <w:lang w:val="sq-AL"/>
              </w:rPr>
            </w:pPr>
            <w:r w:rsidRPr="005032A5">
              <w:rPr>
                <w:rFonts w:ascii="Garamond" w:hAnsi="Garamond"/>
                <w:b/>
                <w:bCs/>
                <w:spacing w:val="-4"/>
                <w:sz w:val="20"/>
                <w:szCs w:val="20"/>
                <w:lang w:val="sq-AL"/>
              </w:rPr>
              <w:t>Y</w:t>
            </w:r>
          </w:p>
        </w:tc>
        <w:tc>
          <w:tcPr>
            <w:tcW w:w="1865" w:type="pct"/>
          </w:tcPr>
          <w:p w:rsidR="00D6324C" w:rsidRPr="005032A5" w:rsidRDefault="00D6324C" w:rsidP="009D5702">
            <w:pPr>
              <w:spacing w:after="0" w:line="240" w:lineRule="auto"/>
              <w:ind w:firstLine="0"/>
              <w:jc w:val="center"/>
              <w:outlineLvl w:val="0"/>
              <w:rPr>
                <w:rFonts w:ascii="Garamond" w:hAnsi="Garamond"/>
                <w:b/>
                <w:bCs/>
                <w:spacing w:val="-4"/>
                <w:sz w:val="20"/>
                <w:szCs w:val="20"/>
                <w:lang w:val="sq-AL"/>
              </w:rPr>
            </w:pPr>
            <w:r w:rsidRPr="005032A5">
              <w:rPr>
                <w:rFonts w:ascii="Garamond" w:hAnsi="Garamond"/>
                <w:b/>
                <w:bCs/>
                <w:spacing w:val="-4"/>
                <w:sz w:val="20"/>
                <w:szCs w:val="20"/>
                <w:lang w:val="sq-AL"/>
              </w:rPr>
              <w:t>X</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1</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376076</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4599732</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2</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375960</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4600651</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3</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376127</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4600700</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4</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376167</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4600566</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4/1</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376235</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4600599</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5</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376343</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4600509</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5/1</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376324</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4600502</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6</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376396</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4599849</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6/1</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376485</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4599874</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6/2</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376422</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4599854</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7</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376457</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4600600</w:t>
            </w:r>
          </w:p>
        </w:tc>
      </w:tr>
      <w:tr w:rsidR="00D6324C" w:rsidRPr="005032A5" w:rsidTr="009D5702">
        <w:tc>
          <w:tcPr>
            <w:tcW w:w="1284" w:type="pct"/>
          </w:tcPr>
          <w:p w:rsidR="00D6324C" w:rsidRPr="005032A5" w:rsidRDefault="00D6324C" w:rsidP="009D5702">
            <w:pPr>
              <w:spacing w:after="0" w:line="240" w:lineRule="auto"/>
              <w:ind w:firstLine="0"/>
              <w:outlineLvl w:val="0"/>
              <w:rPr>
                <w:rFonts w:ascii="Garamond" w:hAnsi="Garamond"/>
                <w:bCs/>
                <w:spacing w:val="-4"/>
                <w:sz w:val="20"/>
                <w:szCs w:val="20"/>
                <w:lang w:val="sq-AL"/>
              </w:rPr>
            </w:pPr>
            <w:r w:rsidRPr="005032A5">
              <w:rPr>
                <w:rFonts w:ascii="Garamond" w:hAnsi="Garamond"/>
                <w:bCs/>
                <w:spacing w:val="-4"/>
                <w:sz w:val="20"/>
                <w:szCs w:val="20"/>
                <w:lang w:val="sq-AL"/>
              </w:rPr>
              <w:t>8</w:t>
            </w:r>
          </w:p>
        </w:tc>
        <w:tc>
          <w:tcPr>
            <w:tcW w:w="1851"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376511</w:t>
            </w:r>
          </w:p>
        </w:tc>
        <w:tc>
          <w:tcPr>
            <w:tcW w:w="1865" w:type="pct"/>
          </w:tcPr>
          <w:p w:rsidR="00D6324C" w:rsidRPr="005032A5" w:rsidRDefault="00D6324C" w:rsidP="009D5702">
            <w:pPr>
              <w:spacing w:after="0" w:line="240" w:lineRule="auto"/>
              <w:ind w:firstLine="0"/>
              <w:jc w:val="center"/>
              <w:outlineLvl w:val="0"/>
              <w:rPr>
                <w:rFonts w:ascii="Garamond" w:hAnsi="Garamond"/>
                <w:bCs/>
                <w:spacing w:val="-4"/>
                <w:sz w:val="20"/>
                <w:szCs w:val="20"/>
                <w:lang w:val="sq-AL"/>
              </w:rPr>
            </w:pPr>
            <w:r w:rsidRPr="005032A5">
              <w:rPr>
                <w:rFonts w:ascii="Garamond" w:hAnsi="Garamond"/>
                <w:bCs/>
                <w:spacing w:val="-4"/>
                <w:sz w:val="20"/>
                <w:szCs w:val="20"/>
                <w:lang w:val="sq-AL"/>
              </w:rPr>
              <w:t>4600556</w:t>
            </w:r>
          </w:p>
        </w:tc>
      </w:tr>
    </w:tbl>
    <w:p w:rsidR="00E422CF" w:rsidRDefault="00E422CF"/>
    <w:sectPr w:rsidR="00E422C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24C"/>
    <w:rsid w:val="004577AA"/>
    <w:rsid w:val="00D6324C"/>
    <w:rsid w:val="00E422C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24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6324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6324C"/>
    <w:rPr>
      <w:rFonts w:ascii="Garamond" w:eastAsia="MS Mincho" w:hAnsi="Garamond" w:cs="CG Times"/>
      <w:sz w:val="24"/>
      <w:lang w:val="en-US"/>
    </w:rPr>
  </w:style>
  <w:style w:type="paragraph" w:customStyle="1" w:styleId="Hapesira7">
    <w:name w:val="Hapesira 7"/>
    <w:basedOn w:val="Paragrafi"/>
    <w:qFormat/>
    <w:rsid w:val="00D6324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24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6324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6324C"/>
    <w:rPr>
      <w:rFonts w:ascii="Garamond" w:eastAsia="MS Mincho" w:hAnsi="Garamond" w:cs="CG Times"/>
      <w:sz w:val="24"/>
      <w:lang w:val="en-US"/>
    </w:rPr>
  </w:style>
  <w:style w:type="paragraph" w:customStyle="1" w:styleId="Hapesira7">
    <w:name w:val="Hapesira 7"/>
    <w:basedOn w:val="Paragrafi"/>
    <w:qFormat/>
    <w:rsid w:val="00D6324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2019-02-04T12:48:00Z</cp:lastPrinted>
  <dcterms:created xsi:type="dcterms:W3CDTF">2016-08-30T11:00:00Z</dcterms:created>
  <dcterms:modified xsi:type="dcterms:W3CDTF">2019-02-04T12:48:00Z</dcterms:modified>
</cp:coreProperties>
</file>