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2A4" w:rsidRPr="001E2187" w:rsidRDefault="007842A4" w:rsidP="007842A4">
      <w:pPr>
        <w:pStyle w:val="Paragrafi"/>
        <w:tabs>
          <w:tab w:val="left" w:pos="540"/>
        </w:tabs>
        <w:jc w:val="center"/>
        <w:rPr>
          <w:b/>
          <w:spacing w:val="-4"/>
          <w:szCs w:val="24"/>
          <w:lang w:val="sq-AL"/>
        </w:rPr>
      </w:pPr>
      <w:bookmarkStart w:id="0" w:name="_GoBack"/>
      <w:bookmarkEnd w:id="0"/>
      <w:r w:rsidRPr="001E2187">
        <w:rPr>
          <w:b/>
          <w:spacing w:val="-4"/>
          <w:szCs w:val="24"/>
          <w:lang w:val="sq-AL"/>
        </w:rPr>
        <w:t>VENDIM</w:t>
      </w:r>
    </w:p>
    <w:p w:rsidR="007842A4" w:rsidRPr="001E2187" w:rsidRDefault="007842A4" w:rsidP="007842A4">
      <w:pPr>
        <w:pStyle w:val="Paragrafi"/>
        <w:tabs>
          <w:tab w:val="left" w:pos="540"/>
        </w:tabs>
        <w:jc w:val="center"/>
        <w:rPr>
          <w:b/>
          <w:spacing w:val="-4"/>
          <w:szCs w:val="24"/>
          <w:lang w:val="sq-AL"/>
        </w:rPr>
      </w:pPr>
      <w:r w:rsidRPr="001E2187">
        <w:rPr>
          <w:b/>
          <w:spacing w:val="-4"/>
          <w:szCs w:val="24"/>
          <w:lang w:val="sq-AL"/>
        </w:rPr>
        <w:t>Nr. 534, datë 20.7.2016</w:t>
      </w:r>
    </w:p>
    <w:p w:rsidR="007842A4" w:rsidRPr="001E2187" w:rsidRDefault="007842A4" w:rsidP="007842A4">
      <w:pPr>
        <w:pStyle w:val="Hapesira7"/>
        <w:rPr>
          <w:spacing w:val="-4"/>
          <w:lang w:val="sq-AL"/>
        </w:rPr>
      </w:pPr>
    </w:p>
    <w:p w:rsidR="007842A4" w:rsidRPr="001E2187" w:rsidRDefault="007842A4" w:rsidP="007842A4">
      <w:pPr>
        <w:pStyle w:val="Paragrafi"/>
        <w:tabs>
          <w:tab w:val="left" w:pos="540"/>
        </w:tabs>
        <w:jc w:val="center"/>
        <w:rPr>
          <w:b/>
          <w:spacing w:val="-4"/>
          <w:szCs w:val="24"/>
          <w:lang w:val="sq-AL"/>
        </w:rPr>
      </w:pPr>
      <w:r w:rsidRPr="001E2187">
        <w:rPr>
          <w:b/>
          <w:spacing w:val="-4"/>
          <w:szCs w:val="24"/>
          <w:lang w:val="sq-AL"/>
        </w:rPr>
        <w:t>PËR SHPRONËSIMIN, PËR INTERES PUBLIK, TË PRONARËVE TË PASURIVE TË PALUAJTSHME, PRONË PRIVATE, QË PREKEN NGA NDËRTIMI I SEGMENTIT RRUGOR “UNAZA E MADHE TIRANË (KOMUNA E PARISIT–RRUGA E KAVAJËS) SHTESA”</w:t>
      </w:r>
    </w:p>
    <w:p w:rsidR="007842A4" w:rsidRPr="001E2187" w:rsidRDefault="007842A4" w:rsidP="007842A4">
      <w:pPr>
        <w:pStyle w:val="Hapesira7"/>
        <w:rPr>
          <w:spacing w:val="-4"/>
          <w:lang w:val="sq-AL"/>
        </w:rPr>
      </w:pPr>
    </w:p>
    <w:p w:rsidR="007842A4" w:rsidRPr="001E2187" w:rsidRDefault="007842A4" w:rsidP="007842A4">
      <w:pPr>
        <w:pStyle w:val="Paragrafi"/>
        <w:tabs>
          <w:tab w:val="left" w:pos="540"/>
        </w:tabs>
        <w:rPr>
          <w:spacing w:val="-4"/>
          <w:szCs w:val="24"/>
          <w:lang w:val="sq-AL"/>
        </w:rPr>
      </w:pPr>
      <w:r w:rsidRPr="001E2187">
        <w:rPr>
          <w:spacing w:val="-4"/>
          <w:szCs w:val="24"/>
          <w:lang w:val="sq-AL"/>
        </w:rPr>
        <w:t>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w:t>
      </w:r>
      <w:r>
        <w:rPr>
          <w:spacing w:val="-4"/>
          <w:szCs w:val="24"/>
          <w:lang w:val="sq-AL"/>
        </w:rPr>
        <w:t>-</w:t>
      </w:r>
      <w:r w:rsidRPr="001E2187">
        <w:rPr>
          <w:spacing w:val="-4"/>
          <w:szCs w:val="24"/>
          <w:lang w:val="sq-AL"/>
        </w:rPr>
        <w:t>strave</w:t>
      </w:r>
    </w:p>
    <w:p w:rsidR="007842A4" w:rsidRPr="001E2187" w:rsidRDefault="007842A4" w:rsidP="007842A4">
      <w:pPr>
        <w:pStyle w:val="Hapesira7"/>
        <w:rPr>
          <w:spacing w:val="-4"/>
          <w:lang w:val="sq-AL"/>
        </w:rPr>
      </w:pPr>
    </w:p>
    <w:p w:rsidR="007842A4" w:rsidRPr="001E2187" w:rsidRDefault="007842A4" w:rsidP="007842A4">
      <w:pPr>
        <w:pStyle w:val="Paragrafi"/>
        <w:tabs>
          <w:tab w:val="left" w:pos="540"/>
        </w:tabs>
        <w:jc w:val="center"/>
        <w:rPr>
          <w:spacing w:val="-4"/>
          <w:szCs w:val="24"/>
          <w:lang w:val="sq-AL"/>
        </w:rPr>
      </w:pPr>
      <w:r w:rsidRPr="001E2187">
        <w:rPr>
          <w:spacing w:val="-4"/>
          <w:szCs w:val="24"/>
          <w:lang w:val="sq-AL"/>
        </w:rPr>
        <w:t>VENDOSI:</w:t>
      </w:r>
    </w:p>
    <w:p w:rsidR="007842A4" w:rsidRPr="001E2187" w:rsidRDefault="007842A4" w:rsidP="007842A4">
      <w:pPr>
        <w:pStyle w:val="Hapesira7"/>
        <w:rPr>
          <w:spacing w:val="-4"/>
          <w:lang w:val="sq-AL"/>
        </w:rPr>
      </w:pPr>
    </w:p>
    <w:p w:rsidR="007842A4" w:rsidRPr="001E2187" w:rsidRDefault="007842A4" w:rsidP="007842A4">
      <w:pPr>
        <w:pStyle w:val="Paragrafi"/>
        <w:tabs>
          <w:tab w:val="left" w:pos="540"/>
        </w:tabs>
        <w:rPr>
          <w:spacing w:val="-4"/>
          <w:szCs w:val="24"/>
          <w:lang w:val="sq-AL"/>
        </w:rPr>
      </w:pPr>
      <w:r w:rsidRPr="001E2187">
        <w:rPr>
          <w:spacing w:val="-4"/>
          <w:szCs w:val="24"/>
          <w:lang w:val="sq-AL"/>
        </w:rPr>
        <w:t>1. Shpronësimin, për interes publik, të prona</w:t>
      </w:r>
      <w:r>
        <w:rPr>
          <w:spacing w:val="-4"/>
          <w:szCs w:val="24"/>
          <w:lang w:val="sq-AL"/>
        </w:rPr>
        <w:t>-</w:t>
      </w:r>
      <w:r w:rsidRPr="001E2187">
        <w:rPr>
          <w:spacing w:val="-4"/>
          <w:szCs w:val="24"/>
          <w:lang w:val="sq-AL"/>
        </w:rPr>
        <w:t>rëve të pasurive të paluajtshme, pronë private, që preken nga ndërtimi i segmentit rrugor “Unaza e madhe e Tiranës (Komuna e Parisit</w:t>
      </w:r>
      <w:r>
        <w:rPr>
          <w:spacing w:val="-4"/>
          <w:szCs w:val="24"/>
          <w:lang w:val="sq-AL"/>
        </w:rPr>
        <w:t xml:space="preserve"> – </w:t>
      </w:r>
      <w:r w:rsidRPr="001E2187">
        <w:rPr>
          <w:spacing w:val="-4"/>
          <w:szCs w:val="24"/>
          <w:lang w:val="sq-AL"/>
        </w:rPr>
        <w:t>Rruga e Kavajës) shtesa”.</w:t>
      </w:r>
    </w:p>
    <w:p w:rsidR="007842A4" w:rsidRPr="001E2187" w:rsidRDefault="007842A4" w:rsidP="007842A4">
      <w:pPr>
        <w:pStyle w:val="Paragrafi"/>
        <w:tabs>
          <w:tab w:val="left" w:pos="540"/>
        </w:tabs>
        <w:rPr>
          <w:spacing w:val="-4"/>
          <w:szCs w:val="24"/>
          <w:lang w:val="sq-AL"/>
        </w:rPr>
      </w:pPr>
      <w:r w:rsidRPr="001E2187">
        <w:rPr>
          <w:spacing w:val="-4"/>
          <w:szCs w:val="24"/>
          <w:lang w:val="sq-AL"/>
        </w:rPr>
        <w:t>2. Shpronësimi të bëhet në favor të Autoritetit Rrugor Shqiptar.</w:t>
      </w:r>
    </w:p>
    <w:p w:rsidR="007842A4" w:rsidRPr="001E2187" w:rsidRDefault="007842A4" w:rsidP="007842A4">
      <w:pPr>
        <w:pStyle w:val="Paragrafi"/>
        <w:tabs>
          <w:tab w:val="left" w:pos="540"/>
        </w:tabs>
        <w:rPr>
          <w:spacing w:val="-4"/>
          <w:szCs w:val="24"/>
          <w:lang w:val="sq-AL"/>
        </w:rPr>
      </w:pPr>
      <w:r w:rsidRPr="001E2187">
        <w:rPr>
          <w:spacing w:val="-4"/>
          <w:szCs w:val="24"/>
          <w:lang w:val="sq-AL"/>
        </w:rPr>
        <w:t>3. Pronarët e pasurive të paluajtshme, që shpronësohen, të kompensohen në vlerë të plotë, sipas masës së kompensimit përkatës, që paraqitet në tabelën bashkëlidhur këtij vendimi, për pasuritë “truall” dhe “objekt”, me vlerë të përgjithshme shpronësimi prej 5 465 610 (pesë milionë e katërqind e gjashtëdhjetë e pesë mijë e gjashtëqind e dhjetë) lekësh, nga të cilat:</w:t>
      </w:r>
    </w:p>
    <w:p w:rsidR="007842A4" w:rsidRPr="001E2187" w:rsidRDefault="007842A4" w:rsidP="007842A4">
      <w:pPr>
        <w:pStyle w:val="Paragrafi"/>
        <w:tabs>
          <w:tab w:val="left" w:pos="540"/>
        </w:tabs>
        <w:rPr>
          <w:spacing w:val="-4"/>
          <w:szCs w:val="24"/>
          <w:lang w:val="sq-AL"/>
        </w:rPr>
      </w:pPr>
      <w:r w:rsidRPr="001E2187">
        <w:rPr>
          <w:spacing w:val="-4"/>
          <w:szCs w:val="24"/>
          <w:lang w:val="sq-AL"/>
        </w:rPr>
        <w:t>- tokë “truall”, me sipërfaqe 20</w:t>
      </w:r>
      <w:r>
        <w:rPr>
          <w:spacing w:val="-4"/>
          <w:szCs w:val="24"/>
          <w:lang w:val="sq-AL"/>
        </w:rPr>
        <w:t xml:space="preserve"> </w:t>
      </w:r>
      <w:r w:rsidRPr="001E2187">
        <w:rPr>
          <w:spacing w:val="-4"/>
          <w:szCs w:val="24"/>
          <w:lang w:val="sq-AL"/>
        </w:rPr>
        <w:t>m</w:t>
      </w:r>
      <w:r w:rsidRPr="007067BC">
        <w:rPr>
          <w:spacing w:val="-4"/>
          <w:szCs w:val="24"/>
          <w:vertAlign w:val="superscript"/>
          <w:lang w:val="sq-AL"/>
        </w:rPr>
        <w:t>2</w:t>
      </w:r>
      <w:r w:rsidRPr="001E2187">
        <w:rPr>
          <w:spacing w:val="-4"/>
          <w:szCs w:val="24"/>
          <w:lang w:val="sq-AL"/>
        </w:rPr>
        <w:t xml:space="preserve">, me vlerë 615 660 (gjashtëqind e pesëmbëdhjetë mijë e gjashtëqind e gjashtëdhjetë) lekë; </w:t>
      </w:r>
    </w:p>
    <w:p w:rsidR="007842A4" w:rsidRPr="001E2187" w:rsidRDefault="007842A4" w:rsidP="007842A4">
      <w:pPr>
        <w:pStyle w:val="Paragrafi"/>
        <w:tabs>
          <w:tab w:val="left" w:pos="540"/>
        </w:tabs>
        <w:rPr>
          <w:spacing w:val="-4"/>
          <w:szCs w:val="24"/>
          <w:lang w:val="sq-AL"/>
        </w:rPr>
      </w:pPr>
      <w:r w:rsidRPr="001E2187">
        <w:rPr>
          <w:spacing w:val="-4"/>
          <w:szCs w:val="24"/>
          <w:lang w:val="sq-AL"/>
        </w:rPr>
        <w:t>- “objekt”, me sipërfaqe 70</w:t>
      </w:r>
      <w:r>
        <w:rPr>
          <w:spacing w:val="-4"/>
          <w:szCs w:val="24"/>
          <w:lang w:val="sq-AL"/>
        </w:rPr>
        <w:t xml:space="preserve"> </w:t>
      </w:r>
      <w:r w:rsidRPr="001E2187">
        <w:rPr>
          <w:spacing w:val="-4"/>
          <w:szCs w:val="24"/>
          <w:lang w:val="sq-AL"/>
        </w:rPr>
        <w:t>m</w:t>
      </w:r>
      <w:r w:rsidRPr="007067BC">
        <w:rPr>
          <w:spacing w:val="-4"/>
          <w:szCs w:val="24"/>
          <w:vertAlign w:val="superscript"/>
          <w:lang w:val="sq-AL"/>
        </w:rPr>
        <w:t>2</w:t>
      </w:r>
      <w:r w:rsidRPr="001E2187">
        <w:rPr>
          <w:spacing w:val="-4"/>
          <w:szCs w:val="24"/>
          <w:lang w:val="sq-AL"/>
        </w:rPr>
        <w:t>, me vlerë 4 849 950 (katër milionë e tetëqind e dyzet e nëntë mijë e nëntëqind e pesëdhjetë) lekë.</w:t>
      </w:r>
    </w:p>
    <w:p w:rsidR="007842A4" w:rsidRPr="001E2187" w:rsidRDefault="007842A4" w:rsidP="007842A4">
      <w:pPr>
        <w:pStyle w:val="Paragrafi"/>
        <w:tabs>
          <w:tab w:val="left" w:pos="540"/>
        </w:tabs>
        <w:rPr>
          <w:spacing w:val="-4"/>
          <w:szCs w:val="24"/>
          <w:lang w:val="sq-AL"/>
        </w:rPr>
      </w:pPr>
      <w:r w:rsidRPr="001E2187">
        <w:rPr>
          <w:spacing w:val="-4"/>
          <w:szCs w:val="24"/>
          <w:lang w:val="sq-AL"/>
        </w:rPr>
        <w:t>4. Vlera përgjithshme e shpronësimit për pasuritë “truall” dhe “objekte”, prej 5 465 610 (pesë milionë e katërqind e gjashtëdhjetë e pesë mijë e gjashtëqind e dhjetë) lekësh, të përballohet nga buxheti i vitit 2016, miratuar për Ministrinë e Transportit dhe Infrastrukturës, zëri “Shpronë</w:t>
      </w:r>
      <w:r>
        <w:rPr>
          <w:spacing w:val="-4"/>
          <w:szCs w:val="24"/>
          <w:lang w:val="sq-AL"/>
        </w:rPr>
        <w:t>-</w:t>
      </w:r>
      <w:r w:rsidRPr="001E2187">
        <w:rPr>
          <w:spacing w:val="-4"/>
          <w:szCs w:val="24"/>
          <w:lang w:val="sq-AL"/>
        </w:rPr>
        <w:t>sime”, planifikuar për Autoritetin Rrugor Shqiptar.</w:t>
      </w:r>
    </w:p>
    <w:p w:rsidR="007842A4" w:rsidRPr="001E2187" w:rsidRDefault="007842A4" w:rsidP="007842A4">
      <w:pPr>
        <w:pStyle w:val="Paragrafi"/>
        <w:tabs>
          <w:tab w:val="left" w:pos="540"/>
        </w:tabs>
        <w:rPr>
          <w:spacing w:val="-4"/>
          <w:szCs w:val="24"/>
          <w:lang w:val="sq-AL"/>
        </w:rPr>
      </w:pPr>
      <w:r w:rsidRPr="001E2187">
        <w:rPr>
          <w:spacing w:val="-4"/>
          <w:szCs w:val="24"/>
          <w:lang w:val="sq-AL"/>
        </w:rPr>
        <w:t>5. Shpenzimet procedurale, në vlerën 70 000 (shtatëdhjetë mijë) lekë, të përballohen nga Autoriteti Rrugor Shqiptar.</w:t>
      </w:r>
    </w:p>
    <w:p w:rsidR="007842A4" w:rsidRPr="001E2187" w:rsidRDefault="007842A4" w:rsidP="007842A4">
      <w:pPr>
        <w:pStyle w:val="Paragrafi"/>
        <w:tabs>
          <w:tab w:val="left" w:pos="540"/>
        </w:tabs>
        <w:rPr>
          <w:spacing w:val="-4"/>
          <w:szCs w:val="24"/>
          <w:lang w:val="sq-AL"/>
        </w:rPr>
      </w:pPr>
      <w:r w:rsidRPr="001E2187">
        <w:rPr>
          <w:spacing w:val="-4"/>
          <w:szCs w:val="24"/>
          <w:lang w:val="sq-AL"/>
        </w:rPr>
        <w:t>6. Likuidimi i pronarëve të fillojë pas çeljes së fondit të përcaktuar në pikën 4 të këtij vendimi.</w:t>
      </w:r>
    </w:p>
    <w:p w:rsidR="007842A4" w:rsidRPr="001E2187" w:rsidRDefault="007842A4" w:rsidP="007842A4">
      <w:pPr>
        <w:pStyle w:val="Paragrafi"/>
        <w:tabs>
          <w:tab w:val="left" w:pos="540"/>
        </w:tabs>
        <w:rPr>
          <w:spacing w:val="-4"/>
          <w:szCs w:val="24"/>
          <w:lang w:val="sq-AL"/>
        </w:rPr>
      </w:pPr>
      <w:r w:rsidRPr="001E2187">
        <w:rPr>
          <w:spacing w:val="-4"/>
          <w:szCs w:val="24"/>
          <w:lang w:val="sq-AL"/>
        </w:rPr>
        <w:t xml:space="preserve">7. Pronarët e pasurive të përmendur në listën që i bashkëlidhet këtij vendimi, për të cilat është bërë shënimi “Konfirmuar </w:t>
      </w:r>
      <w:r>
        <w:rPr>
          <w:spacing w:val="-4"/>
          <w:szCs w:val="24"/>
          <w:lang w:val="sq-AL"/>
        </w:rPr>
        <w:t xml:space="preserve">nga </w:t>
      </w:r>
      <w:r w:rsidRPr="001E2187">
        <w:rPr>
          <w:spacing w:val="-4"/>
          <w:szCs w:val="24"/>
          <w:lang w:val="sq-AL"/>
        </w:rPr>
        <w:t>ZVRPP</w:t>
      </w:r>
      <w:r>
        <w:rPr>
          <w:spacing w:val="-4"/>
          <w:szCs w:val="24"/>
          <w:lang w:val="sq-AL"/>
        </w:rPr>
        <w:t>-ja</w:t>
      </w:r>
      <w:r w:rsidRPr="001E2187">
        <w:rPr>
          <w:spacing w:val="-4"/>
          <w:szCs w:val="24"/>
          <w:lang w:val="sq-AL"/>
        </w:rPr>
        <w:t xml:space="preserve">”, “Vërtetim hipotekor”, “Certifikatë pronësie”, të likuidohen, për efekt shpronësimi, në bazë të dokumentacionit të plotë të pronësisë që do të dorëzojnë pranë Autoritetit Rrugor Shqiptar. </w:t>
      </w:r>
    </w:p>
    <w:p w:rsidR="007842A4" w:rsidRPr="001E2187" w:rsidRDefault="007842A4" w:rsidP="007842A4">
      <w:pPr>
        <w:pStyle w:val="Paragrafi"/>
        <w:tabs>
          <w:tab w:val="left" w:pos="540"/>
        </w:tabs>
        <w:rPr>
          <w:spacing w:val="-4"/>
          <w:szCs w:val="24"/>
          <w:lang w:val="sq-AL"/>
        </w:rPr>
      </w:pPr>
      <w:r w:rsidRPr="001E2187">
        <w:rPr>
          <w:spacing w:val="-4"/>
          <w:szCs w:val="24"/>
          <w:lang w:val="sq-AL"/>
        </w:rPr>
        <w:t>8. Autoriteti Rrugor Shqiptar të kryejë likuidimet, për efekt shpronësimi, në bazë të pikave 4, 5, 6 dhe 7 të këtij vendimi.</w:t>
      </w:r>
    </w:p>
    <w:p w:rsidR="007842A4" w:rsidRPr="001E2187" w:rsidRDefault="007842A4" w:rsidP="007842A4">
      <w:pPr>
        <w:pStyle w:val="Paragrafi"/>
        <w:tabs>
          <w:tab w:val="left" w:pos="540"/>
        </w:tabs>
        <w:rPr>
          <w:spacing w:val="-4"/>
          <w:szCs w:val="24"/>
          <w:lang w:val="sq-AL"/>
        </w:rPr>
      </w:pPr>
      <w:r w:rsidRPr="001E2187">
        <w:rPr>
          <w:spacing w:val="-4"/>
          <w:szCs w:val="24"/>
          <w:lang w:val="sq-AL"/>
        </w:rPr>
        <w:t>9. 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7842A4" w:rsidRPr="001E2187" w:rsidRDefault="007842A4" w:rsidP="007842A4">
      <w:pPr>
        <w:pStyle w:val="Paragrafi"/>
        <w:tabs>
          <w:tab w:val="left" w:pos="540"/>
        </w:tabs>
        <w:rPr>
          <w:spacing w:val="-4"/>
          <w:szCs w:val="24"/>
          <w:lang w:val="sq-AL"/>
        </w:rPr>
      </w:pPr>
      <w:r w:rsidRPr="001E2187">
        <w:rPr>
          <w:spacing w:val="-4"/>
          <w:szCs w:val="24"/>
          <w:lang w:val="sq-AL"/>
        </w:rPr>
        <w:t>10. 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7842A4" w:rsidRPr="001E2187" w:rsidRDefault="007842A4" w:rsidP="007842A4">
      <w:pPr>
        <w:pStyle w:val="Paragrafi"/>
        <w:tabs>
          <w:tab w:val="left" w:pos="540"/>
        </w:tabs>
        <w:rPr>
          <w:spacing w:val="-4"/>
          <w:szCs w:val="24"/>
          <w:lang w:val="sq-AL"/>
        </w:rPr>
      </w:pPr>
      <w:r w:rsidRPr="001E2187">
        <w:rPr>
          <w:spacing w:val="-4"/>
          <w:szCs w:val="24"/>
          <w:lang w:val="sq-AL"/>
        </w:rPr>
        <w:t>11. 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7842A4" w:rsidRPr="001E2187" w:rsidRDefault="007842A4" w:rsidP="007842A4">
      <w:pPr>
        <w:pStyle w:val="Paragrafi"/>
        <w:tabs>
          <w:tab w:val="left" w:pos="540"/>
        </w:tabs>
        <w:rPr>
          <w:spacing w:val="-4"/>
          <w:szCs w:val="24"/>
          <w:lang w:val="sq-AL"/>
        </w:rPr>
      </w:pPr>
      <w:r w:rsidRPr="001E2187">
        <w:rPr>
          <w:spacing w:val="-4"/>
          <w:szCs w:val="24"/>
          <w:lang w:val="sq-AL"/>
        </w:rPr>
        <w:t xml:space="preserve">Ky vendim hyn në fuqi menjëherë dhe botohet në Fletoren Zyrtare. </w:t>
      </w:r>
    </w:p>
    <w:p w:rsidR="007842A4" w:rsidRPr="001E2187" w:rsidRDefault="007842A4" w:rsidP="007842A4">
      <w:pPr>
        <w:pStyle w:val="Hapesira7"/>
        <w:rPr>
          <w:spacing w:val="-4"/>
          <w:lang w:val="sq-AL"/>
        </w:rPr>
      </w:pPr>
    </w:p>
    <w:p w:rsidR="007842A4" w:rsidRPr="001E2187" w:rsidRDefault="007842A4" w:rsidP="007842A4">
      <w:pPr>
        <w:pStyle w:val="Autoriteti"/>
        <w:keepNext w:val="0"/>
        <w:tabs>
          <w:tab w:val="left" w:pos="540"/>
        </w:tabs>
        <w:rPr>
          <w:spacing w:val="-4"/>
          <w:szCs w:val="24"/>
          <w:lang w:val="sq-AL"/>
        </w:rPr>
      </w:pPr>
      <w:r w:rsidRPr="001E2187">
        <w:rPr>
          <w:spacing w:val="-4"/>
          <w:szCs w:val="24"/>
          <w:lang w:val="sq-AL"/>
        </w:rPr>
        <w:t>ZËVENDËSKRYEMINISTRI</w:t>
      </w:r>
    </w:p>
    <w:p w:rsidR="007842A4" w:rsidRPr="00433B29" w:rsidRDefault="007842A4" w:rsidP="007842A4">
      <w:pPr>
        <w:pStyle w:val="AutoritetiEmer"/>
        <w:tabs>
          <w:tab w:val="left" w:pos="540"/>
        </w:tabs>
        <w:rPr>
          <w:szCs w:val="24"/>
          <w:lang w:val="sq-AL"/>
        </w:rPr>
      </w:pPr>
      <w:r w:rsidRPr="001E2187">
        <w:rPr>
          <w:spacing w:val="-4"/>
          <w:szCs w:val="24"/>
          <w:lang w:val="sq-AL"/>
        </w:rPr>
        <w:t>Niko Peleshi</w:t>
      </w:r>
    </w:p>
    <w:p w:rsidR="007842A4" w:rsidRDefault="007842A4" w:rsidP="007842A4">
      <w:pPr>
        <w:pStyle w:val="Paragrafi"/>
        <w:tabs>
          <w:tab w:val="left" w:pos="540"/>
        </w:tabs>
        <w:rPr>
          <w:rFonts w:eastAsia="Times New Roman"/>
          <w:b/>
          <w:bCs/>
          <w:color w:val="000000"/>
          <w:szCs w:val="24"/>
          <w:lang w:val="sq-AL"/>
        </w:rPr>
        <w:sectPr w:rsidR="007842A4" w:rsidSect="00013682">
          <w:pgSz w:w="11907" w:h="16840" w:code="9"/>
          <w:pgMar w:top="720" w:right="1134" w:bottom="720" w:left="1134" w:header="851" w:footer="851" w:gutter="0"/>
          <w:cols w:space="454"/>
          <w:docGrid w:linePitch="360"/>
        </w:sectPr>
      </w:pPr>
    </w:p>
    <w:p w:rsidR="007842A4" w:rsidRPr="00433B29" w:rsidRDefault="007842A4" w:rsidP="007842A4">
      <w:pPr>
        <w:pStyle w:val="Hapesira7"/>
        <w:rPr>
          <w:lang w:val="sq-AL"/>
        </w:rPr>
      </w:pPr>
    </w:p>
    <w:p w:rsidR="007842A4" w:rsidRPr="00437F0D" w:rsidRDefault="007842A4" w:rsidP="007842A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REPUBLIKA E SHQIPËRISË</w:t>
      </w:r>
    </w:p>
    <w:p w:rsidR="007842A4" w:rsidRPr="00437F0D" w:rsidRDefault="007842A4" w:rsidP="007842A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MINISTRIA E TRANSPORTIT DHE INFRASTRUKTURËS</w:t>
      </w:r>
    </w:p>
    <w:p w:rsidR="007842A4" w:rsidRPr="00437F0D" w:rsidRDefault="007842A4" w:rsidP="007842A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AUTORITETI RRUGOR SHQIPTAR</w:t>
      </w:r>
    </w:p>
    <w:p w:rsidR="007842A4" w:rsidRPr="00437F0D" w:rsidRDefault="007842A4" w:rsidP="007842A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SEKTORI I SHPRONËSIMEVE</w:t>
      </w:r>
    </w:p>
    <w:p w:rsidR="007842A4" w:rsidRPr="00437F0D" w:rsidRDefault="007842A4" w:rsidP="007842A4">
      <w:pPr>
        <w:pStyle w:val="Paragrafi"/>
        <w:tabs>
          <w:tab w:val="left" w:pos="540"/>
        </w:tabs>
        <w:rPr>
          <w:rFonts w:eastAsia="Times New Roman"/>
          <w:b/>
          <w:bCs/>
          <w:color w:val="000000"/>
          <w:sz w:val="14"/>
          <w:szCs w:val="24"/>
          <w:lang w:val="sq-AL"/>
        </w:rPr>
      </w:pPr>
    </w:p>
    <w:p w:rsidR="007842A4" w:rsidRPr="00437F0D" w:rsidRDefault="007842A4" w:rsidP="007842A4">
      <w:pPr>
        <w:pStyle w:val="Paragrafi"/>
        <w:tabs>
          <w:tab w:val="left" w:pos="540"/>
        </w:tabs>
        <w:jc w:val="center"/>
        <w:rPr>
          <w:sz w:val="20"/>
          <w:szCs w:val="20"/>
          <w:lang w:val="sq-AL"/>
        </w:rPr>
      </w:pPr>
      <w:r w:rsidRPr="00437F0D">
        <w:rPr>
          <w:rFonts w:eastAsia="Times New Roman"/>
          <w:bCs/>
          <w:color w:val="000000"/>
          <w:sz w:val="20"/>
          <w:szCs w:val="20"/>
          <w:lang w:val="sq-AL"/>
        </w:rPr>
        <w:t>LISTA E PRONARËVE PASURITË E TË CILËVE SHPRONËSOHEN NGA NDËRTIMI I “UNAZA E MADHE E TIRANËS”</w:t>
      </w:r>
    </w:p>
    <w:p w:rsidR="007842A4" w:rsidRPr="00437F0D" w:rsidRDefault="007842A4" w:rsidP="007842A4">
      <w:pPr>
        <w:pStyle w:val="Paragrafi"/>
        <w:tabs>
          <w:tab w:val="left" w:pos="540"/>
        </w:tabs>
        <w:jc w:val="center"/>
        <w:rPr>
          <w:sz w:val="20"/>
          <w:szCs w:val="20"/>
          <w:lang w:val="sq-AL"/>
        </w:rPr>
      </w:pPr>
      <w:r w:rsidRPr="00437F0D">
        <w:rPr>
          <w:rFonts w:eastAsia="Times New Roman"/>
          <w:bCs/>
          <w:color w:val="000000"/>
          <w:sz w:val="20"/>
          <w:szCs w:val="20"/>
          <w:lang w:val="sq-AL"/>
        </w:rPr>
        <w:t>SEGMENTI KOMUNA E PARISIT–RRUGA E KAVAJËS) SHTESA</w:t>
      </w:r>
    </w:p>
    <w:p w:rsidR="007842A4" w:rsidRPr="00437F0D" w:rsidRDefault="007842A4" w:rsidP="007842A4">
      <w:pPr>
        <w:pStyle w:val="Paragrafi"/>
        <w:tabs>
          <w:tab w:val="left" w:pos="540"/>
        </w:tabs>
        <w:rPr>
          <w:sz w:val="14"/>
          <w:szCs w:val="24"/>
          <w:lang w:val="sq-AL"/>
        </w:rPr>
      </w:pPr>
    </w:p>
    <w:tbl>
      <w:tblPr>
        <w:tblW w:w="4986" w:type="pct"/>
        <w:tblLook w:val="04A0" w:firstRow="1" w:lastRow="0" w:firstColumn="1" w:lastColumn="0" w:noHBand="0" w:noVBand="1"/>
      </w:tblPr>
      <w:tblGrid>
        <w:gridCol w:w="410"/>
        <w:gridCol w:w="600"/>
        <w:gridCol w:w="328"/>
        <w:gridCol w:w="846"/>
        <w:gridCol w:w="1040"/>
        <w:gridCol w:w="566"/>
        <w:gridCol w:w="852"/>
        <w:gridCol w:w="813"/>
        <w:gridCol w:w="896"/>
        <w:gridCol w:w="946"/>
        <w:gridCol w:w="789"/>
        <w:gridCol w:w="1130"/>
      </w:tblGrid>
      <w:tr w:rsidR="007842A4" w:rsidRPr="00DA1CFF" w:rsidTr="00222ECB">
        <w:trPr>
          <w:trHeight w:val="180"/>
        </w:trPr>
        <w:tc>
          <w:tcPr>
            <w:tcW w:w="223"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Nr. rendor</w:t>
            </w:r>
          </w:p>
        </w:tc>
        <w:tc>
          <w:tcPr>
            <w:tcW w:w="326" w:type="pct"/>
            <w:tcBorders>
              <w:top w:val="single" w:sz="8" w:space="0" w:color="auto"/>
              <w:left w:val="nil"/>
              <w:bottom w:val="single" w:sz="8" w:space="0" w:color="auto"/>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single" w:sz="8" w:space="0" w:color="auto"/>
              <w:left w:val="nil"/>
              <w:bottom w:val="single" w:sz="8" w:space="0" w:color="auto"/>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023" w:type="pct"/>
            <w:gridSpan w:val="2"/>
            <w:tcBorders>
              <w:top w:val="single" w:sz="8" w:space="0" w:color="auto"/>
              <w:left w:val="nil"/>
              <w:bottom w:val="single" w:sz="8" w:space="0" w:color="auto"/>
              <w:right w:val="single" w:sz="8" w:space="0" w:color="000000"/>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PRONARI</w:t>
            </w:r>
          </w:p>
        </w:tc>
        <w:tc>
          <w:tcPr>
            <w:tcW w:w="307"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Z. kadastrale</w:t>
            </w:r>
          </w:p>
        </w:tc>
        <w:tc>
          <w:tcPr>
            <w:tcW w:w="462"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Nr. pasurie</w:t>
            </w:r>
          </w:p>
        </w:tc>
        <w:tc>
          <w:tcPr>
            <w:tcW w:w="1440" w:type="pct"/>
            <w:gridSpan w:val="3"/>
            <w:tcBorders>
              <w:top w:val="single" w:sz="8" w:space="0" w:color="auto"/>
              <w:left w:val="single" w:sz="8" w:space="0" w:color="auto"/>
              <w:bottom w:val="single" w:sz="8" w:space="0" w:color="auto"/>
              <w:right w:val="single" w:sz="8" w:space="0" w:color="000000"/>
            </w:tcBorders>
            <w:shd w:val="clear" w:color="000000" w:fill="FFFFFF"/>
            <w:noWrap/>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E SHPRONËSIMIT</w:t>
            </w:r>
          </w:p>
        </w:tc>
        <w:tc>
          <w:tcPr>
            <w:tcW w:w="428"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totale (lekë)</w:t>
            </w:r>
          </w:p>
        </w:tc>
        <w:tc>
          <w:tcPr>
            <w:tcW w:w="613"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Shënime</w:t>
            </w:r>
          </w:p>
        </w:tc>
      </w:tr>
      <w:tr w:rsidR="007842A4" w:rsidRPr="00DA1CFF" w:rsidTr="00222ECB">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Sip. Truall (m</w:t>
            </w:r>
            <w:r w:rsidRPr="00DA1CFF">
              <w:rPr>
                <w:rFonts w:ascii="Garamond" w:eastAsia="Times New Roman" w:hAnsi="Garamond"/>
                <w:b/>
                <w:bCs/>
                <w:color w:val="000000"/>
                <w:sz w:val="16"/>
                <w:szCs w:val="16"/>
                <w:vertAlign w:val="superscript"/>
                <w:lang w:val="sq-AL"/>
              </w:rPr>
              <w:t>2</w:t>
            </w:r>
            <w:r w:rsidRPr="00DA1CFF">
              <w:rPr>
                <w:rFonts w:ascii="Garamond" w:eastAsia="Times New Roman" w:hAnsi="Garamond"/>
                <w:b/>
                <w:bCs/>
                <w:color w:val="000000"/>
                <w:sz w:val="16"/>
                <w:szCs w:val="16"/>
                <w:lang w:val="sq-AL"/>
              </w:rPr>
              <w:t>)</w:t>
            </w:r>
          </w:p>
        </w:tc>
        <w:tc>
          <w:tcPr>
            <w:tcW w:w="486"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Çmimi (lekë/m</w:t>
            </w:r>
            <w:r w:rsidRPr="00DA1CFF">
              <w:rPr>
                <w:rFonts w:ascii="Garamond" w:eastAsia="Times New Roman" w:hAnsi="Garamond"/>
                <w:b/>
                <w:bCs/>
                <w:color w:val="000000"/>
                <w:sz w:val="16"/>
                <w:szCs w:val="16"/>
                <w:vertAlign w:val="superscript"/>
                <w:lang w:val="sq-AL"/>
              </w:rPr>
              <w:t>2</w:t>
            </w:r>
            <w:r w:rsidRPr="00DA1CFF">
              <w:rPr>
                <w:rFonts w:ascii="Garamond" w:eastAsia="Times New Roman" w:hAnsi="Garamond"/>
                <w:b/>
                <w:bCs/>
                <w:color w:val="000000"/>
                <w:sz w:val="16"/>
                <w:szCs w:val="16"/>
                <w:lang w:val="sq-AL"/>
              </w:rPr>
              <w:t>)</w:t>
            </w:r>
          </w:p>
        </w:tc>
        <w:tc>
          <w:tcPr>
            <w:tcW w:w="513"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(lekë)</w:t>
            </w: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7842A4" w:rsidRPr="00DA1CFF" w:rsidTr="00222ECB">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7842A4" w:rsidRPr="00DA1CFF" w:rsidTr="00222ECB">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7842A4" w:rsidRPr="00DA1CFF" w:rsidTr="00222ECB">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04" w:type="pct"/>
            <w:gridSpan w:val="2"/>
            <w:tcBorders>
              <w:top w:val="nil"/>
              <w:left w:val="single" w:sz="8" w:space="0" w:color="auto"/>
              <w:bottom w:val="single" w:sz="8" w:space="0" w:color="auto"/>
              <w:right w:val="single" w:sz="8" w:space="0" w:color="000000"/>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Emri</w:t>
            </w:r>
          </w:p>
        </w:tc>
        <w:tc>
          <w:tcPr>
            <w:tcW w:w="459" w:type="pct"/>
            <w:tcBorders>
              <w:top w:val="nil"/>
              <w:left w:val="nil"/>
              <w:bottom w:val="single" w:sz="8" w:space="0" w:color="auto"/>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ATËSIA</w:t>
            </w:r>
          </w:p>
        </w:tc>
        <w:tc>
          <w:tcPr>
            <w:tcW w:w="564" w:type="pct"/>
            <w:tcBorders>
              <w:top w:val="nil"/>
              <w:left w:val="nil"/>
              <w:bottom w:val="single" w:sz="8" w:space="0" w:color="auto"/>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MBIEMRI</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7842A4" w:rsidRPr="00DA1CFF" w:rsidTr="00222ECB">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Chars="200" w:firstLine="320"/>
              <w:jc w:val="left"/>
              <w:rPr>
                <w:rFonts w:ascii="Garamond" w:eastAsia="Times New Roman" w:hAnsi="Garamond"/>
                <w:sz w:val="16"/>
                <w:szCs w:val="16"/>
                <w:lang w:val="sq-AL"/>
              </w:rPr>
            </w:pPr>
            <w:r w:rsidRPr="00DA1CFF">
              <w:rPr>
                <w:rFonts w:ascii="Garamond" w:eastAsia="Times New Roman" w:hAnsi="Garamond"/>
                <w:sz w:val="16"/>
                <w:szCs w:val="16"/>
                <w:lang w:val="sq-AL"/>
              </w:rPr>
              <w:t>1</w:t>
            </w:r>
          </w:p>
        </w:tc>
        <w:tc>
          <w:tcPr>
            <w:tcW w:w="1526"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Mevlude Agolli</w:t>
            </w:r>
          </w:p>
        </w:tc>
        <w:tc>
          <w:tcPr>
            <w:tcW w:w="307"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8260</w:t>
            </w:r>
          </w:p>
        </w:tc>
        <w:tc>
          <w:tcPr>
            <w:tcW w:w="462"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1/54+1-1</w:t>
            </w:r>
          </w:p>
        </w:tc>
        <w:tc>
          <w:tcPr>
            <w:tcW w:w="441"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13</w:t>
            </w:r>
          </w:p>
        </w:tc>
        <w:tc>
          <w:tcPr>
            <w:tcW w:w="486"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30,783 </w:t>
            </w:r>
          </w:p>
        </w:tc>
        <w:tc>
          <w:tcPr>
            <w:tcW w:w="513"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400,179 </w:t>
            </w:r>
          </w:p>
        </w:tc>
        <w:tc>
          <w:tcPr>
            <w:tcW w:w="428"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400,179 </w:t>
            </w:r>
          </w:p>
        </w:tc>
        <w:tc>
          <w:tcPr>
            <w:tcW w:w="613"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Kufizim nga ZVRPP</w:t>
            </w:r>
            <w:r>
              <w:rPr>
                <w:rFonts w:ascii="Garamond" w:eastAsia="Times New Roman" w:hAnsi="Garamond"/>
                <w:color w:val="000000"/>
                <w:sz w:val="16"/>
                <w:szCs w:val="16"/>
                <w:lang w:val="sq-AL"/>
              </w:rPr>
              <w:t>-ja</w:t>
            </w:r>
          </w:p>
        </w:tc>
      </w:tr>
      <w:tr w:rsidR="007842A4" w:rsidRPr="00DA1CFF" w:rsidTr="00222ECB">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Chars="200" w:firstLine="320"/>
              <w:jc w:val="left"/>
              <w:rPr>
                <w:rFonts w:ascii="Garamond" w:eastAsia="Times New Roman" w:hAnsi="Garamond"/>
                <w:sz w:val="16"/>
                <w:szCs w:val="16"/>
                <w:lang w:val="sq-AL"/>
              </w:rPr>
            </w:pPr>
            <w:r w:rsidRPr="00DA1CFF">
              <w:rPr>
                <w:rFonts w:ascii="Garamond" w:eastAsia="Times New Roman" w:hAnsi="Garamond"/>
                <w:sz w:val="16"/>
                <w:szCs w:val="16"/>
                <w:lang w:val="sq-AL"/>
              </w:rPr>
              <w:t>2</w:t>
            </w:r>
          </w:p>
        </w:tc>
        <w:tc>
          <w:tcPr>
            <w:tcW w:w="1526"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Mevlude Agolli</w:t>
            </w:r>
          </w:p>
        </w:tc>
        <w:tc>
          <w:tcPr>
            <w:tcW w:w="307"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8260</w:t>
            </w:r>
          </w:p>
        </w:tc>
        <w:tc>
          <w:tcPr>
            <w:tcW w:w="462"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1/54+1-2</w:t>
            </w:r>
          </w:p>
        </w:tc>
        <w:tc>
          <w:tcPr>
            <w:tcW w:w="441"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7</w:t>
            </w:r>
          </w:p>
        </w:tc>
        <w:tc>
          <w:tcPr>
            <w:tcW w:w="486"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30,783 </w:t>
            </w:r>
          </w:p>
        </w:tc>
        <w:tc>
          <w:tcPr>
            <w:tcW w:w="513"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215,481 </w:t>
            </w:r>
          </w:p>
        </w:tc>
        <w:tc>
          <w:tcPr>
            <w:tcW w:w="428"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215,481 </w:t>
            </w:r>
          </w:p>
        </w:tc>
        <w:tc>
          <w:tcPr>
            <w:tcW w:w="613" w:type="pct"/>
            <w:tcBorders>
              <w:top w:val="nil"/>
              <w:left w:val="nil"/>
              <w:bottom w:val="single" w:sz="8" w:space="0" w:color="auto"/>
              <w:right w:val="single" w:sz="8" w:space="0" w:color="auto"/>
            </w:tcBorders>
            <w:shd w:val="clear" w:color="000000" w:fill="FFFFFF"/>
            <w:vAlign w:val="center"/>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r w:rsidRPr="00DA1CFF">
              <w:rPr>
                <w:rFonts w:ascii="Garamond" w:eastAsia="Times New Roman" w:hAnsi="Garamond"/>
                <w:color w:val="000000"/>
                <w:sz w:val="16"/>
                <w:szCs w:val="16"/>
                <w:lang w:val="sq-AL"/>
              </w:rPr>
              <w:t xml:space="preserve"> </w:t>
            </w:r>
          </w:p>
        </w:tc>
      </w:tr>
      <w:tr w:rsidR="007842A4" w:rsidRPr="00DA1CFF" w:rsidTr="00222ECB">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Chars="100" w:firstLine="16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c>
          <w:tcPr>
            <w:tcW w:w="504" w:type="pct"/>
            <w:gridSpan w:val="2"/>
            <w:tcBorders>
              <w:top w:val="single" w:sz="8" w:space="0" w:color="auto"/>
              <w:left w:val="nil"/>
              <w:bottom w:val="single" w:sz="8" w:space="0" w:color="auto"/>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c>
          <w:tcPr>
            <w:tcW w:w="459" w:type="pct"/>
            <w:tcBorders>
              <w:top w:val="nil"/>
              <w:left w:val="nil"/>
              <w:bottom w:val="single" w:sz="8" w:space="0" w:color="auto"/>
              <w:right w:val="nil"/>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SHUMA</w:t>
            </w:r>
          </w:p>
        </w:tc>
        <w:tc>
          <w:tcPr>
            <w:tcW w:w="564" w:type="pct"/>
            <w:tcBorders>
              <w:top w:val="nil"/>
              <w:left w:val="nil"/>
              <w:bottom w:val="single" w:sz="8" w:space="0" w:color="auto"/>
              <w:right w:val="single" w:sz="8" w:space="0" w:color="auto"/>
            </w:tcBorders>
            <w:shd w:val="clear" w:color="000000" w:fill="FFFFFF"/>
            <w:noWrap/>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tcBorders>
              <w:top w:val="nil"/>
              <w:left w:val="nil"/>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62" w:type="pct"/>
            <w:tcBorders>
              <w:top w:val="nil"/>
              <w:left w:val="nil"/>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Chars="200" w:firstLine="321"/>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41" w:type="pct"/>
            <w:tcBorders>
              <w:top w:val="nil"/>
              <w:left w:val="nil"/>
              <w:bottom w:val="single" w:sz="8" w:space="0" w:color="auto"/>
              <w:right w:val="single" w:sz="8" w:space="0" w:color="auto"/>
            </w:tcBorders>
            <w:shd w:val="clear" w:color="000000" w:fill="FFFFFF"/>
            <w:vAlign w:val="bottom"/>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20</w:t>
            </w:r>
          </w:p>
        </w:tc>
        <w:tc>
          <w:tcPr>
            <w:tcW w:w="486" w:type="pct"/>
            <w:tcBorders>
              <w:top w:val="nil"/>
              <w:left w:val="nil"/>
              <w:bottom w:val="single" w:sz="8" w:space="0" w:color="auto"/>
              <w:right w:val="single" w:sz="8" w:space="0" w:color="auto"/>
            </w:tcBorders>
            <w:shd w:val="clear" w:color="000000" w:fill="FFFFFF"/>
            <w:vAlign w:val="bottom"/>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13" w:type="pct"/>
            <w:tcBorders>
              <w:top w:val="nil"/>
              <w:left w:val="nil"/>
              <w:bottom w:val="single" w:sz="8" w:space="0" w:color="auto"/>
              <w:right w:val="single" w:sz="8" w:space="0" w:color="auto"/>
            </w:tcBorders>
            <w:shd w:val="clear" w:color="000000" w:fill="FFFFFF"/>
            <w:vAlign w:val="bottom"/>
            <w:hideMark/>
          </w:tcPr>
          <w:p w:rsidR="007842A4" w:rsidRPr="00DA1CFF" w:rsidRDefault="007842A4" w:rsidP="00222ECB">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615,660 </w:t>
            </w:r>
          </w:p>
        </w:tc>
        <w:tc>
          <w:tcPr>
            <w:tcW w:w="428" w:type="pct"/>
            <w:tcBorders>
              <w:top w:val="nil"/>
              <w:left w:val="nil"/>
              <w:bottom w:val="single" w:sz="8" w:space="0" w:color="auto"/>
              <w:right w:val="single" w:sz="8" w:space="0" w:color="auto"/>
            </w:tcBorders>
            <w:shd w:val="clear" w:color="000000" w:fill="FFFFFF"/>
            <w:vAlign w:val="bottom"/>
            <w:hideMark/>
          </w:tcPr>
          <w:p w:rsidR="007842A4" w:rsidRPr="00DA1CFF" w:rsidRDefault="007842A4" w:rsidP="00222ECB">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615,660 </w:t>
            </w:r>
          </w:p>
        </w:tc>
        <w:tc>
          <w:tcPr>
            <w:tcW w:w="613" w:type="pct"/>
            <w:tcBorders>
              <w:top w:val="nil"/>
              <w:left w:val="nil"/>
              <w:bottom w:val="single" w:sz="8" w:space="0" w:color="auto"/>
              <w:right w:val="single" w:sz="8" w:space="0" w:color="auto"/>
            </w:tcBorders>
            <w:shd w:val="clear" w:color="000000" w:fill="FFFFFF"/>
            <w:hideMark/>
          </w:tcPr>
          <w:p w:rsidR="007842A4" w:rsidRPr="00DA1CFF"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r>
    </w:tbl>
    <w:p w:rsidR="007842A4" w:rsidRPr="00437F0D" w:rsidRDefault="007842A4" w:rsidP="007842A4">
      <w:pPr>
        <w:pStyle w:val="Paragrafi"/>
        <w:tabs>
          <w:tab w:val="left" w:pos="540"/>
        </w:tabs>
        <w:rPr>
          <w:sz w:val="14"/>
          <w:szCs w:val="24"/>
          <w:lang w:val="sq-AL"/>
        </w:rPr>
      </w:pPr>
    </w:p>
    <w:p w:rsidR="007842A4" w:rsidRDefault="007842A4" w:rsidP="007842A4">
      <w:pPr>
        <w:pStyle w:val="Paragrafi"/>
        <w:tabs>
          <w:tab w:val="left" w:pos="540"/>
        </w:tabs>
        <w:jc w:val="center"/>
        <w:rPr>
          <w:rFonts w:eastAsia="Times New Roman"/>
          <w:bCs/>
          <w:color w:val="000000"/>
          <w:sz w:val="20"/>
          <w:szCs w:val="20"/>
          <w:lang w:val="sq-AL"/>
        </w:rPr>
      </w:pPr>
    </w:p>
    <w:p w:rsidR="007842A4" w:rsidRDefault="007842A4" w:rsidP="007842A4">
      <w:pPr>
        <w:pStyle w:val="Paragrafi"/>
        <w:tabs>
          <w:tab w:val="left" w:pos="540"/>
        </w:tabs>
        <w:jc w:val="center"/>
        <w:rPr>
          <w:rFonts w:eastAsia="Times New Roman"/>
          <w:bCs/>
          <w:color w:val="000000"/>
          <w:sz w:val="20"/>
          <w:szCs w:val="20"/>
          <w:lang w:val="sq-AL"/>
        </w:rPr>
      </w:pPr>
    </w:p>
    <w:p w:rsidR="007842A4" w:rsidRDefault="007842A4" w:rsidP="007842A4">
      <w:pPr>
        <w:pStyle w:val="Paragrafi"/>
        <w:tabs>
          <w:tab w:val="left" w:pos="540"/>
        </w:tabs>
        <w:jc w:val="center"/>
        <w:rPr>
          <w:rFonts w:eastAsia="Times New Roman"/>
          <w:bCs/>
          <w:color w:val="000000"/>
          <w:sz w:val="20"/>
          <w:szCs w:val="20"/>
          <w:lang w:val="sq-AL"/>
        </w:rPr>
      </w:pPr>
    </w:p>
    <w:p w:rsidR="007842A4" w:rsidRDefault="007842A4" w:rsidP="007842A4">
      <w:pPr>
        <w:pStyle w:val="Paragrafi"/>
        <w:tabs>
          <w:tab w:val="left" w:pos="540"/>
        </w:tabs>
        <w:jc w:val="center"/>
        <w:rPr>
          <w:rFonts w:eastAsia="Times New Roman"/>
          <w:bCs/>
          <w:color w:val="000000"/>
          <w:sz w:val="20"/>
          <w:szCs w:val="20"/>
          <w:lang w:val="sq-AL"/>
        </w:rPr>
      </w:pPr>
      <w:r w:rsidRPr="00437F0D">
        <w:rPr>
          <w:rFonts w:eastAsia="Times New Roman"/>
          <w:bCs/>
          <w:color w:val="000000"/>
          <w:sz w:val="20"/>
          <w:szCs w:val="20"/>
          <w:lang w:val="sq-AL"/>
        </w:rPr>
        <w:t xml:space="preserve">LISTA E PRONARËVE PASURITË E TË CILËVE SHPRONËSOHEN NGA NDËRTIMI </w:t>
      </w:r>
    </w:p>
    <w:p w:rsidR="007842A4" w:rsidRPr="00437F0D" w:rsidRDefault="007842A4" w:rsidP="007842A4">
      <w:pPr>
        <w:pStyle w:val="Paragrafi"/>
        <w:tabs>
          <w:tab w:val="left" w:pos="540"/>
        </w:tabs>
        <w:jc w:val="center"/>
        <w:rPr>
          <w:sz w:val="20"/>
          <w:szCs w:val="20"/>
          <w:lang w:val="sq-AL"/>
        </w:rPr>
      </w:pPr>
      <w:r w:rsidRPr="00437F0D">
        <w:rPr>
          <w:rFonts w:eastAsia="Times New Roman"/>
          <w:bCs/>
          <w:color w:val="000000"/>
          <w:sz w:val="20"/>
          <w:szCs w:val="20"/>
          <w:lang w:val="sq-AL"/>
        </w:rPr>
        <w:t>I “UNAZA E MADHE E TIRANËS”</w:t>
      </w:r>
    </w:p>
    <w:p w:rsidR="007842A4" w:rsidRPr="00437F0D" w:rsidRDefault="007842A4" w:rsidP="007842A4">
      <w:pPr>
        <w:pStyle w:val="Paragrafi"/>
        <w:tabs>
          <w:tab w:val="left" w:pos="540"/>
        </w:tabs>
        <w:jc w:val="center"/>
        <w:rPr>
          <w:sz w:val="20"/>
          <w:szCs w:val="20"/>
          <w:lang w:val="sq-AL"/>
        </w:rPr>
      </w:pPr>
      <w:r w:rsidRPr="00437F0D">
        <w:rPr>
          <w:rFonts w:eastAsia="Times New Roman"/>
          <w:bCs/>
          <w:color w:val="000000"/>
          <w:sz w:val="20"/>
          <w:szCs w:val="20"/>
          <w:lang w:val="sq-AL"/>
        </w:rPr>
        <w:t>SEGMENTI KOMUNA E PARISIT–RRUGA E KAVAJËS) (SHTESA OBJEKTET)</w:t>
      </w:r>
    </w:p>
    <w:p w:rsidR="007842A4" w:rsidRPr="00437F0D" w:rsidRDefault="007842A4" w:rsidP="007842A4">
      <w:pPr>
        <w:pStyle w:val="Paragrafi"/>
        <w:tabs>
          <w:tab w:val="left" w:pos="540"/>
        </w:tabs>
        <w:rPr>
          <w:sz w:val="14"/>
          <w:szCs w:val="20"/>
          <w:lang w:val="sq-AL"/>
        </w:rPr>
      </w:pPr>
    </w:p>
    <w:tbl>
      <w:tblPr>
        <w:tblW w:w="5000" w:type="pct"/>
        <w:tblLayout w:type="fixed"/>
        <w:tblLook w:val="04A0" w:firstRow="1" w:lastRow="0" w:firstColumn="1" w:lastColumn="0" w:noHBand="0" w:noVBand="1"/>
      </w:tblPr>
      <w:tblGrid>
        <w:gridCol w:w="417"/>
        <w:gridCol w:w="697"/>
        <w:gridCol w:w="760"/>
        <w:gridCol w:w="843"/>
        <w:gridCol w:w="506"/>
        <w:gridCol w:w="677"/>
        <w:gridCol w:w="747"/>
        <w:gridCol w:w="669"/>
        <w:gridCol w:w="948"/>
        <w:gridCol w:w="930"/>
        <w:gridCol w:w="2048"/>
      </w:tblGrid>
      <w:tr w:rsidR="007842A4" w:rsidRPr="00364A42" w:rsidTr="00222ECB">
        <w:trPr>
          <w:trHeight w:val="125"/>
        </w:trPr>
        <w:tc>
          <w:tcPr>
            <w:tcW w:w="226" w:type="pct"/>
            <w:tcBorders>
              <w:top w:val="single" w:sz="4" w:space="0" w:color="auto"/>
              <w:left w:val="single" w:sz="4" w:space="0" w:color="auto"/>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1244" w:type="pct"/>
            <w:gridSpan w:val="3"/>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PRONARI</w:t>
            </w:r>
          </w:p>
        </w:tc>
        <w:tc>
          <w:tcPr>
            <w:tcW w:w="274" w:type="pct"/>
            <w:tcBorders>
              <w:top w:val="single" w:sz="4" w:space="0" w:color="auto"/>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single" w:sz="4" w:space="0" w:color="auto"/>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2" w:type="pct"/>
            <w:tcBorders>
              <w:top w:val="single" w:sz="4" w:space="0" w:color="auto"/>
              <w:left w:val="nil"/>
              <w:bottom w:val="nil"/>
              <w:right w:val="single" w:sz="4" w:space="0" w:color="auto"/>
            </w:tcBorders>
            <w:shd w:val="clear" w:color="auto" w:fill="auto"/>
            <w:noWrap/>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513" w:type="pct"/>
            <w:tcBorders>
              <w:top w:val="single" w:sz="4" w:space="0" w:color="auto"/>
              <w:left w:val="nil"/>
              <w:bottom w:val="nil"/>
              <w:right w:val="single" w:sz="4" w:space="0" w:color="auto"/>
            </w:tcBorders>
            <w:shd w:val="clear" w:color="auto" w:fill="auto"/>
            <w:noWrap/>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503" w:type="pct"/>
            <w:tcBorders>
              <w:top w:val="single" w:sz="4" w:space="0" w:color="auto"/>
              <w:left w:val="nil"/>
              <w:bottom w:val="nil"/>
              <w:right w:val="single" w:sz="4" w:space="0" w:color="auto"/>
            </w:tcBorders>
            <w:shd w:val="clear" w:color="auto" w:fill="auto"/>
            <w:noWrap/>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1108" w:type="pct"/>
            <w:tcBorders>
              <w:top w:val="single" w:sz="4" w:space="0" w:color="auto"/>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r>
      <w:tr w:rsidR="007842A4" w:rsidRPr="00364A42" w:rsidTr="00222ECB">
        <w:trPr>
          <w:trHeight w:val="1196"/>
        </w:trPr>
        <w:tc>
          <w:tcPr>
            <w:tcW w:w="226" w:type="pct"/>
            <w:tcBorders>
              <w:top w:val="nil"/>
              <w:left w:val="single" w:sz="4" w:space="0" w:color="auto"/>
              <w:bottom w:val="single" w:sz="4" w:space="0" w:color="auto"/>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Nr. rendor</w:t>
            </w:r>
          </w:p>
        </w:tc>
        <w:tc>
          <w:tcPr>
            <w:tcW w:w="377"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Emri</w:t>
            </w:r>
          </w:p>
        </w:tc>
        <w:tc>
          <w:tcPr>
            <w:tcW w:w="411"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Atësia</w:t>
            </w:r>
          </w:p>
        </w:tc>
        <w:tc>
          <w:tcPr>
            <w:tcW w:w="456"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Mbiemri</w:t>
            </w:r>
          </w:p>
        </w:tc>
        <w:tc>
          <w:tcPr>
            <w:tcW w:w="274"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Z. kadastrale</w:t>
            </w:r>
          </w:p>
        </w:tc>
        <w:tc>
          <w:tcPr>
            <w:tcW w:w="366"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Nr. pasurie</w:t>
            </w:r>
          </w:p>
        </w:tc>
        <w:tc>
          <w:tcPr>
            <w:tcW w:w="404" w:type="pct"/>
            <w:tcBorders>
              <w:top w:val="nil"/>
              <w:left w:val="nil"/>
              <w:bottom w:val="single" w:sz="4" w:space="0" w:color="auto"/>
              <w:right w:val="single" w:sz="4" w:space="0" w:color="auto"/>
            </w:tcBorders>
            <w:shd w:val="clear" w:color="auto" w:fill="auto"/>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Sipërfaqja e objekteve (banesë) m</w:t>
            </w:r>
            <w:r w:rsidRPr="00364A42">
              <w:rPr>
                <w:rFonts w:ascii="Garamond" w:eastAsia="Times New Roman" w:hAnsi="Garamond"/>
                <w:b/>
                <w:bCs/>
                <w:color w:val="000000"/>
                <w:sz w:val="16"/>
                <w:szCs w:val="16"/>
                <w:vertAlign w:val="superscript"/>
                <w:lang w:val="sq-AL"/>
              </w:rPr>
              <w:t>2</w:t>
            </w:r>
          </w:p>
        </w:tc>
        <w:tc>
          <w:tcPr>
            <w:tcW w:w="362"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Çmimi mesatar(l/m</w:t>
            </w:r>
            <w:r w:rsidRPr="00364A42">
              <w:rPr>
                <w:rFonts w:ascii="Garamond" w:eastAsia="Times New Roman" w:hAnsi="Garamond"/>
                <w:b/>
                <w:bCs/>
                <w:color w:val="000000"/>
                <w:sz w:val="16"/>
                <w:szCs w:val="16"/>
                <w:vertAlign w:val="superscript"/>
                <w:lang w:val="sq-AL"/>
              </w:rPr>
              <w:t>2</w:t>
            </w:r>
            <w:r w:rsidRPr="00364A42">
              <w:rPr>
                <w:rFonts w:ascii="Garamond" w:eastAsia="Times New Roman" w:hAnsi="Garamond"/>
                <w:b/>
                <w:bCs/>
                <w:color w:val="000000"/>
                <w:sz w:val="16"/>
                <w:szCs w:val="16"/>
                <w:lang w:val="sq-AL"/>
              </w:rPr>
              <w:t>)</w:t>
            </w:r>
          </w:p>
        </w:tc>
        <w:tc>
          <w:tcPr>
            <w:tcW w:w="513"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Vlera sipas çmimit mesatar (lekë)</w:t>
            </w:r>
          </w:p>
        </w:tc>
        <w:tc>
          <w:tcPr>
            <w:tcW w:w="503"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VLERA TOTALE (lekë)</w:t>
            </w:r>
          </w:p>
        </w:tc>
        <w:tc>
          <w:tcPr>
            <w:tcW w:w="1108" w:type="pct"/>
            <w:tcBorders>
              <w:top w:val="nil"/>
              <w:left w:val="nil"/>
              <w:bottom w:val="single" w:sz="4" w:space="0" w:color="auto"/>
              <w:right w:val="single" w:sz="4" w:space="0" w:color="auto"/>
            </w:tcBorders>
            <w:shd w:val="clear" w:color="auto" w:fill="auto"/>
            <w:noWrap/>
            <w:textDirection w:val="btLr"/>
            <w:vAlign w:val="center"/>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Shënime</w:t>
            </w:r>
          </w:p>
        </w:tc>
      </w:tr>
      <w:tr w:rsidR="007842A4" w:rsidRPr="00364A42" w:rsidTr="00222ECB">
        <w:trPr>
          <w:trHeight w:val="180"/>
        </w:trPr>
        <w:tc>
          <w:tcPr>
            <w:tcW w:w="226" w:type="pct"/>
            <w:tcBorders>
              <w:top w:val="nil"/>
              <w:left w:val="single" w:sz="4" w:space="0" w:color="auto"/>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Shefike</w:t>
            </w:r>
          </w:p>
        </w:tc>
        <w:tc>
          <w:tcPr>
            <w:tcW w:w="411"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Shyqyri</w:t>
            </w:r>
          </w:p>
        </w:tc>
        <w:tc>
          <w:tcPr>
            <w:tcW w:w="456"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Imeri</w:t>
            </w:r>
          </w:p>
        </w:tc>
        <w:tc>
          <w:tcPr>
            <w:tcW w:w="274"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nil"/>
              <w:left w:val="nil"/>
              <w:bottom w:val="nil"/>
              <w:right w:val="single" w:sz="4" w:space="0" w:color="auto"/>
            </w:tcBorders>
            <w:shd w:val="clear" w:color="auto" w:fill="auto"/>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2"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13"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03"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1108" w:type="pct"/>
            <w:tcBorders>
              <w:top w:val="nil"/>
              <w:left w:val="nil"/>
              <w:bottom w:val="nil"/>
              <w:right w:val="single" w:sz="4" w:space="0" w:color="auto"/>
            </w:tcBorders>
            <w:shd w:val="clear" w:color="auto" w:fill="auto"/>
            <w:noWrap/>
            <w:textDirection w:val="btLr"/>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r>
      <w:tr w:rsidR="007842A4" w:rsidRPr="00364A42" w:rsidTr="00222ECB">
        <w:trPr>
          <w:trHeight w:val="180"/>
        </w:trPr>
        <w:tc>
          <w:tcPr>
            <w:tcW w:w="226" w:type="pct"/>
            <w:tcBorders>
              <w:top w:val="nil"/>
              <w:left w:val="single" w:sz="4" w:space="0" w:color="auto"/>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1</w:t>
            </w:r>
          </w:p>
        </w:tc>
        <w:tc>
          <w:tcPr>
            <w:tcW w:w="377"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Genc</w:t>
            </w:r>
          </w:p>
        </w:tc>
        <w:tc>
          <w:tcPr>
            <w:tcW w:w="411"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Ahmet</w:t>
            </w:r>
          </w:p>
        </w:tc>
        <w:tc>
          <w:tcPr>
            <w:tcW w:w="456"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Imeri</w:t>
            </w:r>
          </w:p>
        </w:tc>
        <w:tc>
          <w:tcPr>
            <w:tcW w:w="274"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8260</w:t>
            </w:r>
          </w:p>
        </w:tc>
        <w:tc>
          <w:tcPr>
            <w:tcW w:w="366"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1/275/</w:t>
            </w:r>
          </w:p>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ND</w:t>
            </w:r>
          </w:p>
        </w:tc>
        <w:tc>
          <w:tcPr>
            <w:tcW w:w="404"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70</w:t>
            </w:r>
          </w:p>
        </w:tc>
        <w:tc>
          <w:tcPr>
            <w:tcW w:w="362"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69,285</w:t>
            </w:r>
          </w:p>
        </w:tc>
        <w:tc>
          <w:tcPr>
            <w:tcW w:w="513"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4,849,950</w:t>
            </w:r>
          </w:p>
        </w:tc>
        <w:tc>
          <w:tcPr>
            <w:tcW w:w="503"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4,849,950</w:t>
            </w:r>
          </w:p>
        </w:tc>
        <w:tc>
          <w:tcPr>
            <w:tcW w:w="1108"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xml:space="preserve">Konfirmuar nga ZVRPP-ja </w:t>
            </w:r>
          </w:p>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nr. 13296/1, datë 18.5.2016</w:t>
            </w:r>
          </w:p>
        </w:tc>
      </w:tr>
      <w:tr w:rsidR="007842A4" w:rsidRPr="00364A42" w:rsidTr="00222ECB">
        <w:trPr>
          <w:trHeight w:val="180"/>
        </w:trPr>
        <w:tc>
          <w:tcPr>
            <w:tcW w:w="226" w:type="pct"/>
            <w:tcBorders>
              <w:top w:val="nil"/>
              <w:left w:val="single" w:sz="4" w:space="0" w:color="auto"/>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Valbona</w:t>
            </w:r>
          </w:p>
        </w:tc>
        <w:tc>
          <w:tcPr>
            <w:tcW w:w="411"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Ahmet</w:t>
            </w:r>
          </w:p>
        </w:tc>
        <w:tc>
          <w:tcPr>
            <w:tcW w:w="456" w:type="pct"/>
            <w:tcBorders>
              <w:top w:val="nil"/>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Seferi</w:t>
            </w:r>
          </w:p>
        </w:tc>
        <w:tc>
          <w:tcPr>
            <w:tcW w:w="274"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66"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404"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513"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503"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1108" w:type="pct"/>
            <w:tcBorders>
              <w:top w:val="nil"/>
              <w:left w:val="nil"/>
              <w:bottom w:val="nil"/>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r>
      <w:tr w:rsidR="007842A4" w:rsidRPr="00364A42" w:rsidTr="00222ECB">
        <w:trPr>
          <w:trHeight w:val="18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1244" w:type="pct"/>
            <w:gridSpan w:val="3"/>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SHUMA</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70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4,849,950</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4,849,950</w:t>
            </w:r>
          </w:p>
        </w:tc>
        <w:tc>
          <w:tcPr>
            <w:tcW w:w="1108" w:type="pct"/>
            <w:tcBorders>
              <w:top w:val="single" w:sz="4" w:space="0" w:color="auto"/>
              <w:left w:val="nil"/>
              <w:bottom w:val="single" w:sz="4" w:space="0" w:color="auto"/>
              <w:right w:val="single" w:sz="4" w:space="0" w:color="auto"/>
            </w:tcBorders>
            <w:shd w:val="clear" w:color="auto" w:fill="auto"/>
            <w:noWrap/>
            <w:vAlign w:val="bottom"/>
            <w:hideMark/>
          </w:tcPr>
          <w:p w:rsidR="007842A4" w:rsidRPr="00364A42" w:rsidRDefault="007842A4"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r>
    </w:tbl>
    <w:p w:rsidR="00A6054B" w:rsidRDefault="00A6054B"/>
    <w:sectPr w:rsidR="00A6054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2A4"/>
    <w:rsid w:val="00013682"/>
    <w:rsid w:val="007842A4"/>
    <w:rsid w:val="00A6054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2A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842A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842A4"/>
    <w:rPr>
      <w:rFonts w:ascii="Garamond" w:eastAsia="MS Mincho" w:hAnsi="Garamond" w:cs="CG Times"/>
      <w:sz w:val="24"/>
      <w:lang w:val="en-US"/>
    </w:rPr>
  </w:style>
  <w:style w:type="paragraph" w:customStyle="1" w:styleId="Autoriteti">
    <w:name w:val="Autoriteti"/>
    <w:next w:val="Normal"/>
    <w:link w:val="AutoritetiChar"/>
    <w:rsid w:val="007842A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842A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842A4"/>
    <w:rPr>
      <w:rFonts w:ascii="Garamond" w:eastAsia="MS Mincho" w:hAnsi="Garamond" w:cs="CG Times"/>
      <w:caps/>
      <w:sz w:val="24"/>
      <w:lang w:val="en-GB"/>
    </w:rPr>
  </w:style>
  <w:style w:type="character" w:customStyle="1" w:styleId="AutoritetiEmerChar">
    <w:name w:val="Autoriteti_Emer Char"/>
    <w:link w:val="AutoritetiEmer"/>
    <w:locked/>
    <w:rsid w:val="007842A4"/>
    <w:rPr>
      <w:rFonts w:ascii="Garamond" w:eastAsia="MS Mincho" w:hAnsi="Garamond" w:cs="Times New Roman"/>
      <w:b/>
      <w:bCs/>
      <w:sz w:val="24"/>
      <w:lang w:val="en-GB"/>
    </w:rPr>
  </w:style>
  <w:style w:type="paragraph" w:customStyle="1" w:styleId="Hapesira7">
    <w:name w:val="Hapesira 7"/>
    <w:basedOn w:val="Paragrafi"/>
    <w:qFormat/>
    <w:rsid w:val="007842A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2A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842A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842A4"/>
    <w:rPr>
      <w:rFonts w:ascii="Garamond" w:eastAsia="MS Mincho" w:hAnsi="Garamond" w:cs="CG Times"/>
      <w:sz w:val="24"/>
      <w:lang w:val="en-US"/>
    </w:rPr>
  </w:style>
  <w:style w:type="paragraph" w:customStyle="1" w:styleId="Autoriteti">
    <w:name w:val="Autoriteti"/>
    <w:next w:val="Normal"/>
    <w:link w:val="AutoritetiChar"/>
    <w:rsid w:val="007842A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842A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842A4"/>
    <w:rPr>
      <w:rFonts w:ascii="Garamond" w:eastAsia="MS Mincho" w:hAnsi="Garamond" w:cs="CG Times"/>
      <w:caps/>
      <w:sz w:val="24"/>
      <w:lang w:val="en-GB"/>
    </w:rPr>
  </w:style>
  <w:style w:type="character" w:customStyle="1" w:styleId="AutoritetiEmerChar">
    <w:name w:val="Autoriteti_Emer Char"/>
    <w:link w:val="AutoritetiEmer"/>
    <w:locked/>
    <w:rsid w:val="007842A4"/>
    <w:rPr>
      <w:rFonts w:ascii="Garamond" w:eastAsia="MS Mincho" w:hAnsi="Garamond" w:cs="Times New Roman"/>
      <w:b/>
      <w:bCs/>
      <w:sz w:val="24"/>
      <w:lang w:val="en-GB"/>
    </w:rPr>
  </w:style>
  <w:style w:type="paragraph" w:customStyle="1" w:styleId="Hapesira7">
    <w:name w:val="Hapesira 7"/>
    <w:basedOn w:val="Paragrafi"/>
    <w:qFormat/>
    <w:rsid w:val="007842A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2016-08-15T10:34:00Z</dcterms:created>
  <dcterms:modified xsi:type="dcterms:W3CDTF">2018-01-22T10:23:00Z</dcterms:modified>
</cp:coreProperties>
</file>