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7FD" w:rsidRPr="00ED4D04" w:rsidRDefault="00B267FD" w:rsidP="00B267FD">
      <w:pPr>
        <w:pStyle w:val="NeniTitull"/>
        <w:rPr>
          <w:spacing w:val="-4"/>
          <w:lang w:val="sq-AL"/>
        </w:rPr>
      </w:pPr>
      <w:bookmarkStart w:id="0" w:name="_GoBack"/>
      <w:bookmarkEnd w:id="0"/>
      <w:r w:rsidRPr="00ED4D04">
        <w:rPr>
          <w:spacing w:val="-4"/>
          <w:lang w:val="sq-AL"/>
        </w:rPr>
        <w:t>VENDIM</w:t>
      </w:r>
    </w:p>
    <w:p w:rsidR="00B267FD" w:rsidRPr="00ED4D04" w:rsidRDefault="00B267FD" w:rsidP="00B267FD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Nr. 539, datë 27.7.2016</w:t>
      </w:r>
    </w:p>
    <w:p w:rsidR="00B267FD" w:rsidRPr="00ED4D04" w:rsidRDefault="00B267FD" w:rsidP="00B267FD">
      <w:pPr>
        <w:pStyle w:val="Hapesira7"/>
        <w:rPr>
          <w:lang w:val="sq-AL"/>
        </w:rPr>
      </w:pPr>
    </w:p>
    <w:p w:rsidR="00B267FD" w:rsidRPr="00ED4D04" w:rsidRDefault="00B267FD" w:rsidP="00B267FD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PËR DISA SHTESA DHE NDRYSHIME NË VENDIMIN NR. 662, DATË 8.10.2004, TË KËSHILLIT TË MINISTRAVE, “PËR MIRATIMIN E LISTËS PËRFUNDIMTARE TË PRONAVE TË PALUAJTSHME PUBLIKE, SHTETËRORE, QË TRANSFEROHEN NË PRONËSI OSE PËRDORIM TË BASHKISË KUÇOVË”, TË NDRYSHUAR</w:t>
      </w:r>
    </w:p>
    <w:p w:rsidR="00B267FD" w:rsidRPr="00ED4D04" w:rsidRDefault="00B267FD" w:rsidP="00B267FD">
      <w:pPr>
        <w:pStyle w:val="Hapesira7"/>
        <w:rPr>
          <w:lang w:val="sq-AL"/>
        </w:rPr>
      </w:pP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Në mbështetje të nenit 100 të Kushtetutës dhe të neneve 3, shkronja “d”, 5, 7, 8 e 17, të ligjit nr. 8744, datë 22.2.2001, “Për transferimin e pronave të paluajtshme publike të shtetit në njësitë e qeverisjes vendore”, të ndryshuar, me propozimin e ministrit të Punëve të Brendshme, Këshilli i Ministrave </w:t>
      </w:r>
    </w:p>
    <w:p w:rsidR="00B267FD" w:rsidRPr="00ED4D04" w:rsidRDefault="00B267FD" w:rsidP="00B267FD">
      <w:pPr>
        <w:pStyle w:val="Hapesira7"/>
        <w:rPr>
          <w:sz w:val="4"/>
          <w:lang w:val="sq-AL"/>
        </w:rPr>
      </w:pPr>
    </w:p>
    <w:p w:rsidR="00B267FD" w:rsidRPr="00ED4D04" w:rsidRDefault="00B267FD" w:rsidP="00B267FD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VENDOSI: </w:t>
      </w:r>
    </w:p>
    <w:p w:rsidR="00B267FD" w:rsidRPr="00ED4D04" w:rsidRDefault="00B267FD" w:rsidP="00B267FD">
      <w:pPr>
        <w:pStyle w:val="Hapesira7"/>
        <w:rPr>
          <w:lang w:val="sq-AL"/>
        </w:rPr>
      </w:pP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1. Në listën e inventarit, miratuar me vendimin nr. 662, datë 8.10.2004, të Këshillit të Ministrave, të ndryshuar, bëhen shtesa dhe ndryshimi i mëposhtëm:</w:t>
      </w: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a) Shtohen pronat me numrat rendorë 568, 569 dhe 570 në pronësi të Bashkisë Kuçovë, me destinacion kënd lojërash, gjithsej 1 (një) fletë, sipas lidhjes 1 dhe formularit, që i bashkëlidhen këtij vendimi dhe janë pjesë përbërëse të tij;</w:t>
      </w: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b) Përmasat e pronës me numër rendor 402, me destinacion “fushë tenisi”, zëvendësohen me përmasat e përcaktuara në formularin, që i bashkëlidhet këtij vendimi.</w:t>
      </w: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2. Bashkisë Kuçovë i ndalohet të ndryshojë destinacionin e përdorimit të pronave të përcak-tuara në pikën 1.</w:t>
      </w: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3. Ngarkohen ministri i Punëve të Brendshme, Bashkia Kuçovë dhe kryeregjistruesi i Pasurive të Paluajtshme të Republikës së Shqipërisë për ndjekjen dhe zbatimin e këtij vendimi.</w:t>
      </w:r>
    </w:p>
    <w:p w:rsidR="00B267FD" w:rsidRPr="00ED4D04" w:rsidRDefault="00B267FD" w:rsidP="00B267FD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Ky vendim hyn në fuqi pas botimit në Fletoren Zyrtare. </w:t>
      </w:r>
    </w:p>
    <w:p w:rsidR="00B267FD" w:rsidRPr="00ED4D04" w:rsidRDefault="00B267FD" w:rsidP="00B267FD">
      <w:pPr>
        <w:pStyle w:val="Paragrafi"/>
        <w:jc w:val="right"/>
        <w:rPr>
          <w:spacing w:val="-4"/>
          <w:sz w:val="2"/>
          <w:lang w:val="sq-AL"/>
        </w:rPr>
      </w:pPr>
    </w:p>
    <w:p w:rsidR="00B267FD" w:rsidRPr="00ED4D04" w:rsidRDefault="00B267FD" w:rsidP="00B267FD">
      <w:pPr>
        <w:pStyle w:val="Paragrafi"/>
        <w:jc w:val="right"/>
        <w:rPr>
          <w:spacing w:val="-4"/>
          <w:lang w:val="sq-AL"/>
        </w:rPr>
      </w:pPr>
      <w:r w:rsidRPr="00ED4D04">
        <w:rPr>
          <w:spacing w:val="-4"/>
          <w:lang w:val="sq-AL"/>
        </w:rPr>
        <w:t>KRYEMINISTRI</w:t>
      </w:r>
    </w:p>
    <w:p w:rsidR="00B267FD" w:rsidRPr="00ED4D04" w:rsidRDefault="00B267FD" w:rsidP="00B267FD">
      <w:pPr>
        <w:pStyle w:val="Paragrafi"/>
        <w:jc w:val="right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Edi Rama</w:t>
      </w:r>
    </w:p>
    <w:p w:rsidR="00B267FD" w:rsidRPr="00ED4D04" w:rsidRDefault="00B267FD" w:rsidP="00B267FD">
      <w:pPr>
        <w:pStyle w:val="Paragrafi"/>
        <w:jc w:val="right"/>
        <w:rPr>
          <w:b/>
          <w:spacing w:val="-4"/>
          <w:lang w:val="sq-AL"/>
        </w:rPr>
      </w:pPr>
    </w:p>
    <w:p w:rsidR="00B267FD" w:rsidRPr="00ED4D04" w:rsidRDefault="00B267FD" w:rsidP="00B267FD">
      <w:pPr>
        <w:pStyle w:val="NeniTitull"/>
        <w:keepNext w:val="0"/>
        <w:rPr>
          <w:spacing w:val="-4"/>
          <w:lang w:val="sq-AL"/>
        </w:rPr>
      </w:pPr>
    </w:p>
    <w:p w:rsidR="00B267FD" w:rsidRPr="00ED4D04" w:rsidRDefault="00B267FD" w:rsidP="00B267FD">
      <w:pPr>
        <w:pStyle w:val="NeniTitull"/>
        <w:keepNext w:val="0"/>
        <w:rPr>
          <w:lang w:val="sq-AL"/>
        </w:rPr>
      </w:pPr>
    </w:p>
    <w:p w:rsidR="00B267FD" w:rsidRPr="00ED4D04" w:rsidRDefault="00B267FD" w:rsidP="00B267FD">
      <w:pPr>
        <w:rPr>
          <w:lang w:val="sq-AL"/>
        </w:rPr>
      </w:pPr>
    </w:p>
    <w:p w:rsidR="00B267FD" w:rsidRPr="00ED4D04" w:rsidRDefault="00B267FD" w:rsidP="00B267FD">
      <w:pPr>
        <w:rPr>
          <w:lang w:val="sq-AL"/>
        </w:rPr>
        <w:sectPr w:rsidR="00B267FD" w:rsidRPr="00ED4D04" w:rsidSect="001C788A">
          <w:pgSz w:w="11907" w:h="16840" w:code="9"/>
          <w:pgMar w:top="720" w:right="1134" w:bottom="720" w:left="1134" w:header="851" w:footer="851" w:gutter="0"/>
          <w:pgNumType w:start="11703"/>
          <w:cols w:space="454"/>
          <w:docGrid w:linePitch="360"/>
        </w:sectPr>
      </w:pPr>
    </w:p>
    <w:p w:rsidR="00B267FD" w:rsidRPr="00ED4D04" w:rsidRDefault="00B267FD" w:rsidP="00B267FD">
      <w:pPr>
        <w:pStyle w:val="NeniTitull"/>
        <w:jc w:val="left"/>
        <w:rPr>
          <w:lang w:val="sq-AL"/>
        </w:rPr>
      </w:pPr>
      <w:r w:rsidRPr="00ED4D04">
        <w:rPr>
          <w:noProof/>
          <w:lang w:val="en-US"/>
        </w:rPr>
        <w:lastRenderedPageBreak/>
        <w:drawing>
          <wp:inline distT="0" distB="0" distL="0" distR="0" wp14:anchorId="3C6FD727" wp14:editId="299DD7CC">
            <wp:extent cx="3873055" cy="6004774"/>
            <wp:effectExtent l="953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nventarizimi 662 - 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61" t="4525" r="7147" b="12620"/>
                    <a:stretch/>
                  </pic:blipFill>
                  <pic:spPr bwMode="auto">
                    <a:xfrm rot="16200000">
                      <a:off x="0" y="0"/>
                      <a:ext cx="3897290" cy="6042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7FD" w:rsidRPr="00ED4D04" w:rsidRDefault="00B267FD" w:rsidP="00B267FD">
      <w:pPr>
        <w:spacing w:after="0" w:line="240" w:lineRule="auto"/>
        <w:ind w:firstLine="0"/>
        <w:rPr>
          <w:lang w:val="sq-AL"/>
        </w:rPr>
      </w:pPr>
    </w:p>
    <w:p w:rsidR="00B267FD" w:rsidRPr="00ED4D04" w:rsidRDefault="00B267FD" w:rsidP="00B267FD">
      <w:pPr>
        <w:spacing w:after="0" w:line="240" w:lineRule="auto"/>
        <w:ind w:firstLine="0"/>
        <w:rPr>
          <w:lang w:val="sq-AL"/>
        </w:rPr>
      </w:pPr>
      <w:r w:rsidRPr="00ED4D04">
        <w:rPr>
          <w:noProof/>
        </w:rPr>
        <w:lastRenderedPageBreak/>
        <w:drawing>
          <wp:inline distT="0" distB="0" distL="0" distR="0" wp14:anchorId="276C84C7" wp14:editId="092E8DB4">
            <wp:extent cx="3075821" cy="6184929"/>
            <wp:effectExtent l="7303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FUNDIT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7" t="10096" r="8104" b="9051"/>
                    <a:stretch/>
                  </pic:blipFill>
                  <pic:spPr bwMode="auto">
                    <a:xfrm rot="16200000">
                      <a:off x="0" y="0"/>
                      <a:ext cx="3077927" cy="6189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67FD" w:rsidRPr="00ED4D04" w:rsidRDefault="00B267FD" w:rsidP="00B267FD">
      <w:pPr>
        <w:pStyle w:val="NeniTitull"/>
        <w:rPr>
          <w:lang w:val="sq-AL"/>
        </w:rPr>
        <w:sectPr w:rsidR="00B267FD" w:rsidRPr="00ED4D04" w:rsidSect="0057163F">
          <w:type w:val="continuous"/>
          <w:pgSz w:w="11907" w:h="16840" w:code="9"/>
          <w:pgMar w:top="720" w:right="1134" w:bottom="720" w:left="1134" w:header="851" w:footer="851" w:gutter="0"/>
          <w:pgNumType w:start="11704"/>
          <w:cols w:space="720"/>
          <w:docGrid w:linePitch="360"/>
        </w:sectPr>
      </w:pP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7FD"/>
    <w:rsid w:val="001C788A"/>
    <w:rsid w:val="00B267FD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7F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67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267F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267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267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67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67F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7F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7F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67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267F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267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267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67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67F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7F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2016-08-18T11:10:00Z</dcterms:created>
  <dcterms:modified xsi:type="dcterms:W3CDTF">2018-01-22T12:17:00Z</dcterms:modified>
</cp:coreProperties>
</file>