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E43" w:rsidRPr="00ED4D04" w:rsidRDefault="005A1E43" w:rsidP="005A1E43">
      <w:pPr>
        <w:pStyle w:val="NeniTitull"/>
        <w:rPr>
          <w:spacing w:val="-4"/>
          <w:lang w:val="sq-AL"/>
        </w:rPr>
      </w:pPr>
      <w:bookmarkStart w:id="0" w:name="_GoBack"/>
      <w:bookmarkEnd w:id="0"/>
      <w:r w:rsidRPr="00ED4D04">
        <w:rPr>
          <w:spacing w:val="-4"/>
          <w:lang w:val="sq-AL"/>
        </w:rPr>
        <w:t>VENDIM</w:t>
      </w:r>
    </w:p>
    <w:p w:rsidR="005A1E43" w:rsidRPr="00ED4D04" w:rsidRDefault="005A1E43" w:rsidP="005A1E43">
      <w:pPr>
        <w:pStyle w:val="NeniTitull"/>
        <w:rPr>
          <w:spacing w:val="-4"/>
          <w:lang w:val="sq-AL"/>
        </w:rPr>
      </w:pPr>
      <w:r w:rsidRPr="00ED4D04">
        <w:rPr>
          <w:spacing w:val="-4"/>
          <w:lang w:val="sq-AL"/>
        </w:rPr>
        <w:t>Nr. 540, datë 27.7.2016</w:t>
      </w:r>
    </w:p>
    <w:p w:rsidR="005A1E43" w:rsidRPr="00ED4D04" w:rsidRDefault="005A1E43" w:rsidP="005A1E43">
      <w:pPr>
        <w:pStyle w:val="NeniTitull"/>
        <w:rPr>
          <w:spacing w:val="-4"/>
          <w:lang w:val="sq-AL"/>
        </w:rPr>
      </w:pPr>
    </w:p>
    <w:p w:rsidR="005A1E43" w:rsidRPr="00ED4D04" w:rsidRDefault="005A1E43" w:rsidP="005A1E43">
      <w:pPr>
        <w:pStyle w:val="NeniTitull"/>
        <w:rPr>
          <w:spacing w:val="-4"/>
          <w:lang w:val="sq-AL"/>
        </w:rPr>
      </w:pPr>
      <w:r w:rsidRPr="00ED4D04">
        <w:rPr>
          <w:spacing w:val="-4"/>
          <w:lang w:val="sq-AL"/>
        </w:rPr>
        <w:t xml:space="preserve">PËR DISA NDRYSHIME DHE SHTESA NË VENDIMIN NR. 946, DATË 2.9.2009, TË KËSHILLIT TË MINISTRAVE, “PËR MIRATIMIN E LISTËS PËRFUNDIMTARE TË PRONAVE TË PALUAJTSHME PUBLIKE, SHTETËRORE, QË TRANSFEROHEN NË PRONËSI OSE NË PËRDORIM TË BASHKISË KRUMË, TË QARKUT TË KUKËSIT” </w:t>
      </w:r>
    </w:p>
    <w:p w:rsidR="005A1E43" w:rsidRPr="00ED4D04" w:rsidRDefault="005A1E43" w:rsidP="005A1E43">
      <w:pPr>
        <w:pStyle w:val="Paragrafi"/>
        <w:ind w:firstLine="0"/>
        <w:rPr>
          <w:spacing w:val="-4"/>
          <w:lang w:val="sq-AL"/>
        </w:rPr>
      </w:pPr>
    </w:p>
    <w:p w:rsidR="005A1E43" w:rsidRPr="00ED4D04" w:rsidRDefault="005A1E43" w:rsidP="005A1E43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 xml:space="preserve">Në mbështetje të nenit 100 të Kushtetutës dhe të neneve 3, 5, 8 e 17, të ligjit nr. 8744, datë 22.2.2001, “Për transferimin e pronave të paluajtshme publike të shtetit në njësitë e qeverisjes vendore”, të ndryshuar, me propozimin e ministrit të Punëve të Brendshme, Këshilli i Ministrave </w:t>
      </w:r>
    </w:p>
    <w:p w:rsidR="005A1E43" w:rsidRPr="00ED4D04" w:rsidRDefault="005A1E43" w:rsidP="005A1E43">
      <w:pPr>
        <w:pStyle w:val="Paragrafi"/>
        <w:ind w:firstLine="0"/>
        <w:rPr>
          <w:spacing w:val="-4"/>
          <w:sz w:val="12"/>
          <w:lang w:val="sq-AL"/>
        </w:rPr>
      </w:pPr>
    </w:p>
    <w:p w:rsidR="005A1E43" w:rsidRPr="00ED4D04" w:rsidRDefault="005A1E43" w:rsidP="005A1E43">
      <w:pPr>
        <w:pStyle w:val="Paragrafi"/>
        <w:ind w:firstLine="0"/>
        <w:rPr>
          <w:spacing w:val="-4"/>
          <w:sz w:val="8"/>
          <w:lang w:val="sq-AL"/>
        </w:rPr>
      </w:pPr>
    </w:p>
    <w:p w:rsidR="005A1E43" w:rsidRPr="00ED4D04" w:rsidRDefault="005A1E43" w:rsidP="005A1E43">
      <w:pPr>
        <w:pStyle w:val="Paragrafi"/>
        <w:ind w:firstLine="0"/>
        <w:rPr>
          <w:spacing w:val="-4"/>
          <w:sz w:val="8"/>
          <w:lang w:val="sq-AL"/>
        </w:rPr>
      </w:pPr>
    </w:p>
    <w:p w:rsidR="005A1E43" w:rsidRPr="00ED4D04" w:rsidRDefault="005A1E43" w:rsidP="005A1E43">
      <w:pPr>
        <w:pStyle w:val="NeniNr"/>
        <w:rPr>
          <w:spacing w:val="-4"/>
          <w:lang w:val="sq-AL"/>
        </w:rPr>
      </w:pPr>
      <w:r w:rsidRPr="00ED4D04">
        <w:rPr>
          <w:spacing w:val="-4"/>
          <w:lang w:val="sq-AL"/>
        </w:rPr>
        <w:t>VENDOSI:</w:t>
      </w:r>
    </w:p>
    <w:p w:rsidR="005A1E43" w:rsidRPr="00ED4D04" w:rsidRDefault="005A1E43" w:rsidP="005A1E43">
      <w:pPr>
        <w:pStyle w:val="NeniNr"/>
        <w:rPr>
          <w:spacing w:val="-4"/>
          <w:sz w:val="10"/>
          <w:lang w:val="sq-AL"/>
        </w:rPr>
      </w:pPr>
      <w:r w:rsidRPr="00ED4D04">
        <w:rPr>
          <w:spacing w:val="-4"/>
          <w:lang w:val="sq-AL"/>
        </w:rPr>
        <w:t xml:space="preserve"> </w:t>
      </w:r>
    </w:p>
    <w:p w:rsidR="005A1E43" w:rsidRPr="00ED4D04" w:rsidRDefault="005A1E43" w:rsidP="005A1E43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>1. Në vendimin nr. 946, datë 2.9.2009, të Këshillit të Ministrave, bëhen ndryshimi dhe shtesat, si më poshtë vijon:</w:t>
      </w:r>
    </w:p>
    <w:p w:rsidR="005A1E43" w:rsidRPr="00ED4D04" w:rsidRDefault="005A1E43" w:rsidP="005A1E43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>a) Në titullin e vendimit, fjalët “… të bashkisë Krumë …” zëvendësohen me “… të njësisë administrative Krumë, Bashkia Has …”.</w:t>
      </w:r>
    </w:p>
    <w:p w:rsidR="005A1E43" w:rsidRPr="00ED4D04" w:rsidRDefault="005A1E43" w:rsidP="005A1E43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>b) Në listën e inventarit, bashkëlidhur këtij vendimi, shtohen pronat me numrat rendorë 365–424 (treqind e gjashtëdhjetë e pesë – katërqind e njëzet e katër) për Bashkinë Has, njësia administrative Krumë, gjithsej 4 (katër) fletë, sipas lidhjes 1 dhe formularëve që i bashkëlidhen këtij vendimi dhe janë pjesë përbërëse të tij.</w:t>
      </w:r>
    </w:p>
    <w:p w:rsidR="005A1E43" w:rsidRPr="00ED4D04" w:rsidRDefault="005A1E43" w:rsidP="005A1E43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>2. Ngarkohen ministri i Punëve të Brendshme, kryeregjistruesi i Pasurive të Paluajtshme të Republikës së Shqipërisë dhe Bashkia Has për zbatimin e këtij vendimi.</w:t>
      </w:r>
    </w:p>
    <w:p w:rsidR="005A1E43" w:rsidRPr="00ED4D04" w:rsidRDefault="005A1E43" w:rsidP="005A1E43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 xml:space="preserve">Ky vendim hyn në fuqi pas botimit në Fletoren Zyrtare. </w:t>
      </w:r>
    </w:p>
    <w:p w:rsidR="005A1E43" w:rsidRPr="00ED4D04" w:rsidRDefault="005A1E43" w:rsidP="005A1E43">
      <w:pPr>
        <w:pStyle w:val="Paragrafi"/>
        <w:jc w:val="right"/>
        <w:rPr>
          <w:spacing w:val="-4"/>
          <w:lang w:val="sq-AL"/>
        </w:rPr>
      </w:pPr>
      <w:r w:rsidRPr="00ED4D04">
        <w:rPr>
          <w:spacing w:val="-4"/>
          <w:lang w:val="sq-AL"/>
        </w:rPr>
        <w:t>KRYEMINISTRI</w:t>
      </w:r>
    </w:p>
    <w:p w:rsidR="005A1E43" w:rsidRPr="00ED4D04" w:rsidRDefault="005A1E43" w:rsidP="005A1E43">
      <w:pPr>
        <w:pStyle w:val="Paragrafi"/>
        <w:jc w:val="right"/>
        <w:rPr>
          <w:b/>
          <w:spacing w:val="-4"/>
          <w:lang w:val="sq-AL"/>
        </w:rPr>
      </w:pPr>
      <w:r w:rsidRPr="00ED4D04">
        <w:rPr>
          <w:b/>
          <w:spacing w:val="-4"/>
          <w:lang w:val="sq-AL"/>
        </w:rPr>
        <w:t>Edi Rama</w:t>
      </w:r>
    </w:p>
    <w:p w:rsidR="005A1E43" w:rsidRPr="00ED4D04" w:rsidRDefault="005A1E43" w:rsidP="005A1E43">
      <w:pPr>
        <w:pStyle w:val="Paragrafi"/>
        <w:rPr>
          <w:lang w:val="sq-AL"/>
        </w:rPr>
        <w:sectPr w:rsidR="005A1E43" w:rsidRPr="00ED4D04" w:rsidSect="00BE1FE9">
          <w:pgSz w:w="11907" w:h="16840" w:code="9"/>
          <w:pgMar w:top="720" w:right="1134" w:bottom="720" w:left="1134" w:header="851" w:footer="851" w:gutter="0"/>
          <w:pgNumType w:start="11701"/>
          <w:cols w:space="454"/>
          <w:docGrid w:linePitch="360"/>
        </w:sectPr>
      </w:pPr>
    </w:p>
    <w:p w:rsidR="005A1E43" w:rsidRPr="00ED4D04" w:rsidRDefault="005A1E43" w:rsidP="005A1E43">
      <w:pPr>
        <w:widowControl w:val="0"/>
        <w:spacing w:after="0" w:line="240" w:lineRule="auto"/>
        <w:ind w:left="5"/>
        <w:jc w:val="left"/>
        <w:rPr>
          <w:rFonts w:ascii="Garamond" w:eastAsia="MS Mincho" w:hAnsi="Garamond" w:cs="CG Times"/>
          <w:sz w:val="24"/>
          <w:lang w:val="sq-AL"/>
        </w:rPr>
      </w:pPr>
      <w:r w:rsidRPr="00ED4D04">
        <w:rPr>
          <w:rFonts w:ascii="Garamond" w:eastAsia="MS Mincho" w:hAnsi="Garamond" w:cs="CG Times"/>
          <w:sz w:val="24"/>
          <w:lang w:val="sq-AL"/>
        </w:rPr>
        <w:lastRenderedPageBreak/>
        <w:t>Lidhja nr. 1</w:t>
      </w:r>
    </w:p>
    <w:p w:rsidR="005A1E43" w:rsidRPr="00ED4D04" w:rsidRDefault="005A1E43" w:rsidP="005A1E43">
      <w:pPr>
        <w:widowControl w:val="0"/>
        <w:spacing w:after="0" w:line="240" w:lineRule="auto"/>
        <w:rPr>
          <w:rFonts w:ascii="Garamond" w:eastAsia="MS Mincho" w:hAnsi="Garamond" w:cs="CG Times"/>
          <w:sz w:val="2"/>
          <w:lang w:val="sq-AL"/>
        </w:rPr>
      </w:pPr>
    </w:p>
    <w:p w:rsidR="005A1E43" w:rsidRPr="00ED4D04" w:rsidRDefault="005A1E43" w:rsidP="005A1E43">
      <w:pPr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sq-AL"/>
        </w:rPr>
      </w:pPr>
      <w:r w:rsidRPr="00ED4D04">
        <w:rPr>
          <w:rFonts w:ascii="Garamond" w:eastAsia="MS Mincho" w:hAnsi="Garamond" w:cs="CG Times"/>
          <w:sz w:val="24"/>
          <w:lang w:val="sq-AL"/>
        </w:rPr>
        <w:t>BASHKIA HAS PËR NJËSINË ADMINISTRATIVE KRUMË</w:t>
      </w:r>
    </w:p>
    <w:p w:rsidR="005A1E43" w:rsidRPr="00ED4D04" w:rsidRDefault="005A1E43" w:rsidP="005A1E43">
      <w:pPr>
        <w:widowControl w:val="0"/>
        <w:spacing w:after="0" w:line="240" w:lineRule="auto"/>
        <w:ind w:left="5"/>
        <w:jc w:val="center"/>
        <w:rPr>
          <w:rFonts w:ascii="Garamond" w:eastAsia="MS Mincho" w:hAnsi="Garamond" w:cs="CG Times"/>
          <w:sz w:val="2"/>
          <w:lang w:val="sq-AL"/>
        </w:rPr>
      </w:pPr>
    </w:p>
    <w:p w:rsidR="005A1E43" w:rsidRPr="00ED4D04" w:rsidRDefault="005A1E43" w:rsidP="005A1E43">
      <w:pPr>
        <w:widowControl w:val="0"/>
        <w:spacing w:after="0" w:line="240" w:lineRule="auto"/>
        <w:rPr>
          <w:rFonts w:ascii="Garamond" w:eastAsia="MS Mincho" w:hAnsi="Garamond" w:cs="CG Times"/>
          <w:sz w:val="14"/>
          <w:lang w:val="sq-AL"/>
        </w:rPr>
      </w:pPr>
    </w:p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2755"/>
        <w:gridCol w:w="4354"/>
        <w:gridCol w:w="2133"/>
      </w:tblGrid>
      <w:tr w:rsidR="005A1E43" w:rsidRPr="00ED4D04" w:rsidTr="003D0BC0">
        <w:tc>
          <w:tcPr>
            <w:tcW w:w="2943" w:type="dxa"/>
          </w:tcPr>
          <w:p w:rsidR="005A1E43" w:rsidRPr="00ED4D04" w:rsidRDefault="005A1E43" w:rsidP="003D0BC0">
            <w:pPr>
              <w:widowControl w:val="0"/>
              <w:ind w:firstLine="0"/>
              <w:jc w:val="center"/>
              <w:rPr>
                <w:rFonts w:ascii="Garamond" w:eastAsia="MS Mincho" w:hAnsi="Garamond" w:cs="CG Times"/>
                <w:b/>
                <w:lang w:val="sq-AL"/>
              </w:rPr>
            </w:pPr>
            <w:r w:rsidRPr="00ED4D04">
              <w:rPr>
                <w:rFonts w:ascii="Garamond" w:eastAsia="MS Mincho" w:hAnsi="Garamond" w:cs="CG Times"/>
                <w:b/>
                <w:lang w:val="sq-AL"/>
              </w:rPr>
              <w:t>Numrat rendorë të pronave në listën e inventarit</w:t>
            </w:r>
          </w:p>
        </w:tc>
        <w:tc>
          <w:tcPr>
            <w:tcW w:w="4678" w:type="dxa"/>
          </w:tcPr>
          <w:p w:rsidR="005A1E43" w:rsidRPr="00ED4D04" w:rsidRDefault="005A1E43" w:rsidP="003D0BC0">
            <w:pPr>
              <w:widowControl w:val="0"/>
              <w:ind w:firstLine="0"/>
              <w:jc w:val="center"/>
              <w:rPr>
                <w:rFonts w:ascii="Garamond" w:eastAsia="MS Mincho" w:hAnsi="Garamond" w:cs="CG Times"/>
                <w:b/>
                <w:lang w:val="sq-AL"/>
              </w:rPr>
            </w:pPr>
            <w:r w:rsidRPr="00ED4D04">
              <w:rPr>
                <w:rFonts w:ascii="Garamond" w:eastAsia="MS Mincho" w:hAnsi="Garamond" w:cs="CG Times"/>
                <w:b/>
                <w:lang w:val="sq-AL"/>
              </w:rPr>
              <w:t>Fusha e përdorimit të pronës</w:t>
            </w:r>
          </w:p>
        </w:tc>
        <w:tc>
          <w:tcPr>
            <w:tcW w:w="2234" w:type="dxa"/>
          </w:tcPr>
          <w:p w:rsidR="005A1E43" w:rsidRPr="00ED4D04" w:rsidRDefault="005A1E43" w:rsidP="003D0BC0">
            <w:pPr>
              <w:widowControl w:val="0"/>
              <w:ind w:firstLine="0"/>
              <w:jc w:val="center"/>
              <w:rPr>
                <w:rFonts w:ascii="Garamond" w:eastAsia="MS Mincho" w:hAnsi="Garamond" w:cs="CG Times"/>
                <w:b/>
                <w:lang w:val="sq-AL"/>
              </w:rPr>
            </w:pPr>
            <w:r w:rsidRPr="00ED4D04">
              <w:rPr>
                <w:rFonts w:ascii="Garamond" w:eastAsia="MS Mincho" w:hAnsi="Garamond" w:cs="CG Times"/>
                <w:b/>
                <w:lang w:val="sq-AL"/>
              </w:rPr>
              <w:t>Lloji i transferimit</w:t>
            </w:r>
          </w:p>
        </w:tc>
      </w:tr>
      <w:tr w:rsidR="005A1E43" w:rsidRPr="00ED4D04" w:rsidTr="003D0BC0">
        <w:tc>
          <w:tcPr>
            <w:tcW w:w="2943" w:type="dxa"/>
          </w:tcPr>
          <w:p w:rsidR="005A1E43" w:rsidRPr="00ED4D04" w:rsidRDefault="005A1E43" w:rsidP="003D0BC0">
            <w:pPr>
              <w:widowControl w:val="0"/>
              <w:ind w:firstLine="0"/>
              <w:rPr>
                <w:rFonts w:ascii="Garamond" w:eastAsia="MS Mincho" w:hAnsi="Garamond" w:cs="CG Times"/>
                <w:lang w:val="sq-AL"/>
              </w:rPr>
            </w:pPr>
            <w:r w:rsidRPr="00ED4D04">
              <w:rPr>
                <w:rFonts w:ascii="Garamond" w:eastAsia="MS Mincho" w:hAnsi="Garamond" w:cs="CG Times"/>
                <w:lang w:val="sq-AL"/>
              </w:rPr>
              <w:t>367</w:t>
            </w:r>
            <w:r w:rsidRPr="00ED4D04">
              <w:rPr>
                <w:spacing w:val="-4"/>
                <w:lang w:val="sq-AL"/>
              </w:rPr>
              <w:t>–</w:t>
            </w:r>
            <w:r w:rsidRPr="00ED4D04">
              <w:rPr>
                <w:rFonts w:ascii="Garamond" w:eastAsia="MS Mincho" w:hAnsi="Garamond" w:cs="CG Times"/>
                <w:lang w:val="sq-AL"/>
              </w:rPr>
              <w:t>374, 377</w:t>
            </w:r>
            <w:r w:rsidRPr="00ED4D04">
              <w:rPr>
                <w:spacing w:val="-4"/>
                <w:lang w:val="sq-AL"/>
              </w:rPr>
              <w:t>–</w:t>
            </w:r>
            <w:r w:rsidRPr="00ED4D04">
              <w:rPr>
                <w:rFonts w:ascii="Garamond" w:eastAsia="MS Mincho" w:hAnsi="Garamond" w:cs="CG Times"/>
                <w:lang w:val="sq-AL"/>
              </w:rPr>
              <w:t>397, 400</w:t>
            </w:r>
            <w:r w:rsidRPr="00ED4D04">
              <w:rPr>
                <w:spacing w:val="-4"/>
                <w:lang w:val="sq-AL"/>
              </w:rPr>
              <w:t>–</w:t>
            </w:r>
            <w:r w:rsidRPr="00ED4D04">
              <w:rPr>
                <w:rFonts w:ascii="Garamond" w:eastAsia="MS Mincho" w:hAnsi="Garamond" w:cs="CG Times"/>
                <w:lang w:val="sq-AL"/>
              </w:rPr>
              <w:t>409, 411</w:t>
            </w:r>
            <w:r w:rsidRPr="00ED4D04">
              <w:rPr>
                <w:spacing w:val="-4"/>
                <w:lang w:val="sq-AL"/>
              </w:rPr>
              <w:t>–</w:t>
            </w:r>
            <w:r w:rsidRPr="00ED4D04">
              <w:rPr>
                <w:rFonts w:ascii="Garamond" w:eastAsia="MS Mincho" w:hAnsi="Garamond" w:cs="CG Times"/>
                <w:lang w:val="sq-AL"/>
              </w:rPr>
              <w:t>418, 420</w:t>
            </w:r>
            <w:r w:rsidRPr="00ED4D04">
              <w:rPr>
                <w:spacing w:val="-4"/>
                <w:lang w:val="sq-AL"/>
              </w:rPr>
              <w:t>–</w:t>
            </w:r>
            <w:r w:rsidRPr="00ED4D04">
              <w:rPr>
                <w:rFonts w:ascii="Garamond" w:eastAsia="MS Mincho" w:hAnsi="Garamond" w:cs="CG Times"/>
                <w:lang w:val="sq-AL"/>
              </w:rPr>
              <w:t>422</w:t>
            </w:r>
          </w:p>
        </w:tc>
        <w:tc>
          <w:tcPr>
            <w:tcW w:w="4678" w:type="dxa"/>
          </w:tcPr>
          <w:p w:rsidR="005A1E43" w:rsidRPr="00ED4D04" w:rsidRDefault="005A1E43" w:rsidP="003D0BC0">
            <w:pPr>
              <w:widowControl w:val="0"/>
              <w:ind w:firstLine="0"/>
              <w:rPr>
                <w:rFonts w:ascii="Garamond" w:eastAsia="MS Mincho" w:hAnsi="Garamond" w:cs="CG Times"/>
                <w:lang w:val="sq-AL"/>
              </w:rPr>
            </w:pPr>
            <w:r w:rsidRPr="00ED4D04">
              <w:rPr>
                <w:rFonts w:ascii="Garamond" w:eastAsia="MS Mincho" w:hAnsi="Garamond" w:cs="CG Times"/>
                <w:lang w:val="sq-AL"/>
              </w:rPr>
              <w:t>Insfarstrukturë (trotuare, sheshe, rrugë, terrene sportive brenda bashkisë)</w:t>
            </w:r>
          </w:p>
        </w:tc>
        <w:tc>
          <w:tcPr>
            <w:tcW w:w="2234" w:type="dxa"/>
          </w:tcPr>
          <w:p w:rsidR="005A1E43" w:rsidRPr="00ED4D04" w:rsidRDefault="005A1E43" w:rsidP="003D0BC0">
            <w:pPr>
              <w:widowControl w:val="0"/>
              <w:ind w:firstLine="0"/>
              <w:rPr>
                <w:rFonts w:ascii="Garamond" w:eastAsia="MS Mincho" w:hAnsi="Garamond" w:cs="CG Times"/>
                <w:lang w:val="sq-AL"/>
              </w:rPr>
            </w:pPr>
            <w:r w:rsidRPr="00ED4D04">
              <w:rPr>
                <w:rFonts w:ascii="Garamond" w:eastAsia="MS Mincho" w:hAnsi="Garamond" w:cs="CG Times"/>
                <w:lang w:val="sq-AL"/>
              </w:rPr>
              <w:t>Në pronësi</w:t>
            </w:r>
          </w:p>
        </w:tc>
      </w:tr>
      <w:tr w:rsidR="005A1E43" w:rsidRPr="00ED4D04" w:rsidTr="003D0BC0">
        <w:tc>
          <w:tcPr>
            <w:tcW w:w="2943" w:type="dxa"/>
          </w:tcPr>
          <w:p w:rsidR="005A1E43" w:rsidRPr="00ED4D04" w:rsidRDefault="005A1E43" w:rsidP="003D0BC0">
            <w:pPr>
              <w:widowControl w:val="0"/>
              <w:ind w:firstLine="0"/>
              <w:rPr>
                <w:rFonts w:ascii="Garamond" w:eastAsia="MS Mincho" w:hAnsi="Garamond" w:cs="CG Times"/>
                <w:lang w:val="sq-AL"/>
              </w:rPr>
            </w:pPr>
            <w:r w:rsidRPr="00ED4D04">
              <w:rPr>
                <w:rFonts w:ascii="Garamond" w:eastAsia="MS Mincho" w:hAnsi="Garamond" w:cs="CG Times"/>
                <w:lang w:val="sq-AL"/>
              </w:rPr>
              <w:t>365, 366, 375, 376, 398, 399, 410, 419, 423, 242</w:t>
            </w:r>
          </w:p>
        </w:tc>
        <w:tc>
          <w:tcPr>
            <w:tcW w:w="4678" w:type="dxa"/>
          </w:tcPr>
          <w:p w:rsidR="005A1E43" w:rsidRPr="00ED4D04" w:rsidRDefault="005A1E43" w:rsidP="003D0BC0">
            <w:pPr>
              <w:widowControl w:val="0"/>
              <w:ind w:firstLine="0"/>
              <w:rPr>
                <w:rFonts w:ascii="Garamond" w:eastAsia="MS Mincho" w:hAnsi="Garamond" w:cs="CG Times"/>
                <w:lang w:val="sq-AL"/>
              </w:rPr>
            </w:pPr>
            <w:r w:rsidRPr="00ED4D04">
              <w:rPr>
                <w:rFonts w:ascii="Garamond" w:eastAsia="MS Mincho" w:hAnsi="Garamond" w:cs="CG Times"/>
                <w:lang w:val="sq-AL"/>
              </w:rPr>
              <w:t>Troje brenda territorit te bashkisë</w:t>
            </w:r>
          </w:p>
        </w:tc>
        <w:tc>
          <w:tcPr>
            <w:tcW w:w="2234" w:type="dxa"/>
          </w:tcPr>
          <w:p w:rsidR="005A1E43" w:rsidRPr="00ED4D04" w:rsidRDefault="005A1E43" w:rsidP="003D0BC0">
            <w:pPr>
              <w:widowControl w:val="0"/>
              <w:ind w:firstLine="0"/>
              <w:rPr>
                <w:rFonts w:ascii="Garamond" w:eastAsia="MS Mincho" w:hAnsi="Garamond" w:cs="CG Times"/>
                <w:lang w:val="sq-AL"/>
              </w:rPr>
            </w:pPr>
            <w:r w:rsidRPr="00ED4D04">
              <w:rPr>
                <w:rFonts w:ascii="Garamond" w:eastAsia="MS Mincho" w:hAnsi="Garamond" w:cs="CG Times"/>
                <w:lang w:val="sq-AL"/>
              </w:rPr>
              <w:t>Në përdorim</w:t>
            </w:r>
          </w:p>
        </w:tc>
      </w:tr>
    </w:tbl>
    <w:p w:rsidR="005A1E43" w:rsidRPr="00ED4D04" w:rsidRDefault="005A1E43" w:rsidP="005A1E43">
      <w:pPr>
        <w:pStyle w:val="NeniTitull"/>
        <w:keepNext w:val="0"/>
        <w:rPr>
          <w:lang w:val="sq-AL"/>
        </w:rPr>
      </w:pPr>
    </w:p>
    <w:p w:rsidR="005A1E43" w:rsidRPr="00ED4D04" w:rsidRDefault="005A1E43" w:rsidP="005A1E43">
      <w:pPr>
        <w:pStyle w:val="NeniTitull"/>
        <w:rPr>
          <w:lang w:val="sq-AL"/>
        </w:rPr>
      </w:pPr>
      <w:r w:rsidRPr="00ED4D04">
        <w:rPr>
          <w:noProof/>
          <w:lang w:val="en-US"/>
        </w:rPr>
        <w:lastRenderedPageBreak/>
        <w:drawing>
          <wp:inline distT="0" distB="0" distL="0" distR="0" wp14:anchorId="02BA0927" wp14:editId="35FDE134">
            <wp:extent cx="4542739" cy="7410297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t 946-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28" t="3906" r="11471" b="8160"/>
                    <a:stretch/>
                  </pic:blipFill>
                  <pic:spPr bwMode="auto">
                    <a:xfrm>
                      <a:off x="0" y="0"/>
                      <a:ext cx="4541699" cy="7408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A1E43" w:rsidRPr="00ED4D04" w:rsidRDefault="005A1E43" w:rsidP="005A1E43">
      <w:pPr>
        <w:pStyle w:val="NeniTitull"/>
        <w:rPr>
          <w:lang w:val="sq-AL"/>
        </w:rPr>
      </w:pPr>
    </w:p>
    <w:p w:rsidR="005A1E43" w:rsidRPr="00ED4D04" w:rsidRDefault="005A1E43" w:rsidP="005A1E43">
      <w:pPr>
        <w:pStyle w:val="NeniTitull"/>
        <w:rPr>
          <w:lang w:val="sq-AL"/>
        </w:rPr>
      </w:pPr>
    </w:p>
    <w:p w:rsidR="005A1E43" w:rsidRPr="00ED4D04" w:rsidRDefault="005A1E43" w:rsidP="005A1E43">
      <w:pPr>
        <w:pStyle w:val="NeniTitull"/>
        <w:rPr>
          <w:lang w:val="sq-AL"/>
        </w:rPr>
      </w:pPr>
    </w:p>
    <w:p w:rsidR="005A1E43" w:rsidRPr="00ED4D04" w:rsidRDefault="005A1E43" w:rsidP="005A1E43">
      <w:pPr>
        <w:pStyle w:val="NeniTitull"/>
        <w:rPr>
          <w:lang w:val="sq-AL"/>
        </w:rPr>
      </w:pPr>
    </w:p>
    <w:p w:rsidR="005A1E43" w:rsidRPr="00ED4D04" w:rsidRDefault="005A1E43" w:rsidP="005A1E43">
      <w:pPr>
        <w:rPr>
          <w:lang w:val="sq-AL"/>
        </w:rPr>
      </w:pPr>
    </w:p>
    <w:p w:rsidR="005A1E43" w:rsidRPr="00ED4D04" w:rsidRDefault="005A1E43" w:rsidP="005A1E43">
      <w:pPr>
        <w:rPr>
          <w:lang w:val="sq-AL"/>
        </w:rPr>
      </w:pPr>
    </w:p>
    <w:p w:rsidR="005A1E43" w:rsidRPr="00ED4D04" w:rsidRDefault="005A1E43" w:rsidP="005A1E43">
      <w:pPr>
        <w:jc w:val="center"/>
        <w:rPr>
          <w:lang w:val="sq-AL"/>
        </w:rPr>
      </w:pPr>
      <w:r w:rsidRPr="00ED4D04">
        <w:rPr>
          <w:noProof/>
        </w:rPr>
        <w:lastRenderedPageBreak/>
        <w:drawing>
          <wp:inline distT="0" distB="0" distL="0" distR="0" wp14:anchorId="67B55F08" wp14:editId="340BB044">
            <wp:extent cx="4462272" cy="7307885"/>
            <wp:effectExtent l="0" t="0" r="0" b="762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t 946-4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04" t="4200" r="12989" b="8399"/>
                    <a:stretch/>
                  </pic:blipFill>
                  <pic:spPr bwMode="auto">
                    <a:xfrm>
                      <a:off x="0" y="0"/>
                      <a:ext cx="4462272" cy="7307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A1E43" w:rsidRPr="00ED4D04" w:rsidRDefault="005A1E43" w:rsidP="005A1E43">
      <w:pPr>
        <w:pStyle w:val="NeniTitull"/>
        <w:rPr>
          <w:lang w:val="sq-AL"/>
        </w:rPr>
      </w:pPr>
      <w:r w:rsidRPr="00ED4D04">
        <w:rPr>
          <w:noProof/>
          <w:lang w:val="en-US"/>
        </w:rPr>
        <w:lastRenderedPageBreak/>
        <w:drawing>
          <wp:inline distT="0" distB="0" distL="0" distR="0" wp14:anchorId="3F75EBEE" wp14:editId="29E8F163">
            <wp:extent cx="4633255" cy="7768425"/>
            <wp:effectExtent l="0" t="0" r="0" b="444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t 946-3 PERF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27" t="4887" r="15264" b="7329"/>
                    <a:stretch/>
                  </pic:blipFill>
                  <pic:spPr bwMode="auto">
                    <a:xfrm>
                      <a:off x="0" y="0"/>
                      <a:ext cx="4633284" cy="77684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A1E43" w:rsidRPr="00ED4D04" w:rsidRDefault="005A1E43" w:rsidP="005A1E43">
      <w:pPr>
        <w:pStyle w:val="NeniTitull"/>
        <w:rPr>
          <w:lang w:val="sq-AL"/>
        </w:rPr>
      </w:pPr>
    </w:p>
    <w:p w:rsidR="005A1E43" w:rsidRPr="00ED4D04" w:rsidRDefault="005A1E43" w:rsidP="005A1E43">
      <w:pPr>
        <w:pStyle w:val="NeniTitull"/>
        <w:rPr>
          <w:lang w:val="sq-AL"/>
        </w:rPr>
      </w:pPr>
    </w:p>
    <w:p w:rsidR="005A1E43" w:rsidRPr="00ED4D04" w:rsidRDefault="005A1E43" w:rsidP="005A1E43">
      <w:pPr>
        <w:pStyle w:val="NeniTitull"/>
        <w:rPr>
          <w:lang w:val="sq-AL"/>
        </w:rPr>
      </w:pPr>
    </w:p>
    <w:p w:rsidR="005A1E43" w:rsidRPr="00ED4D04" w:rsidRDefault="005A1E43" w:rsidP="005A1E43">
      <w:pPr>
        <w:pStyle w:val="NeniTitull"/>
        <w:rPr>
          <w:lang w:val="sq-AL"/>
        </w:rPr>
      </w:pPr>
    </w:p>
    <w:p w:rsidR="005A1E43" w:rsidRPr="00ED4D04" w:rsidRDefault="005A1E43" w:rsidP="005A1E43">
      <w:pPr>
        <w:pStyle w:val="NeniTitull"/>
        <w:rPr>
          <w:lang w:val="sq-AL"/>
        </w:rPr>
      </w:pPr>
      <w:r w:rsidRPr="00ED4D04">
        <w:rPr>
          <w:noProof/>
          <w:lang w:val="en-US"/>
        </w:rPr>
        <w:lastRenderedPageBreak/>
        <w:drawing>
          <wp:inline distT="0" distB="0" distL="0" distR="0" wp14:anchorId="68813A54" wp14:editId="40A7A0C7">
            <wp:extent cx="4349364" cy="7724533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t 946-5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04" t="4451" r="18131" b="7679"/>
                    <a:stretch/>
                  </pic:blipFill>
                  <pic:spPr bwMode="auto">
                    <a:xfrm>
                      <a:off x="0" y="0"/>
                      <a:ext cx="4354706" cy="7734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A1E43" w:rsidRPr="00ED4D04" w:rsidRDefault="005A1E43" w:rsidP="005A1E43">
      <w:pPr>
        <w:pStyle w:val="NeniTitull"/>
        <w:rPr>
          <w:lang w:val="sq-AL"/>
        </w:rPr>
      </w:pPr>
    </w:p>
    <w:p w:rsidR="00D12739" w:rsidRDefault="00D12739"/>
    <w:sectPr w:rsidR="00D1273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E43"/>
    <w:rsid w:val="005A1E43"/>
    <w:rsid w:val="00BE1FE9"/>
    <w:rsid w:val="00D12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E43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A1E4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A1E43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5A1E4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A1E4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A1E43"/>
    <w:rPr>
      <w:rFonts w:ascii="Garamond" w:eastAsia="MS Mincho" w:hAnsi="Garamond" w:cs="CG Times"/>
      <w:sz w:val="24"/>
      <w:lang w:val="en-GB"/>
    </w:rPr>
  </w:style>
  <w:style w:type="table" w:customStyle="1" w:styleId="TableGrid4">
    <w:name w:val="Table Grid4"/>
    <w:basedOn w:val="TableNormal"/>
    <w:next w:val="TableGrid"/>
    <w:uiPriority w:val="59"/>
    <w:rsid w:val="005A1E43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5A1E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A1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E43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E43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A1E4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A1E43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5A1E4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A1E4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A1E43"/>
    <w:rPr>
      <w:rFonts w:ascii="Garamond" w:eastAsia="MS Mincho" w:hAnsi="Garamond" w:cs="CG Times"/>
      <w:sz w:val="24"/>
      <w:lang w:val="en-GB"/>
    </w:rPr>
  </w:style>
  <w:style w:type="table" w:customStyle="1" w:styleId="TableGrid4">
    <w:name w:val="Table Grid4"/>
    <w:basedOn w:val="TableNormal"/>
    <w:next w:val="TableGrid"/>
    <w:uiPriority w:val="59"/>
    <w:rsid w:val="005A1E43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5A1E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A1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E43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2016-08-18T11:10:00Z</dcterms:created>
  <dcterms:modified xsi:type="dcterms:W3CDTF">2018-01-22T12:17:00Z</dcterms:modified>
</cp:coreProperties>
</file>