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9B7" w:rsidRPr="00ED4D04" w:rsidRDefault="000A29B7" w:rsidP="000A29B7">
      <w:pPr>
        <w:pStyle w:val="NeniTitull"/>
        <w:rPr>
          <w:lang w:val="sq-AL"/>
        </w:rPr>
      </w:pPr>
      <w:bookmarkStart w:id="0" w:name="_GoBack"/>
      <w:bookmarkEnd w:id="0"/>
      <w:r w:rsidRPr="00ED4D04">
        <w:rPr>
          <w:lang w:val="sq-AL"/>
        </w:rPr>
        <w:t>VENDIM</w:t>
      </w:r>
    </w:p>
    <w:p w:rsidR="000A29B7" w:rsidRPr="00ED4D04" w:rsidRDefault="000A29B7" w:rsidP="000A29B7">
      <w:pPr>
        <w:pStyle w:val="NeniTitull"/>
        <w:rPr>
          <w:lang w:val="sq-AL"/>
        </w:rPr>
      </w:pPr>
      <w:r w:rsidRPr="00ED4D04">
        <w:rPr>
          <w:lang w:val="sq-AL"/>
        </w:rPr>
        <w:t>Nr. 541, datë 27.7.2016</w:t>
      </w:r>
    </w:p>
    <w:p w:rsidR="000A29B7" w:rsidRPr="00ED4D04" w:rsidRDefault="000A29B7" w:rsidP="000A29B7">
      <w:pPr>
        <w:pStyle w:val="Hapesira7"/>
        <w:rPr>
          <w:lang w:val="sq-AL"/>
        </w:rPr>
      </w:pPr>
    </w:p>
    <w:p w:rsidR="000A29B7" w:rsidRPr="00ED4D04" w:rsidRDefault="000A29B7" w:rsidP="000A29B7">
      <w:pPr>
        <w:pStyle w:val="NeniTitull"/>
        <w:rPr>
          <w:lang w:val="sq-AL"/>
        </w:rPr>
      </w:pPr>
      <w:r w:rsidRPr="00ED4D04">
        <w:rPr>
          <w:lang w:val="sq-AL"/>
        </w:rPr>
        <w:t>PËR KALIMIN NË PRONËSI TË BASHKISË VLORË TË PRONËS ME SIPËRFAQE 371 m</w:t>
      </w:r>
      <w:r w:rsidRPr="00ED4D04">
        <w:rPr>
          <w:vertAlign w:val="superscript"/>
          <w:lang w:val="sq-AL"/>
        </w:rPr>
        <w:t>2</w:t>
      </w:r>
      <w:r w:rsidRPr="00ED4D04">
        <w:rPr>
          <w:lang w:val="sq-AL"/>
        </w:rPr>
        <w:t xml:space="preserve"> TRUALL, PJESË E PRONËS ME NR. 17, ME EMËRTIMIN “REZIDENCA QEVERITARE VLORË”, DHE PËR NJË NDRYSHIM NË VENDIMIN NR. 1058, DATË 16.7.2008, TË KËSHILLIT TË MINISTRAVE, “PËR MIRATIMIN E LISTËS SË INVENTARIT TË PRONAVE TË PALUAJTSHME SHTETËRORE, TË CILAT I KALOJNË NË PËRGJEGJËSI ADMINISTRIMI KËSHILLIT TË MINISTRAVE, PËR DREJTORINË E SHËRBIMEVE QEVERITARE”, TË NDRYSHUAR</w:t>
      </w:r>
    </w:p>
    <w:p w:rsidR="000A29B7" w:rsidRPr="00ED4D04" w:rsidRDefault="000A29B7" w:rsidP="000A29B7">
      <w:pPr>
        <w:pStyle w:val="Hapesira7"/>
        <w:rPr>
          <w:lang w:val="sq-AL"/>
        </w:rPr>
      </w:pPr>
    </w:p>
    <w:p w:rsidR="000A29B7" w:rsidRPr="00ED4D04" w:rsidRDefault="000A29B7" w:rsidP="000A29B7">
      <w:pPr>
        <w:pStyle w:val="Paragrafi"/>
        <w:rPr>
          <w:lang w:val="sq-AL"/>
        </w:rPr>
      </w:pPr>
      <w:r w:rsidRPr="00ED4D04">
        <w:rPr>
          <w:lang w:val="sq-AL"/>
        </w:rPr>
        <w:t xml:space="preserve">Në mbështetje të nenit 100 të Kushtetutës, të neneve 3, shkronja “f”, 5, 7, 8 e 17, të ligjit nr. 8744, datë 22.2.2001, “Për transferimin e pronave të paluajtshme publike të shtetit në njësitë e qeverisjes vendore”, të ndryshuar, dhe të neneve 13 e 15, të ligjit nr. 8743, datë 22.2.2001, “Për pronat e paluajtshme të shtetit”, të ndryshuar, me propozimin e ministrit të Punëve të Brendshme, Këshilli i Ministrave </w:t>
      </w:r>
    </w:p>
    <w:p w:rsidR="000A29B7" w:rsidRPr="00ED4D04" w:rsidRDefault="000A29B7" w:rsidP="000A29B7">
      <w:pPr>
        <w:pStyle w:val="Paragrafi"/>
        <w:rPr>
          <w:lang w:val="sq-AL"/>
        </w:rPr>
      </w:pPr>
    </w:p>
    <w:p w:rsidR="000A29B7" w:rsidRPr="00ED4D04" w:rsidRDefault="000A29B7" w:rsidP="000A29B7">
      <w:pPr>
        <w:pStyle w:val="NeniNr"/>
        <w:rPr>
          <w:lang w:val="sq-AL"/>
        </w:rPr>
      </w:pPr>
      <w:r w:rsidRPr="00ED4D04">
        <w:rPr>
          <w:lang w:val="sq-AL"/>
        </w:rPr>
        <w:t xml:space="preserve">VENDOSI: </w:t>
      </w:r>
    </w:p>
    <w:p w:rsidR="000A29B7" w:rsidRPr="00ED4D04" w:rsidRDefault="000A29B7" w:rsidP="000A29B7">
      <w:pPr>
        <w:pStyle w:val="Hapesira7"/>
        <w:rPr>
          <w:lang w:val="sq-AL"/>
        </w:rPr>
      </w:pPr>
    </w:p>
    <w:p w:rsidR="000A29B7" w:rsidRPr="00ED4D04" w:rsidRDefault="000A29B7" w:rsidP="000A29B7">
      <w:pPr>
        <w:pStyle w:val="Paragrafi"/>
        <w:rPr>
          <w:lang w:val="sq-AL"/>
        </w:rPr>
      </w:pPr>
      <w:r w:rsidRPr="00ED4D04">
        <w:rPr>
          <w:lang w:val="sq-AL"/>
        </w:rPr>
        <w:t>1.</w:t>
      </w:r>
      <w:r w:rsidRPr="00ED4D04">
        <w:rPr>
          <w:lang w:val="sq-AL"/>
        </w:rPr>
        <w:tab/>
        <w:t xml:space="preserve"> Kalimin në pronësi të Bashkisë Vlorë të sipërfaqes 371 (treqind e shtatëdhjetë e një) m</w:t>
      </w:r>
      <w:r w:rsidRPr="00ED4D04">
        <w:rPr>
          <w:vertAlign w:val="superscript"/>
          <w:lang w:val="sq-AL"/>
        </w:rPr>
        <w:t>2</w:t>
      </w:r>
      <w:r w:rsidRPr="00ED4D04">
        <w:rPr>
          <w:lang w:val="sq-AL"/>
        </w:rPr>
        <w:t xml:space="preserve"> truall, pjesë e pronës me nr. 17, me emërtimin “Rezidenca Qeveritare Vlorë”, sipas planimetrisë bashkëlidhur, me qëllim ndërtimin e rrugës “Dhimitër Konomi”, Vlorë.</w:t>
      </w:r>
    </w:p>
    <w:p w:rsidR="000A29B7" w:rsidRPr="00ED4D04" w:rsidRDefault="000A29B7" w:rsidP="000A29B7">
      <w:pPr>
        <w:pStyle w:val="Paragrafi"/>
        <w:rPr>
          <w:lang w:val="sq-AL"/>
        </w:rPr>
      </w:pPr>
      <w:r w:rsidRPr="00ED4D04">
        <w:rPr>
          <w:lang w:val="sq-AL"/>
        </w:rPr>
        <w:t xml:space="preserve">2. </w:t>
      </w:r>
      <w:r w:rsidRPr="00ED4D04">
        <w:rPr>
          <w:lang w:val="sq-AL"/>
        </w:rPr>
        <w:tab/>
        <w:t>Në listën e inventarit të pronave të paluajtshme shtetërore, që i bashkëlidhet vendimit nr. 1058, datë 16.7.2008, të Këshillit të Ministrave, të hiqet prona e përcaktuar në pikën 1, të këtij vendimi.</w:t>
      </w:r>
    </w:p>
    <w:p w:rsidR="000A29B7" w:rsidRPr="00ED4D04" w:rsidRDefault="000A29B7" w:rsidP="000A29B7">
      <w:pPr>
        <w:pStyle w:val="Paragrafi"/>
        <w:rPr>
          <w:lang w:val="sq-AL"/>
        </w:rPr>
      </w:pPr>
      <w:r w:rsidRPr="00ED4D04">
        <w:rPr>
          <w:lang w:val="sq-AL"/>
        </w:rPr>
        <w:t>3.</w:t>
      </w:r>
      <w:r w:rsidRPr="00ED4D04">
        <w:rPr>
          <w:lang w:val="sq-AL"/>
        </w:rPr>
        <w:tab/>
        <w:t xml:space="preserve"> Bashkisë Vlorë i ndalohet të ndryshojë destinacionin e pronës së përcaktuar në pikën 1, të këtij vendimi, ta tjetërsojë ose t’ua japë në përdorim të tretëve.</w:t>
      </w:r>
    </w:p>
    <w:p w:rsidR="000A29B7" w:rsidRPr="00ED4D04" w:rsidRDefault="000A29B7" w:rsidP="000A29B7">
      <w:pPr>
        <w:pStyle w:val="Paragrafi"/>
        <w:rPr>
          <w:lang w:val="sq-AL"/>
        </w:rPr>
      </w:pPr>
      <w:r w:rsidRPr="00ED4D04">
        <w:rPr>
          <w:lang w:val="sq-AL"/>
        </w:rPr>
        <w:t>4.</w:t>
      </w:r>
      <w:r w:rsidRPr="00ED4D04">
        <w:rPr>
          <w:lang w:val="sq-AL"/>
        </w:rPr>
        <w:tab/>
        <w:t xml:space="preserve"> Ngarkohen ministri i Punëve të Brendshme, Drejtoria e Shërbimeve Qeveritare, Bashkia Vlorë dhe kryeregjistruesi i Pasurive të Paluajtshme të Republikës së Shqipërisë për ndjekjen dhe zbatimin e këtij vendimi.</w:t>
      </w:r>
    </w:p>
    <w:p w:rsidR="000A29B7" w:rsidRPr="00ED4D04" w:rsidRDefault="000A29B7" w:rsidP="000A29B7">
      <w:pPr>
        <w:pStyle w:val="Paragrafi"/>
        <w:rPr>
          <w:lang w:val="sq-AL"/>
        </w:rPr>
      </w:pPr>
      <w:r w:rsidRPr="00ED4D04">
        <w:rPr>
          <w:lang w:val="sq-AL"/>
        </w:rPr>
        <w:t>Ky vendim hyn në fuqi pas botimit në Fletoren Zyrtare.</w:t>
      </w:r>
    </w:p>
    <w:p w:rsidR="000A29B7" w:rsidRPr="00ED4D04" w:rsidRDefault="000A29B7" w:rsidP="000A29B7">
      <w:pPr>
        <w:pStyle w:val="Hapesira7"/>
        <w:rPr>
          <w:lang w:val="sq-AL"/>
        </w:rPr>
      </w:pPr>
    </w:p>
    <w:p w:rsidR="000A29B7" w:rsidRPr="00ED4D04" w:rsidRDefault="000A29B7" w:rsidP="000A29B7">
      <w:pPr>
        <w:pStyle w:val="Paragrafi"/>
        <w:jc w:val="right"/>
        <w:rPr>
          <w:lang w:val="sq-AL"/>
        </w:rPr>
      </w:pPr>
      <w:r w:rsidRPr="00ED4D04">
        <w:rPr>
          <w:lang w:val="sq-AL"/>
        </w:rPr>
        <w:t>KRYEMINISTRI</w:t>
      </w:r>
    </w:p>
    <w:p w:rsidR="000A29B7" w:rsidRPr="00ED4D04" w:rsidRDefault="000A29B7" w:rsidP="000A29B7">
      <w:pPr>
        <w:pStyle w:val="Paragrafi"/>
        <w:jc w:val="right"/>
        <w:rPr>
          <w:b/>
          <w:lang w:val="sq-AL"/>
        </w:rPr>
      </w:pPr>
      <w:r w:rsidRPr="00ED4D04">
        <w:rPr>
          <w:b/>
          <w:lang w:val="sq-AL"/>
        </w:rPr>
        <w:t>Edi Rama</w:t>
      </w:r>
    </w:p>
    <w:p w:rsidR="000A29B7" w:rsidRPr="00ED4D04" w:rsidRDefault="000A29B7" w:rsidP="000A29B7">
      <w:pPr>
        <w:pStyle w:val="Paragrafi"/>
        <w:rPr>
          <w:lang w:val="sq-AL"/>
        </w:rPr>
      </w:pPr>
    </w:p>
    <w:p w:rsidR="000A29B7" w:rsidRPr="00ED4D04" w:rsidRDefault="000A29B7" w:rsidP="000A29B7">
      <w:pPr>
        <w:pStyle w:val="Paragrafi"/>
        <w:rPr>
          <w:lang w:val="sq-AL"/>
        </w:rPr>
        <w:sectPr w:rsidR="000A29B7" w:rsidRPr="00ED4D04" w:rsidSect="00870E0F">
          <w:pgSz w:w="11907" w:h="16840" w:code="9"/>
          <w:pgMar w:top="720" w:right="1134" w:bottom="720" w:left="1134" w:header="851" w:footer="851" w:gutter="0"/>
          <w:pgNumType w:start="11710"/>
          <w:cols w:space="454"/>
          <w:docGrid w:linePitch="360"/>
        </w:sectPr>
      </w:pPr>
    </w:p>
    <w:p w:rsidR="000A29B7" w:rsidRPr="00ED4D04" w:rsidRDefault="000A29B7" w:rsidP="000A29B7">
      <w:pPr>
        <w:pStyle w:val="Paragrafi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keepNext w:val="0"/>
        <w:rPr>
          <w:lang w:val="sq-AL"/>
        </w:rPr>
      </w:pPr>
    </w:p>
    <w:p w:rsidR="000A29B7" w:rsidRPr="00ED4D04" w:rsidRDefault="000A29B7" w:rsidP="000A29B7">
      <w:pPr>
        <w:pStyle w:val="NeniTitull"/>
        <w:rPr>
          <w:lang w:val="sq-AL"/>
        </w:rPr>
      </w:pPr>
      <w:r w:rsidRPr="00ED4D04">
        <w:rPr>
          <w:noProof/>
          <w:lang w:val="en-US"/>
        </w:rPr>
        <w:lastRenderedPageBreak/>
        <w:drawing>
          <wp:inline distT="0" distB="0" distL="0" distR="0" wp14:anchorId="3619F9D0" wp14:editId="1D91772F">
            <wp:extent cx="5765165" cy="8229600"/>
            <wp:effectExtent l="0" t="0" r="698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51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739" w:rsidRDefault="00D12739"/>
    <w:sectPr w:rsidR="00D127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9B7"/>
    <w:rsid w:val="000A29B7"/>
    <w:rsid w:val="00870E0F"/>
    <w:rsid w:val="00D1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29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29B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A29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29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29B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A29B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29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29B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A29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29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29B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A29B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2016-08-18T11:11:00Z</dcterms:created>
  <dcterms:modified xsi:type="dcterms:W3CDTF">2018-01-22T12:18:00Z</dcterms:modified>
</cp:coreProperties>
</file>