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E77" w:rsidRPr="00986886" w:rsidRDefault="00206E77" w:rsidP="00206E77">
      <w:pPr>
        <w:pStyle w:val="NeniTitull"/>
        <w:rPr>
          <w:spacing w:val="-4"/>
          <w:lang w:val="sq-AL"/>
        </w:rPr>
      </w:pPr>
      <w:r w:rsidRPr="00986886">
        <w:rPr>
          <w:spacing w:val="-4"/>
          <w:lang w:val="sq-AL"/>
        </w:rPr>
        <w:t>VENDIM</w:t>
      </w:r>
    </w:p>
    <w:p w:rsidR="00206E77" w:rsidRPr="00986886" w:rsidRDefault="00206E77" w:rsidP="00206E77">
      <w:pPr>
        <w:pStyle w:val="NeniTitull"/>
        <w:rPr>
          <w:spacing w:val="-4"/>
          <w:lang w:val="sq-AL"/>
        </w:rPr>
      </w:pPr>
      <w:r w:rsidRPr="00986886">
        <w:rPr>
          <w:spacing w:val="-4"/>
          <w:lang w:val="sq-AL"/>
        </w:rPr>
        <w:t>Nr. 544, datë 27.7.2016</w:t>
      </w:r>
    </w:p>
    <w:p w:rsidR="00206E77" w:rsidRPr="00986886" w:rsidRDefault="00206E77" w:rsidP="00206E77">
      <w:pPr>
        <w:pStyle w:val="Hapesira7"/>
        <w:rPr>
          <w:spacing w:val="-4"/>
          <w:lang w:val="sq-AL"/>
        </w:rPr>
      </w:pPr>
    </w:p>
    <w:p w:rsidR="00206E77" w:rsidRPr="00986886" w:rsidRDefault="00206E77" w:rsidP="00206E77">
      <w:pPr>
        <w:pStyle w:val="NeniTitull"/>
        <w:rPr>
          <w:spacing w:val="-4"/>
          <w:lang w:val="sq-AL"/>
        </w:rPr>
      </w:pPr>
      <w:r w:rsidRPr="00986886">
        <w:rPr>
          <w:spacing w:val="-4"/>
          <w:lang w:val="sq-AL"/>
        </w:rPr>
        <w:t>PËR LEJIMIN E PËRDORIMIT TË BRIGJEVE NË FUNKSION TË REALIZIMIT TË PROJEKTIT INVESTUES STRATEGJIK “GREEN COAST”</w:t>
      </w:r>
      <w:r w:rsidR="00B50C0B" w:rsidRPr="00986886">
        <w:rPr>
          <w:rStyle w:val="FootnoteReference"/>
          <w:spacing w:val="-4"/>
          <w:lang w:val="sq-AL"/>
        </w:rPr>
        <w:footnoteReference w:id="1"/>
      </w:r>
    </w:p>
    <w:p w:rsidR="00B50C0B" w:rsidRPr="00986886" w:rsidRDefault="00B50C0B" w:rsidP="00B50C0B">
      <w:pPr>
        <w:jc w:val="center"/>
        <w:rPr>
          <w:rFonts w:ascii="Garamond" w:hAnsi="Garamond"/>
          <w:i/>
        </w:rPr>
      </w:pPr>
      <w:r w:rsidRPr="00986886">
        <w:rPr>
          <w:rFonts w:ascii="Garamond" w:hAnsi="Garamond"/>
          <w:i/>
        </w:rPr>
        <w:t>(Ndryshuar me VKM nr.394, dat</w:t>
      </w:r>
      <w:r w:rsidR="00986886" w:rsidRPr="00986886">
        <w:rPr>
          <w:rFonts w:ascii="Garamond" w:hAnsi="Garamond"/>
          <w:i/>
        </w:rPr>
        <w:t>ë</w:t>
      </w:r>
      <w:r w:rsidRPr="00986886">
        <w:rPr>
          <w:rFonts w:ascii="Garamond" w:hAnsi="Garamond"/>
          <w:i/>
        </w:rPr>
        <w:t xml:space="preserve"> 3.5.2017</w:t>
      </w:r>
      <w:r w:rsidR="00D13197">
        <w:rPr>
          <w:rFonts w:ascii="Garamond" w:hAnsi="Garamond"/>
          <w:i/>
        </w:rPr>
        <w:t>; nr. 437, 15.7.2021</w:t>
      </w:r>
      <w:r w:rsidRPr="00986886">
        <w:rPr>
          <w:rFonts w:ascii="Garamond" w:hAnsi="Garamond"/>
          <w:i/>
        </w:rPr>
        <w:t>)</w:t>
      </w:r>
    </w:p>
    <w:p w:rsidR="00B50C0B" w:rsidRPr="00986886" w:rsidRDefault="00B50C0B" w:rsidP="00B50C0B">
      <w:pPr>
        <w:jc w:val="right"/>
        <w:rPr>
          <w:rFonts w:ascii="Garamond" w:hAnsi="Garamond"/>
          <w:i/>
        </w:rPr>
      </w:pPr>
      <w:r w:rsidRPr="00986886">
        <w:rPr>
          <w:rFonts w:ascii="Garamond" w:hAnsi="Garamond"/>
          <w:i/>
        </w:rPr>
        <w:t>(I p</w:t>
      </w:r>
      <w:r w:rsidR="00986886" w:rsidRPr="00986886">
        <w:rPr>
          <w:rFonts w:ascii="Garamond" w:hAnsi="Garamond"/>
          <w:i/>
        </w:rPr>
        <w:t>ë</w:t>
      </w:r>
      <w:r w:rsidRPr="00986886">
        <w:rPr>
          <w:rFonts w:ascii="Garamond" w:hAnsi="Garamond"/>
          <w:i/>
        </w:rPr>
        <w:t>rdit</w:t>
      </w:r>
      <w:r w:rsidR="00986886" w:rsidRPr="00986886">
        <w:rPr>
          <w:rFonts w:ascii="Garamond" w:hAnsi="Garamond"/>
          <w:i/>
        </w:rPr>
        <w:t>ë</w:t>
      </w:r>
      <w:r w:rsidRPr="00986886">
        <w:rPr>
          <w:rFonts w:ascii="Garamond" w:hAnsi="Garamond"/>
          <w:i/>
        </w:rPr>
        <w:t>suar)</w:t>
      </w:r>
    </w:p>
    <w:p w:rsidR="00206E77" w:rsidRPr="00986886" w:rsidRDefault="00206E77" w:rsidP="00206E77">
      <w:pPr>
        <w:pStyle w:val="Hapesira7"/>
        <w:rPr>
          <w:spacing w:val="-4"/>
          <w:lang w:val="sq-AL"/>
        </w:rPr>
      </w:pPr>
    </w:p>
    <w:p w:rsidR="00206E77" w:rsidRPr="00986886" w:rsidRDefault="00206E77" w:rsidP="00206E77">
      <w:pPr>
        <w:pStyle w:val="Paragrafi"/>
        <w:rPr>
          <w:spacing w:val="-4"/>
          <w:lang w:val="sq-AL"/>
        </w:rPr>
      </w:pPr>
      <w:r w:rsidRPr="00986886">
        <w:rPr>
          <w:spacing w:val="-4"/>
          <w:lang w:val="sq-AL"/>
        </w:rPr>
        <w:t>Në mbështetje të nenit 100 të Kushtetutës dhe të nenit 29, të ligjit nr.55/2015, “Për investimet strategjike në Republikën e Shqipërisë”, me propozimin e ministrit të Zhvillimit Ekonomik, Turizmit, Tregtisë dhe Sipërmarrjes, Këshilli i Ministrave</w:t>
      </w:r>
    </w:p>
    <w:p w:rsidR="00206E77" w:rsidRPr="00986886" w:rsidRDefault="00206E77" w:rsidP="00206E77">
      <w:pPr>
        <w:pStyle w:val="Hapesira7"/>
        <w:rPr>
          <w:spacing w:val="-4"/>
          <w:sz w:val="4"/>
          <w:lang w:val="sq-AL"/>
        </w:rPr>
      </w:pPr>
    </w:p>
    <w:p w:rsidR="00206E77" w:rsidRPr="00986886" w:rsidRDefault="00206E77" w:rsidP="00206E77">
      <w:pPr>
        <w:pStyle w:val="NeniNr"/>
        <w:rPr>
          <w:spacing w:val="-4"/>
          <w:lang w:val="sq-AL"/>
        </w:rPr>
      </w:pPr>
      <w:r w:rsidRPr="00986886">
        <w:rPr>
          <w:spacing w:val="-4"/>
          <w:lang w:val="sq-AL"/>
        </w:rPr>
        <w:t>VENDOSI:</w:t>
      </w:r>
    </w:p>
    <w:p w:rsidR="00206E77" w:rsidRPr="00986886" w:rsidRDefault="00206E77" w:rsidP="00206E77">
      <w:pPr>
        <w:pStyle w:val="Hapesira7"/>
        <w:rPr>
          <w:spacing w:val="-4"/>
          <w:sz w:val="12"/>
          <w:lang w:val="sq-AL"/>
        </w:rPr>
      </w:pPr>
    </w:p>
    <w:p w:rsidR="00206E77" w:rsidRPr="00986886" w:rsidRDefault="00206E77" w:rsidP="00206E77">
      <w:pPr>
        <w:pStyle w:val="Paragrafi"/>
        <w:rPr>
          <w:lang w:val="sq-AL"/>
        </w:rPr>
      </w:pPr>
      <w:r w:rsidRPr="00986886">
        <w:rPr>
          <w:spacing w:val="-4"/>
          <w:lang w:val="sq-AL"/>
        </w:rPr>
        <w:t>1. Lejimin e përdorimit të brigjeve të detit dhe të zonës përkatëse në funksion të realizimit të projektit investues strategjik “Green Coast”, Palasë, Himarë, zona kadastrale 1481</w:t>
      </w:r>
      <w:r w:rsidRPr="00986886">
        <w:rPr>
          <w:spacing w:val="-4"/>
        </w:rPr>
        <w:t>–</w:t>
      </w:r>
      <w:r w:rsidRPr="00986886">
        <w:rPr>
          <w:spacing w:val="-4"/>
          <w:lang w:val="sq-AL"/>
        </w:rPr>
        <w:t>1739, i cili ka përfituar statusin e investimit strategjik, procedurë e veçantë, me vendimin nr.2/13, datë</w:t>
      </w:r>
      <w:r w:rsidRPr="00986886">
        <w:rPr>
          <w:lang w:val="sq-AL"/>
        </w:rPr>
        <w:t xml:space="preserve"> 14.7.2016, të Komitetit të Investimeve Strategjike.</w:t>
      </w:r>
    </w:p>
    <w:p w:rsidR="00206E77" w:rsidRPr="00986886" w:rsidRDefault="00206E77" w:rsidP="00206E77">
      <w:pPr>
        <w:pStyle w:val="Paragrafi"/>
        <w:rPr>
          <w:lang w:val="sq-AL"/>
        </w:rPr>
      </w:pPr>
      <w:r w:rsidRPr="00986886">
        <w:rPr>
          <w:lang w:val="sq-AL"/>
        </w:rPr>
        <w:t xml:space="preserve">2. Afati për përdorimin e brigjeve sipas këtij vendimi të jetë </w:t>
      </w:r>
      <w:r w:rsidR="00D13197" w:rsidRPr="00D13197">
        <w:rPr>
          <w:i/>
          <w:lang w:val="sq-AL"/>
        </w:rPr>
        <w:t>30 (tridhjetë) vjet</w:t>
      </w:r>
      <w:r w:rsidR="00D13197" w:rsidRPr="00D13197">
        <w:rPr>
          <w:lang w:val="sq-AL"/>
        </w:rPr>
        <w:t xml:space="preserve"> </w:t>
      </w:r>
      <w:r w:rsidRPr="00986886">
        <w:rPr>
          <w:lang w:val="sq-AL"/>
        </w:rPr>
        <w:t>duke filluar nga data e hyrjes në fuqi të këtij vendimi.</w:t>
      </w:r>
    </w:p>
    <w:p w:rsidR="00B50C0B" w:rsidRDefault="00B50C0B" w:rsidP="00B50C0B">
      <w:pPr>
        <w:pStyle w:val="Paragrafi"/>
        <w:rPr>
          <w:i/>
          <w:lang w:val="sq-AL"/>
        </w:rPr>
      </w:pPr>
      <w:r w:rsidRPr="00986886">
        <w:rPr>
          <w:i/>
          <w:lang w:val="sq-AL"/>
        </w:rPr>
        <w:t xml:space="preserve">2.1 Bashkia Himarë ka detyrimin që brenda 15 ditëve, nga data e paraqitjes së kërkesës së investitorit strategjik “Green Coast”, të lidhin kontratën përkatëse për lejimin e përdorimit të brigjeve të detit, në përputhje me sipërfaqet dhe destinacionin e kërkuar nga subjekti, </w:t>
      </w:r>
      <w:r w:rsidR="00D13197" w:rsidRPr="00D13197">
        <w:rPr>
          <w:i/>
          <w:lang w:val="sq-AL"/>
        </w:rPr>
        <w:t>brenda koordinatave të sipërfaqes, sipas shtojcës nr. 1 bashkëlidhur, pjesë përbërëse e këtij vendimi. Pagesa kryhet çdo vit, bazuar në sipërfaqen, objekt përdorimi.</w:t>
      </w:r>
    </w:p>
    <w:p w:rsidR="00D13197" w:rsidRPr="00D13197" w:rsidRDefault="00D13197" w:rsidP="00B50C0B">
      <w:pPr>
        <w:pStyle w:val="Paragrafi"/>
        <w:rPr>
          <w:i/>
          <w:lang w:val="sq-AL"/>
        </w:rPr>
      </w:pPr>
      <w:r w:rsidRPr="00D13197">
        <w:rPr>
          <w:i/>
          <w:szCs w:val="24"/>
          <w:lang w:val="sq-AL"/>
        </w:rPr>
        <w:t>2.1.1 Përjashtimisht, kontrata mund të rishikohet me kërkesë të investitorit strategjik “Green Coast”, në rast se kërkohen të shtohen sipërfaqe plazhi në përdorim, brenda koordinatave të sipërfaqes së lejuar, sipas shtojcës nr. 1 bashkëlidhur këtij vendimi.</w:t>
      </w:r>
    </w:p>
    <w:p w:rsidR="00B50C0B" w:rsidRPr="00986886" w:rsidRDefault="00B50C0B" w:rsidP="00B50C0B">
      <w:pPr>
        <w:pStyle w:val="Paragrafi"/>
        <w:rPr>
          <w:i/>
          <w:lang w:val="sq-AL"/>
        </w:rPr>
      </w:pPr>
      <w:r w:rsidRPr="00986886">
        <w:rPr>
          <w:i/>
          <w:lang w:val="sq-AL"/>
        </w:rPr>
        <w:t>2.2 Së bashku me kërkesën, investitori strategjik “Green Coast” duhet të paraqesë pranë Bashkisë Himarë edhe dokumentacionin e mëposhtëm:</w:t>
      </w:r>
    </w:p>
    <w:p w:rsidR="00B50C0B" w:rsidRPr="00986886" w:rsidRDefault="00B50C0B" w:rsidP="00B50C0B">
      <w:pPr>
        <w:pStyle w:val="Paragrafi"/>
        <w:rPr>
          <w:i/>
          <w:lang w:val="sq-AL"/>
        </w:rPr>
      </w:pPr>
      <w:r w:rsidRPr="00986886">
        <w:rPr>
          <w:i/>
          <w:lang w:val="sq-AL"/>
        </w:rPr>
        <w:t>-  Ekstrakt të 3 muajve të fundit nga Qendra Kombëtare e Biznesit;</w:t>
      </w:r>
    </w:p>
    <w:p w:rsidR="00B50C0B" w:rsidRPr="00986886" w:rsidRDefault="00B50C0B" w:rsidP="00B50C0B">
      <w:pPr>
        <w:pStyle w:val="Paragrafi"/>
        <w:rPr>
          <w:i/>
          <w:lang w:val="sq-AL"/>
        </w:rPr>
      </w:pPr>
      <w:r w:rsidRPr="00986886">
        <w:rPr>
          <w:i/>
          <w:lang w:val="sq-AL"/>
        </w:rPr>
        <w:t>- Planvendosje të sipërfaqes, për të cilën subjekti kërkon të lidhë kontratë me njësinë e vetëqeverisjes vendore;</w:t>
      </w:r>
    </w:p>
    <w:p w:rsidR="00B50C0B" w:rsidRPr="00986886" w:rsidRDefault="00B50C0B" w:rsidP="00B50C0B">
      <w:pPr>
        <w:pStyle w:val="Paragrafi"/>
        <w:rPr>
          <w:i/>
          <w:lang w:val="sq-AL"/>
        </w:rPr>
      </w:pPr>
      <w:r w:rsidRPr="00986886">
        <w:rPr>
          <w:i/>
          <w:lang w:val="sq-AL"/>
        </w:rPr>
        <w:t>- Përshkrim të aktivitetit që do të realizojë në sipërfaqen për të cilën kërkon të lidhë kontratë.</w:t>
      </w:r>
    </w:p>
    <w:p w:rsidR="00B50C0B" w:rsidRPr="00986886" w:rsidRDefault="00206E77" w:rsidP="00206E77">
      <w:pPr>
        <w:pStyle w:val="Paragrafi"/>
        <w:rPr>
          <w:i/>
          <w:lang w:val="sq-AL"/>
        </w:rPr>
      </w:pPr>
      <w:r w:rsidRPr="00986886">
        <w:rPr>
          <w:i/>
          <w:lang w:val="sq-AL"/>
        </w:rPr>
        <w:t xml:space="preserve">3. </w:t>
      </w:r>
      <w:r w:rsidR="00B50C0B" w:rsidRPr="00986886">
        <w:rPr>
          <w:i/>
          <w:lang w:val="sq-AL"/>
        </w:rPr>
        <w:t xml:space="preserve">Përdorimi i brigjeve do të kryhet përgjatë periudhës së sezonit veror, </w:t>
      </w:r>
      <w:r w:rsidR="00D13197" w:rsidRPr="00D13197">
        <w:rPr>
          <w:i/>
          <w:lang w:val="sq-AL"/>
        </w:rPr>
        <w:t>të përcaktuar në aktet nënligjore në fuqi për turizmin</w:t>
      </w:r>
      <w:r w:rsidR="00B50C0B" w:rsidRPr="00986886">
        <w:rPr>
          <w:i/>
          <w:lang w:val="sq-AL"/>
        </w:rPr>
        <w:t>, përkundrejt pagesës së tarifës, në përputhje me tarifën e plazheve, të përcaktuar në vendimin e Këshillit Bashkiak të Bashkisë Himarë. Kjo tarifë do të aplikohet vetëm mbi sipërfaqen objekt kontrate, sipas pikave 2.1 dhe 2.2, më sipër, të lidhur me Bashkinë Himarë, përgjatë periudhës së përmendur në këtë pikë.</w:t>
      </w:r>
    </w:p>
    <w:p w:rsidR="00206E77" w:rsidRPr="00986886" w:rsidRDefault="00206E77" w:rsidP="00206E77">
      <w:pPr>
        <w:pStyle w:val="Paragrafi"/>
        <w:rPr>
          <w:lang w:val="sq-AL"/>
        </w:rPr>
      </w:pPr>
      <w:r w:rsidRPr="00986886">
        <w:rPr>
          <w:lang w:val="sq-AL"/>
        </w:rPr>
        <w:t>4. Të ardhurat e mbledhura nga tarifa për dhënien e së drejtës së përdorimit të brigjeve administrohen dhe bëjnë pjesë në buxhetin e Bashkisë Himarë.</w:t>
      </w:r>
    </w:p>
    <w:p w:rsidR="00206E77" w:rsidRPr="00986886" w:rsidRDefault="00206E77" w:rsidP="00206E77">
      <w:pPr>
        <w:pStyle w:val="Paragrafi"/>
        <w:rPr>
          <w:lang w:val="sq-AL"/>
        </w:rPr>
      </w:pPr>
      <w:r w:rsidRPr="00986886">
        <w:rPr>
          <w:lang w:val="sq-AL"/>
        </w:rPr>
        <w:t>5. E drejta e përdorimit të brigjeve nga ana e investitorit strategjik “Green Coast”, me NIPT/NUIS: L41329038D, koordinatat, sipërfaqja e lejuar për përdorim afatgjatë dhe kushtet e përdorimit bazohen në përcaktimet e bëra në vendimin nr.2/13, datë 14.7.2016, të Komitetit të Investimeve Strategjike, dhe në përcaktimet e kontratës përkatëse që investitori strategjik duhet të lidhë me Bashkinë Himarë.</w:t>
      </w:r>
    </w:p>
    <w:p w:rsidR="00206E77" w:rsidRPr="00986886" w:rsidRDefault="00206E77" w:rsidP="00206E77">
      <w:pPr>
        <w:pStyle w:val="Paragrafi"/>
        <w:rPr>
          <w:lang w:val="sq-AL"/>
        </w:rPr>
      </w:pPr>
      <w:r w:rsidRPr="00986886">
        <w:rPr>
          <w:lang w:val="sq-AL"/>
        </w:rPr>
        <w:t>6. Ngarkohet Bashkia Himarë për lidhjen e kontratës përkatëse me investitorin strategjik në zbatim të këtij vendimi. Në këtë kontratë parashikohen shprehimisht të drejtat e detyrimet e autoritetit kontraktues dhe të drejtat e detyrimet e investitorit, në funksion të projektit të investimit strategjik.</w:t>
      </w:r>
    </w:p>
    <w:p w:rsidR="00206E77" w:rsidRPr="00986886" w:rsidRDefault="00206E77" w:rsidP="00206E77">
      <w:pPr>
        <w:pStyle w:val="Paragrafi"/>
        <w:rPr>
          <w:lang w:val="sq-AL"/>
        </w:rPr>
      </w:pPr>
      <w:r w:rsidRPr="00986886">
        <w:rPr>
          <w:lang w:val="sq-AL"/>
        </w:rPr>
        <w:t>7.</w:t>
      </w:r>
      <w:r w:rsidRPr="00986886">
        <w:rPr>
          <w:sz w:val="14"/>
          <w:lang w:val="sq-AL"/>
        </w:rPr>
        <w:t xml:space="preserve"> </w:t>
      </w:r>
      <w:r w:rsidRPr="00986886">
        <w:rPr>
          <w:lang w:val="sq-AL"/>
        </w:rPr>
        <w:t>Ngarkohen</w:t>
      </w:r>
      <w:r w:rsidRPr="00986886">
        <w:rPr>
          <w:sz w:val="14"/>
          <w:lang w:val="sq-AL"/>
        </w:rPr>
        <w:t xml:space="preserve"> </w:t>
      </w:r>
      <w:r w:rsidRPr="00986886">
        <w:rPr>
          <w:lang w:val="sq-AL"/>
        </w:rPr>
        <w:t>Ministria</w:t>
      </w:r>
      <w:r w:rsidRPr="00986886">
        <w:rPr>
          <w:sz w:val="14"/>
          <w:lang w:val="sq-AL"/>
        </w:rPr>
        <w:t xml:space="preserve"> </w:t>
      </w:r>
      <w:r w:rsidRPr="00986886">
        <w:rPr>
          <w:lang w:val="sq-AL"/>
        </w:rPr>
        <w:t>e</w:t>
      </w:r>
      <w:r w:rsidRPr="00986886">
        <w:rPr>
          <w:sz w:val="14"/>
          <w:lang w:val="sq-AL"/>
        </w:rPr>
        <w:t xml:space="preserve"> </w:t>
      </w:r>
      <w:r w:rsidRPr="00986886">
        <w:rPr>
          <w:lang w:val="sq-AL"/>
        </w:rPr>
        <w:t>Zhvillimit Ekonomik, Turizmit, Tregtisë dhe Sipërmarrjes, Agjencia Shqiptare e Zhvillimit të Investimeve dhe Bashkia Himarë për zbatimin e këtij vendimi.</w:t>
      </w:r>
    </w:p>
    <w:p w:rsidR="00206E77" w:rsidRPr="00986886" w:rsidRDefault="00206E77" w:rsidP="00206E77">
      <w:pPr>
        <w:pStyle w:val="Paragrafi"/>
        <w:rPr>
          <w:lang w:val="sq-AL"/>
        </w:rPr>
      </w:pPr>
      <w:r w:rsidRPr="00986886">
        <w:rPr>
          <w:lang w:val="sq-AL"/>
        </w:rPr>
        <w:t>Ky vendim hyn në fuqi pas botimit në Fletoren Zyrtare.</w:t>
      </w:r>
    </w:p>
    <w:p w:rsidR="00206E77" w:rsidRPr="00986886" w:rsidRDefault="00206E77" w:rsidP="00206E77">
      <w:pPr>
        <w:pStyle w:val="Hapesira7"/>
        <w:rPr>
          <w:lang w:val="sq-AL"/>
        </w:rPr>
      </w:pPr>
      <w:r w:rsidRPr="00986886">
        <w:rPr>
          <w:lang w:val="sq-AL"/>
        </w:rPr>
        <w:t xml:space="preserve"> </w:t>
      </w:r>
    </w:p>
    <w:p w:rsidR="00206E77" w:rsidRPr="00986886" w:rsidRDefault="00206E77" w:rsidP="00206E77">
      <w:pPr>
        <w:pStyle w:val="Autoriteti"/>
        <w:rPr>
          <w:lang w:val="sq-AL"/>
        </w:rPr>
      </w:pPr>
      <w:r w:rsidRPr="00986886">
        <w:rPr>
          <w:lang w:val="sq-AL"/>
        </w:rPr>
        <w:lastRenderedPageBreak/>
        <w:t xml:space="preserve">KRYEMINISTRI </w:t>
      </w:r>
    </w:p>
    <w:p w:rsidR="00206E77" w:rsidRPr="00986886" w:rsidRDefault="00206E77" w:rsidP="00206E77">
      <w:pPr>
        <w:pStyle w:val="AutoritetiEmer"/>
        <w:rPr>
          <w:lang w:val="sq-AL"/>
        </w:rPr>
      </w:pPr>
      <w:r w:rsidRPr="00986886">
        <w:rPr>
          <w:lang w:val="sq-AL"/>
        </w:rPr>
        <w:t>Edi Rama</w:t>
      </w:r>
    </w:p>
    <w:p w:rsidR="00D13197" w:rsidRPr="000B0391" w:rsidRDefault="00D13197" w:rsidP="00D13197">
      <w:pPr>
        <w:ind w:firstLine="284"/>
        <w:jc w:val="center"/>
        <w:rPr>
          <w:rFonts w:ascii="Garamond" w:hAnsi="Garamond"/>
          <w:szCs w:val="24"/>
        </w:rPr>
      </w:pPr>
      <w:r w:rsidRPr="000B0391">
        <w:rPr>
          <w:rFonts w:ascii="Garamond" w:hAnsi="Garamond"/>
          <w:szCs w:val="24"/>
        </w:rPr>
        <w:t>SHTOJCË NR.</w:t>
      </w:r>
      <w:r>
        <w:rPr>
          <w:rFonts w:ascii="Garamond" w:hAnsi="Garamond"/>
          <w:szCs w:val="24"/>
        </w:rPr>
        <w:t xml:space="preserve"> </w:t>
      </w:r>
      <w:r w:rsidRPr="000B0391">
        <w:rPr>
          <w:rFonts w:ascii="Garamond" w:hAnsi="Garamond"/>
          <w:szCs w:val="24"/>
        </w:rPr>
        <w:t>1</w:t>
      </w:r>
    </w:p>
    <w:p w:rsidR="00D13197" w:rsidRDefault="00D13197" w:rsidP="00D13197">
      <w:pPr>
        <w:ind w:firstLine="284"/>
        <w:jc w:val="center"/>
        <w:rPr>
          <w:rFonts w:ascii="Garamond" w:hAnsi="Garamond"/>
          <w:szCs w:val="24"/>
        </w:rPr>
      </w:pPr>
      <w:r w:rsidRPr="000B0391">
        <w:rPr>
          <w:rFonts w:ascii="Garamond" w:hAnsi="Garamond"/>
          <w:szCs w:val="24"/>
        </w:rPr>
        <w:t xml:space="preserve">KOORDINATAT PËR PROJEKTIN KOORDINATAT PËR PROJEKTIN </w:t>
      </w:r>
      <w:bookmarkStart w:id="0" w:name="_GoBack"/>
      <w:bookmarkEnd w:id="0"/>
    </w:p>
    <w:p w:rsidR="00D13197" w:rsidRDefault="00D13197" w:rsidP="00D13197">
      <w:pPr>
        <w:ind w:firstLine="284"/>
        <w:jc w:val="center"/>
        <w:rPr>
          <w:rFonts w:ascii="Garamond" w:hAnsi="Garamond"/>
          <w:i/>
          <w:szCs w:val="24"/>
        </w:rPr>
      </w:pPr>
      <w:r w:rsidRPr="008C0C82">
        <w:rPr>
          <w:rFonts w:ascii="Garamond" w:hAnsi="Garamond"/>
          <w:i/>
          <w:szCs w:val="24"/>
        </w:rPr>
        <w:t>“GREEN COAST 1 GREEN COAST 2”</w:t>
      </w:r>
    </w:p>
    <w:p w:rsidR="00D13197" w:rsidRPr="008C0C82" w:rsidRDefault="00D13197" w:rsidP="00D13197">
      <w:pPr>
        <w:ind w:firstLine="284"/>
        <w:jc w:val="center"/>
        <w:rPr>
          <w:rFonts w:ascii="Garamond" w:hAnsi="Garamond"/>
          <w:i/>
          <w:szCs w:val="24"/>
        </w:rPr>
      </w:pPr>
      <w:r>
        <w:rPr>
          <w:rFonts w:ascii="Garamond" w:hAnsi="Garamond"/>
          <w:i/>
          <w:szCs w:val="24"/>
        </w:rPr>
        <w:t>(shtuar me VKM nr. 437, datë 15.7.2021)</w:t>
      </w:r>
    </w:p>
    <w:tbl>
      <w:tblPr>
        <w:tblpPr w:leftFromText="180" w:rightFromText="180" w:vertAnchor="text" w:horzAnchor="page" w:tblpX="6133" w:tblpY="2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1296"/>
        <w:gridCol w:w="1674"/>
      </w:tblGrid>
      <w:tr w:rsidR="00D13197" w:rsidRPr="000B0391" w:rsidTr="00790EC8">
        <w:trPr>
          <w:trHeight w:val="300"/>
        </w:trPr>
        <w:tc>
          <w:tcPr>
            <w:tcW w:w="648" w:type="dxa"/>
            <w:shd w:val="clear" w:color="auto" w:fill="auto"/>
          </w:tcPr>
          <w:p w:rsidR="00D13197" w:rsidRPr="00B32DF3" w:rsidRDefault="00D13197" w:rsidP="00790EC8">
            <w:pPr>
              <w:jc w:val="both"/>
              <w:rPr>
                <w:rFonts w:ascii="Garamond" w:hAnsi="Garamond"/>
                <w:b/>
                <w:sz w:val="20"/>
              </w:rPr>
            </w:pPr>
            <w:r w:rsidRPr="00B32DF3">
              <w:rPr>
                <w:rFonts w:ascii="Garamond" w:hAnsi="Garamond"/>
                <w:b/>
                <w:sz w:val="20"/>
              </w:rPr>
              <w:t>Nr.</w:t>
            </w:r>
          </w:p>
        </w:tc>
        <w:tc>
          <w:tcPr>
            <w:tcW w:w="1296" w:type="dxa"/>
            <w:shd w:val="clear" w:color="auto" w:fill="auto"/>
          </w:tcPr>
          <w:p w:rsidR="00D13197" w:rsidRPr="00B32DF3" w:rsidRDefault="00D13197" w:rsidP="00790EC8">
            <w:pPr>
              <w:jc w:val="both"/>
              <w:rPr>
                <w:rFonts w:ascii="Garamond" w:hAnsi="Garamond"/>
                <w:b/>
                <w:sz w:val="20"/>
              </w:rPr>
            </w:pPr>
            <w:r w:rsidRPr="00B32DF3">
              <w:rPr>
                <w:rFonts w:ascii="Garamond" w:hAnsi="Garamond"/>
                <w:b/>
                <w:sz w:val="20"/>
              </w:rPr>
              <w:t>E</w:t>
            </w:r>
          </w:p>
        </w:tc>
        <w:tc>
          <w:tcPr>
            <w:tcW w:w="1674" w:type="dxa"/>
            <w:shd w:val="clear" w:color="auto" w:fill="auto"/>
            <w:noWrap/>
            <w:hideMark/>
          </w:tcPr>
          <w:p w:rsidR="00D13197" w:rsidRPr="00B32DF3" w:rsidRDefault="00D13197" w:rsidP="00790EC8">
            <w:pPr>
              <w:jc w:val="both"/>
              <w:rPr>
                <w:rFonts w:ascii="Garamond" w:hAnsi="Garamond"/>
                <w:b/>
                <w:sz w:val="20"/>
              </w:rPr>
            </w:pPr>
            <w:r w:rsidRPr="00B32DF3">
              <w:rPr>
                <w:rFonts w:ascii="Garamond" w:hAnsi="Garamond"/>
                <w:b/>
                <w:sz w:val="20"/>
              </w:rPr>
              <w:t>N</w:t>
            </w:r>
          </w:p>
        </w:tc>
      </w:tr>
      <w:tr w:rsidR="00D13197" w:rsidRPr="000B0391" w:rsidTr="00790EC8">
        <w:trPr>
          <w:trHeight w:val="300"/>
        </w:trPr>
        <w:tc>
          <w:tcPr>
            <w:tcW w:w="648"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1</w:t>
            </w:r>
          </w:p>
        </w:tc>
        <w:tc>
          <w:tcPr>
            <w:tcW w:w="1296"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464798.401</w:t>
            </w:r>
          </w:p>
        </w:tc>
        <w:tc>
          <w:tcPr>
            <w:tcW w:w="1674"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 xml:space="preserve">4448211.494 </w:t>
            </w:r>
          </w:p>
        </w:tc>
      </w:tr>
      <w:tr w:rsidR="00D13197" w:rsidRPr="000B0391" w:rsidTr="00790EC8">
        <w:trPr>
          <w:trHeight w:val="300"/>
        </w:trPr>
        <w:tc>
          <w:tcPr>
            <w:tcW w:w="648"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2</w:t>
            </w:r>
          </w:p>
        </w:tc>
        <w:tc>
          <w:tcPr>
            <w:tcW w:w="1296"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464949.135</w:t>
            </w:r>
          </w:p>
        </w:tc>
        <w:tc>
          <w:tcPr>
            <w:tcW w:w="1674"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 xml:space="preserve">4448006.771 </w:t>
            </w:r>
          </w:p>
        </w:tc>
      </w:tr>
      <w:tr w:rsidR="00D13197" w:rsidRPr="000B0391" w:rsidTr="00790EC8">
        <w:trPr>
          <w:trHeight w:val="300"/>
        </w:trPr>
        <w:tc>
          <w:tcPr>
            <w:tcW w:w="648"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3</w:t>
            </w:r>
          </w:p>
        </w:tc>
        <w:tc>
          <w:tcPr>
            <w:tcW w:w="1296"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464901.215</w:t>
            </w:r>
          </w:p>
        </w:tc>
        <w:tc>
          <w:tcPr>
            <w:tcW w:w="1674"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 xml:space="preserve">4447975.274 </w:t>
            </w:r>
          </w:p>
        </w:tc>
      </w:tr>
      <w:tr w:rsidR="00D13197" w:rsidRPr="000B0391" w:rsidTr="00790EC8">
        <w:trPr>
          <w:trHeight w:val="300"/>
        </w:trPr>
        <w:tc>
          <w:tcPr>
            <w:tcW w:w="648"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w:t>
            </w:r>
          </w:p>
        </w:tc>
        <w:tc>
          <w:tcPr>
            <w:tcW w:w="1296"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464744.679</w:t>
            </w:r>
          </w:p>
        </w:tc>
        <w:tc>
          <w:tcPr>
            <w:tcW w:w="1674"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 xml:space="preserve">4448150.807 </w:t>
            </w:r>
          </w:p>
        </w:tc>
      </w:tr>
    </w:tbl>
    <w:p w:rsidR="00D13197" w:rsidRPr="000B0391" w:rsidRDefault="00D13197" w:rsidP="00D13197">
      <w:pPr>
        <w:ind w:firstLine="284"/>
        <w:jc w:val="both"/>
        <w:rPr>
          <w:rFonts w:ascii="Garamond" w:hAnsi="Garamond"/>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1782"/>
        <w:gridCol w:w="1620"/>
      </w:tblGrid>
      <w:tr w:rsidR="00D13197" w:rsidRPr="00B32DF3" w:rsidTr="00790EC8">
        <w:trPr>
          <w:trHeight w:val="300"/>
        </w:trPr>
        <w:tc>
          <w:tcPr>
            <w:tcW w:w="558" w:type="dxa"/>
            <w:tcBorders>
              <w:bottom w:val="single" w:sz="4" w:space="0" w:color="auto"/>
            </w:tcBorders>
            <w:shd w:val="clear" w:color="auto" w:fill="auto"/>
          </w:tcPr>
          <w:p w:rsidR="00D13197" w:rsidRPr="00B32DF3" w:rsidRDefault="00D13197" w:rsidP="00790EC8">
            <w:pPr>
              <w:jc w:val="both"/>
              <w:rPr>
                <w:rFonts w:ascii="Garamond" w:hAnsi="Garamond"/>
                <w:b/>
                <w:sz w:val="20"/>
              </w:rPr>
            </w:pPr>
            <w:r w:rsidRPr="00B32DF3">
              <w:rPr>
                <w:rFonts w:ascii="Garamond" w:hAnsi="Garamond"/>
                <w:b/>
                <w:sz w:val="20"/>
              </w:rPr>
              <w:t>Nr.</w:t>
            </w:r>
          </w:p>
        </w:tc>
        <w:tc>
          <w:tcPr>
            <w:tcW w:w="1782" w:type="dxa"/>
            <w:shd w:val="clear" w:color="auto" w:fill="auto"/>
          </w:tcPr>
          <w:p w:rsidR="00D13197" w:rsidRPr="00B32DF3" w:rsidRDefault="00D13197" w:rsidP="00790EC8">
            <w:pPr>
              <w:jc w:val="both"/>
              <w:rPr>
                <w:rFonts w:ascii="Garamond" w:hAnsi="Garamond"/>
                <w:b/>
                <w:sz w:val="20"/>
              </w:rPr>
            </w:pPr>
            <w:r w:rsidRPr="00B32DF3">
              <w:rPr>
                <w:rFonts w:ascii="Garamond" w:hAnsi="Garamond"/>
                <w:b/>
                <w:sz w:val="20"/>
              </w:rPr>
              <w:t>E</w:t>
            </w:r>
          </w:p>
        </w:tc>
        <w:tc>
          <w:tcPr>
            <w:tcW w:w="1620" w:type="dxa"/>
            <w:shd w:val="clear" w:color="auto" w:fill="auto"/>
            <w:noWrap/>
          </w:tcPr>
          <w:p w:rsidR="00D13197" w:rsidRPr="00B32DF3" w:rsidRDefault="00D13197" w:rsidP="00790EC8">
            <w:pPr>
              <w:jc w:val="both"/>
              <w:rPr>
                <w:rFonts w:ascii="Garamond" w:hAnsi="Garamond"/>
                <w:b/>
                <w:sz w:val="20"/>
              </w:rPr>
            </w:pPr>
            <w:r w:rsidRPr="00B32DF3">
              <w:rPr>
                <w:rFonts w:ascii="Garamond" w:hAnsi="Garamond"/>
                <w:b/>
                <w:sz w:val="20"/>
              </w:rPr>
              <w:t>N</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1</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464264.309</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4448729.419</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2</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464273.238</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4448740.565</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3</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464293.740</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4448725.18</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4</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464320.479</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4448742.914</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5</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464342.367</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4448736.317</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6</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464344.958</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4448723.376</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7</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464356.809</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4448723.360</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8</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464429.569</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4448713.179</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9</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464453.808</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4448682.839</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10</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464449.109</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4448657.603</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11</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464513.437</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4448579.577</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12</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464534.755</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4448560.219</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13</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464590.104</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4448522.941</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14</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464627.341</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4448497.138</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15</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464636.507</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4448479.854</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16</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464646.193</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4448474.645</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17</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464692.341</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4448435.202</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18</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464697.368</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4448428.244</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19</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464709.890</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4448424.637</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20</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464721.706</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4448413.034</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21</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464736.913</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4448375.511</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22</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464744.122</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4448372.083</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23</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464762.315</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4448372.932</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lastRenderedPageBreak/>
              <w:t>24</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464796.437</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4448348.883</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25</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464777.917</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4448313.233</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26</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464796.147</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4448292.185</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27</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464779.905</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4448276.481</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28</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464794.727</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4448236.971</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29</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464816.744</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4448227.085</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30</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464801.916</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4448216.141</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31</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464744.679</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4448150.808</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32</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464584.515</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4448363.303</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33</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464422.357</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4448561.558</w:t>
            </w:r>
          </w:p>
        </w:tc>
      </w:tr>
      <w:tr w:rsidR="00D13197" w:rsidRPr="000B0391" w:rsidTr="00790EC8">
        <w:trPr>
          <w:trHeight w:val="300"/>
        </w:trPr>
        <w:tc>
          <w:tcPr>
            <w:tcW w:w="558" w:type="dxa"/>
            <w:tcBorders>
              <w:top w:val="single" w:sz="4" w:space="0" w:color="auto"/>
              <w:left w:val="single" w:sz="4" w:space="0" w:color="auto"/>
              <w:bottom w:val="single" w:sz="4" w:space="0" w:color="auto"/>
              <w:right w:val="nil"/>
            </w:tcBorders>
            <w:shd w:val="clear" w:color="auto" w:fill="auto"/>
            <w:vAlign w:val="bottom"/>
          </w:tcPr>
          <w:p w:rsidR="00D13197" w:rsidRPr="000B0391" w:rsidRDefault="00D13197" w:rsidP="00790EC8">
            <w:pPr>
              <w:jc w:val="both"/>
              <w:rPr>
                <w:rFonts w:ascii="Garamond" w:hAnsi="Garamond"/>
                <w:sz w:val="20"/>
              </w:rPr>
            </w:pPr>
            <w:r w:rsidRPr="000B0391">
              <w:rPr>
                <w:rFonts w:ascii="Garamond" w:hAnsi="Garamond"/>
                <w:sz w:val="20"/>
              </w:rPr>
              <w:t>34</w:t>
            </w:r>
          </w:p>
        </w:tc>
        <w:tc>
          <w:tcPr>
            <w:tcW w:w="1782" w:type="dxa"/>
            <w:shd w:val="clear" w:color="auto" w:fill="auto"/>
          </w:tcPr>
          <w:p w:rsidR="00D13197" w:rsidRPr="000B0391" w:rsidRDefault="00D13197" w:rsidP="00790EC8">
            <w:pPr>
              <w:jc w:val="both"/>
              <w:rPr>
                <w:rFonts w:ascii="Garamond" w:hAnsi="Garamond"/>
                <w:sz w:val="20"/>
              </w:rPr>
            </w:pPr>
            <w:r w:rsidRPr="000B0391">
              <w:rPr>
                <w:rFonts w:ascii="Garamond" w:hAnsi="Garamond"/>
                <w:sz w:val="20"/>
              </w:rPr>
              <w:t>464320.335</w:t>
            </w:r>
          </w:p>
        </w:tc>
        <w:tc>
          <w:tcPr>
            <w:tcW w:w="1620" w:type="dxa"/>
            <w:shd w:val="clear" w:color="auto" w:fill="auto"/>
            <w:noWrap/>
            <w:hideMark/>
          </w:tcPr>
          <w:p w:rsidR="00D13197" w:rsidRPr="000B0391" w:rsidRDefault="00D13197" w:rsidP="00790EC8">
            <w:pPr>
              <w:jc w:val="both"/>
              <w:rPr>
                <w:rFonts w:ascii="Garamond" w:hAnsi="Garamond"/>
                <w:sz w:val="20"/>
              </w:rPr>
            </w:pPr>
            <w:r w:rsidRPr="000B0391">
              <w:rPr>
                <w:rFonts w:ascii="Garamond" w:hAnsi="Garamond"/>
                <w:sz w:val="20"/>
              </w:rPr>
              <w:t>4448678.780</w:t>
            </w:r>
          </w:p>
        </w:tc>
      </w:tr>
    </w:tbl>
    <w:p w:rsidR="00D13197" w:rsidRPr="000B0391" w:rsidRDefault="00D13197" w:rsidP="00D13197">
      <w:pPr>
        <w:ind w:firstLine="284"/>
        <w:jc w:val="both"/>
        <w:rPr>
          <w:rFonts w:ascii="Garamond" w:hAnsi="Garamond"/>
          <w:szCs w:val="24"/>
        </w:rPr>
      </w:pPr>
    </w:p>
    <w:p w:rsidR="00A94DD3" w:rsidRPr="00986886" w:rsidRDefault="00A94DD3"/>
    <w:sectPr w:rsidR="00A94DD3" w:rsidRPr="00986886" w:rsidSect="00B50C0B">
      <w:pgSz w:w="11906" w:h="16838"/>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2D3B" w:rsidRDefault="002A2D3B" w:rsidP="00B50C0B">
      <w:pPr>
        <w:spacing w:after="0" w:line="240" w:lineRule="auto"/>
      </w:pPr>
      <w:r>
        <w:separator/>
      </w:r>
    </w:p>
  </w:endnote>
  <w:endnote w:type="continuationSeparator" w:id="0">
    <w:p w:rsidR="002A2D3B" w:rsidRDefault="002A2D3B" w:rsidP="00B50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2D3B" w:rsidRDefault="002A2D3B" w:rsidP="00B50C0B">
      <w:pPr>
        <w:spacing w:after="0" w:line="240" w:lineRule="auto"/>
      </w:pPr>
      <w:r>
        <w:separator/>
      </w:r>
    </w:p>
  </w:footnote>
  <w:footnote w:type="continuationSeparator" w:id="0">
    <w:p w:rsidR="002A2D3B" w:rsidRDefault="002A2D3B" w:rsidP="00B50C0B">
      <w:pPr>
        <w:spacing w:after="0" w:line="240" w:lineRule="auto"/>
      </w:pPr>
      <w:r>
        <w:continuationSeparator/>
      </w:r>
    </w:p>
  </w:footnote>
  <w:footnote w:id="1">
    <w:p w:rsidR="00B50C0B" w:rsidRPr="00B50C0B" w:rsidRDefault="00B50C0B">
      <w:pPr>
        <w:pStyle w:val="FootnoteText"/>
        <w:rPr>
          <w:rFonts w:ascii="Garamond" w:hAnsi="Garamond"/>
          <w:lang w:val="en-US"/>
        </w:rPr>
      </w:pPr>
      <w:r>
        <w:rPr>
          <w:rStyle w:val="FootnoteReference"/>
        </w:rPr>
        <w:footnoteRef/>
      </w:r>
      <w:r>
        <w:t xml:space="preserve"> </w:t>
      </w:r>
      <w:r w:rsidRPr="00B50C0B">
        <w:rPr>
          <w:rFonts w:ascii="Garamond" w:hAnsi="Garamond"/>
          <w:lang w:val="en-US"/>
        </w:rPr>
        <w:t xml:space="preserve">VKM nr.544, </w:t>
      </w:r>
      <w:proofErr w:type="spellStart"/>
      <w:r w:rsidRPr="00B50C0B">
        <w:rPr>
          <w:rFonts w:ascii="Garamond" w:hAnsi="Garamond"/>
          <w:lang w:val="en-US"/>
        </w:rPr>
        <w:t>dat</w:t>
      </w:r>
      <w:r w:rsidR="00986886">
        <w:rPr>
          <w:rFonts w:ascii="Garamond" w:hAnsi="Garamond"/>
          <w:lang w:val="en-US"/>
        </w:rPr>
        <w:t>ë</w:t>
      </w:r>
      <w:proofErr w:type="spellEnd"/>
      <w:r w:rsidRPr="00B50C0B">
        <w:rPr>
          <w:rFonts w:ascii="Garamond" w:hAnsi="Garamond"/>
          <w:lang w:val="en-US"/>
        </w:rPr>
        <w:t xml:space="preserve"> 27.7.2016 </w:t>
      </w:r>
      <w:proofErr w:type="spellStart"/>
      <w:r w:rsidR="00986886">
        <w:rPr>
          <w:rFonts w:ascii="Garamond" w:hAnsi="Garamond"/>
          <w:lang w:val="en-US"/>
        </w:rPr>
        <w:t>ë</w:t>
      </w:r>
      <w:r w:rsidRPr="00B50C0B">
        <w:rPr>
          <w:rFonts w:ascii="Garamond" w:hAnsi="Garamond"/>
          <w:lang w:val="en-US"/>
        </w:rPr>
        <w:t>sht</w:t>
      </w:r>
      <w:r w:rsidR="00986886">
        <w:rPr>
          <w:rFonts w:ascii="Garamond" w:hAnsi="Garamond"/>
          <w:lang w:val="en-US"/>
        </w:rPr>
        <w:t>ë</w:t>
      </w:r>
      <w:proofErr w:type="spellEnd"/>
      <w:r w:rsidRPr="00B50C0B">
        <w:rPr>
          <w:rFonts w:ascii="Garamond" w:hAnsi="Garamond"/>
          <w:lang w:val="en-US"/>
        </w:rPr>
        <w:t xml:space="preserve"> </w:t>
      </w:r>
      <w:proofErr w:type="spellStart"/>
      <w:r w:rsidRPr="00B50C0B">
        <w:rPr>
          <w:rFonts w:ascii="Garamond" w:hAnsi="Garamond"/>
          <w:lang w:val="en-US"/>
        </w:rPr>
        <w:t>botuar</w:t>
      </w:r>
      <w:proofErr w:type="spellEnd"/>
      <w:r w:rsidRPr="00B50C0B">
        <w:rPr>
          <w:rFonts w:ascii="Garamond" w:hAnsi="Garamond"/>
          <w:lang w:val="en-US"/>
        </w:rPr>
        <w:t xml:space="preserve"> </w:t>
      </w:r>
      <w:proofErr w:type="spellStart"/>
      <w:r w:rsidRPr="00B50C0B">
        <w:rPr>
          <w:rFonts w:ascii="Garamond" w:hAnsi="Garamond"/>
          <w:lang w:val="en-US"/>
        </w:rPr>
        <w:t>n</w:t>
      </w:r>
      <w:r w:rsidR="00986886">
        <w:rPr>
          <w:rFonts w:ascii="Garamond" w:hAnsi="Garamond"/>
          <w:lang w:val="en-US"/>
        </w:rPr>
        <w:t>ë</w:t>
      </w:r>
      <w:proofErr w:type="spellEnd"/>
      <w:r w:rsidR="00986886">
        <w:rPr>
          <w:rFonts w:ascii="Garamond" w:hAnsi="Garamond"/>
          <w:lang w:val="en-US"/>
        </w:rPr>
        <w:t xml:space="preserve"> </w:t>
      </w:r>
      <w:proofErr w:type="spellStart"/>
      <w:r w:rsidR="00986886">
        <w:rPr>
          <w:rFonts w:ascii="Garamond" w:hAnsi="Garamond"/>
          <w:lang w:val="en-US"/>
        </w:rPr>
        <w:t>Fletoren</w:t>
      </w:r>
      <w:proofErr w:type="spellEnd"/>
      <w:r w:rsidR="00986886">
        <w:rPr>
          <w:rFonts w:ascii="Garamond" w:hAnsi="Garamond"/>
          <w:lang w:val="en-US"/>
        </w:rPr>
        <w:t xml:space="preserve"> </w:t>
      </w:r>
      <w:proofErr w:type="spellStart"/>
      <w:r w:rsidR="00986886">
        <w:rPr>
          <w:rFonts w:ascii="Garamond" w:hAnsi="Garamond"/>
          <w:lang w:val="en-US"/>
        </w:rPr>
        <w:t>Zyrtare</w:t>
      </w:r>
      <w:proofErr w:type="spellEnd"/>
      <w:r w:rsidR="00986886">
        <w:rPr>
          <w:rFonts w:ascii="Garamond" w:hAnsi="Garamond"/>
          <w:lang w:val="en-US"/>
        </w:rPr>
        <w:t xml:space="preserve"> nr.145, </w:t>
      </w:r>
      <w:proofErr w:type="spellStart"/>
      <w:r w:rsidR="00986886">
        <w:rPr>
          <w:rFonts w:ascii="Garamond" w:hAnsi="Garamond"/>
          <w:lang w:val="en-US"/>
        </w:rPr>
        <w:t>datë</w:t>
      </w:r>
      <w:proofErr w:type="spellEnd"/>
      <w:r w:rsidR="00986886">
        <w:rPr>
          <w:rFonts w:ascii="Garamond" w:hAnsi="Garamond"/>
          <w:lang w:val="en-US"/>
        </w:rPr>
        <w:t xml:space="preserve"> 3 </w:t>
      </w:r>
      <w:proofErr w:type="spellStart"/>
      <w:r w:rsidR="00986886">
        <w:rPr>
          <w:rFonts w:ascii="Garamond" w:hAnsi="Garamond"/>
          <w:lang w:val="en-US"/>
        </w:rPr>
        <w:t>gusht</w:t>
      </w:r>
      <w:proofErr w:type="spellEnd"/>
      <w:r w:rsidR="00986886">
        <w:rPr>
          <w:rFonts w:ascii="Garamond" w:hAnsi="Garamond"/>
          <w:lang w:val="en-US"/>
        </w:rPr>
        <w:t xml:space="preserve"> 2014</w:t>
      </w:r>
      <w:r w:rsidRPr="00B50C0B">
        <w:rPr>
          <w:rFonts w:ascii="Garamond" w:hAnsi="Garamond"/>
          <w:lang w:val="en-US"/>
        </w:rPr>
        <w:t>.</w:t>
      </w:r>
    </w:p>
    <w:p w:rsidR="00B50C0B" w:rsidRPr="00B50C0B" w:rsidRDefault="00B50C0B">
      <w:pPr>
        <w:pStyle w:val="FootnoteText"/>
        <w:rPr>
          <w:rFonts w:ascii="Garamond" w:hAnsi="Garamond"/>
          <w:lang w:val="en-US"/>
        </w:rPr>
      </w:pPr>
      <w:r w:rsidRPr="00B50C0B">
        <w:rPr>
          <w:rFonts w:ascii="Garamond" w:hAnsi="Garamond"/>
          <w:lang w:val="en-US"/>
        </w:rPr>
        <w:t xml:space="preserve">VKM nr.398, </w:t>
      </w:r>
      <w:proofErr w:type="spellStart"/>
      <w:r w:rsidRPr="00B50C0B">
        <w:rPr>
          <w:rFonts w:ascii="Garamond" w:hAnsi="Garamond"/>
          <w:lang w:val="en-US"/>
        </w:rPr>
        <w:t>dat</w:t>
      </w:r>
      <w:r w:rsidR="00986886">
        <w:rPr>
          <w:rFonts w:ascii="Garamond" w:hAnsi="Garamond"/>
          <w:lang w:val="en-US"/>
        </w:rPr>
        <w:t>ë</w:t>
      </w:r>
      <w:proofErr w:type="spellEnd"/>
      <w:r w:rsidRPr="00B50C0B">
        <w:rPr>
          <w:rFonts w:ascii="Garamond" w:hAnsi="Garamond"/>
          <w:lang w:val="en-US"/>
        </w:rPr>
        <w:t xml:space="preserve"> 3.5.2017 </w:t>
      </w:r>
      <w:proofErr w:type="spellStart"/>
      <w:r w:rsidR="00986886">
        <w:rPr>
          <w:rFonts w:ascii="Garamond" w:hAnsi="Garamond"/>
          <w:lang w:val="en-US"/>
        </w:rPr>
        <w:t>ë</w:t>
      </w:r>
      <w:r w:rsidRPr="00B50C0B">
        <w:rPr>
          <w:rFonts w:ascii="Garamond" w:hAnsi="Garamond"/>
          <w:lang w:val="en-US"/>
        </w:rPr>
        <w:t>sht</w:t>
      </w:r>
      <w:r w:rsidR="00986886">
        <w:rPr>
          <w:rFonts w:ascii="Garamond" w:hAnsi="Garamond"/>
          <w:lang w:val="en-US"/>
        </w:rPr>
        <w:t>ë</w:t>
      </w:r>
      <w:proofErr w:type="spellEnd"/>
      <w:r w:rsidRPr="00B50C0B">
        <w:rPr>
          <w:rFonts w:ascii="Garamond" w:hAnsi="Garamond"/>
          <w:lang w:val="en-US"/>
        </w:rPr>
        <w:t xml:space="preserve"> </w:t>
      </w:r>
      <w:proofErr w:type="spellStart"/>
      <w:r w:rsidRPr="00B50C0B">
        <w:rPr>
          <w:rFonts w:ascii="Garamond" w:hAnsi="Garamond"/>
          <w:lang w:val="en-US"/>
        </w:rPr>
        <w:t>botuar</w:t>
      </w:r>
      <w:proofErr w:type="spellEnd"/>
      <w:r w:rsidRPr="00B50C0B">
        <w:rPr>
          <w:rFonts w:ascii="Garamond" w:hAnsi="Garamond"/>
          <w:lang w:val="en-US"/>
        </w:rPr>
        <w:t xml:space="preserve"> </w:t>
      </w:r>
      <w:proofErr w:type="spellStart"/>
      <w:r w:rsidRPr="00B50C0B">
        <w:rPr>
          <w:rFonts w:ascii="Garamond" w:hAnsi="Garamond"/>
          <w:lang w:val="en-US"/>
        </w:rPr>
        <w:t>n</w:t>
      </w:r>
      <w:r w:rsidR="00986886">
        <w:rPr>
          <w:rFonts w:ascii="Garamond" w:hAnsi="Garamond"/>
          <w:lang w:val="en-US"/>
        </w:rPr>
        <w:t>ë</w:t>
      </w:r>
      <w:proofErr w:type="spellEnd"/>
      <w:r w:rsidR="00986886">
        <w:rPr>
          <w:rFonts w:ascii="Garamond" w:hAnsi="Garamond"/>
          <w:lang w:val="en-US"/>
        </w:rPr>
        <w:t xml:space="preserve"> </w:t>
      </w:r>
      <w:proofErr w:type="spellStart"/>
      <w:r w:rsidR="00986886">
        <w:rPr>
          <w:rFonts w:ascii="Garamond" w:hAnsi="Garamond"/>
          <w:lang w:val="en-US"/>
        </w:rPr>
        <w:t>Fletoren</w:t>
      </w:r>
      <w:proofErr w:type="spellEnd"/>
      <w:r w:rsidR="00986886">
        <w:rPr>
          <w:rFonts w:ascii="Garamond" w:hAnsi="Garamond"/>
          <w:lang w:val="en-US"/>
        </w:rPr>
        <w:t xml:space="preserve"> </w:t>
      </w:r>
      <w:proofErr w:type="spellStart"/>
      <w:r w:rsidR="00986886">
        <w:rPr>
          <w:rFonts w:ascii="Garamond" w:hAnsi="Garamond"/>
          <w:lang w:val="en-US"/>
        </w:rPr>
        <w:t>Zyrtare</w:t>
      </w:r>
      <w:proofErr w:type="spellEnd"/>
      <w:r w:rsidR="00986886">
        <w:rPr>
          <w:rFonts w:ascii="Garamond" w:hAnsi="Garamond"/>
          <w:lang w:val="en-US"/>
        </w:rPr>
        <w:t xml:space="preserve"> nr.106, </w:t>
      </w:r>
      <w:proofErr w:type="spellStart"/>
      <w:r w:rsidR="00986886">
        <w:rPr>
          <w:rFonts w:ascii="Garamond" w:hAnsi="Garamond"/>
          <w:lang w:val="en-US"/>
        </w:rPr>
        <w:t>datë</w:t>
      </w:r>
      <w:proofErr w:type="spellEnd"/>
      <w:r w:rsidR="00986886">
        <w:rPr>
          <w:rFonts w:ascii="Garamond" w:hAnsi="Garamond"/>
          <w:lang w:val="en-US"/>
        </w:rPr>
        <w:t xml:space="preserve"> 11 </w:t>
      </w:r>
      <w:proofErr w:type="spellStart"/>
      <w:r w:rsidR="00986886">
        <w:rPr>
          <w:rFonts w:ascii="Garamond" w:hAnsi="Garamond"/>
          <w:lang w:val="en-US"/>
        </w:rPr>
        <w:t>maj</w:t>
      </w:r>
      <w:proofErr w:type="spellEnd"/>
      <w:r w:rsidR="00986886">
        <w:rPr>
          <w:rFonts w:ascii="Garamond" w:hAnsi="Garamond"/>
          <w:lang w:val="en-US"/>
        </w:rPr>
        <w:t xml:space="preserve"> </w:t>
      </w:r>
      <w:r w:rsidRPr="00B50C0B">
        <w:rPr>
          <w:rFonts w:ascii="Garamond" w:hAnsi="Garamond"/>
          <w:lang w:val="en-US"/>
        </w:rPr>
        <w:t>2017.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E77"/>
    <w:rsid w:val="00206E77"/>
    <w:rsid w:val="002A2D3B"/>
    <w:rsid w:val="00565AF2"/>
    <w:rsid w:val="00986886"/>
    <w:rsid w:val="00A94DD3"/>
    <w:rsid w:val="00B50C0B"/>
    <w:rsid w:val="00CF612D"/>
    <w:rsid w:val="00D1319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901DAA-E68B-458D-828E-E88525414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06E7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06E77"/>
    <w:rPr>
      <w:rFonts w:ascii="Garamond" w:eastAsia="MS Mincho" w:hAnsi="Garamond" w:cs="CG Times"/>
      <w:sz w:val="24"/>
      <w:lang w:val="en-US"/>
    </w:rPr>
  </w:style>
  <w:style w:type="paragraph" w:customStyle="1" w:styleId="NeniNr">
    <w:name w:val="Neni_Nr"/>
    <w:next w:val="Normal"/>
    <w:link w:val="NeniNrChar"/>
    <w:rsid w:val="00206E7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06E7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06E77"/>
    <w:rPr>
      <w:rFonts w:ascii="Garamond" w:eastAsia="MS Mincho" w:hAnsi="Garamond" w:cs="CG Times"/>
      <w:sz w:val="24"/>
      <w:lang w:val="en-GB"/>
    </w:rPr>
  </w:style>
  <w:style w:type="paragraph" w:customStyle="1" w:styleId="Autoriteti">
    <w:name w:val="Autoriteti"/>
    <w:next w:val="Normal"/>
    <w:link w:val="AutoritetiChar"/>
    <w:rsid w:val="00206E7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06E7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06E77"/>
    <w:rPr>
      <w:rFonts w:ascii="Garamond" w:eastAsia="MS Mincho" w:hAnsi="Garamond" w:cs="CG Times"/>
      <w:caps/>
      <w:sz w:val="24"/>
      <w:lang w:val="en-GB"/>
    </w:rPr>
  </w:style>
  <w:style w:type="character" w:customStyle="1" w:styleId="AutoritetiEmerChar">
    <w:name w:val="Autoriteti_Emer Char"/>
    <w:link w:val="AutoritetiEmer"/>
    <w:locked/>
    <w:rsid w:val="00206E77"/>
    <w:rPr>
      <w:rFonts w:ascii="Garamond" w:eastAsia="MS Mincho" w:hAnsi="Garamond" w:cs="Times New Roman"/>
      <w:b/>
      <w:bCs/>
      <w:sz w:val="24"/>
      <w:lang w:val="en-GB"/>
    </w:rPr>
  </w:style>
  <w:style w:type="paragraph" w:customStyle="1" w:styleId="Hapesira7">
    <w:name w:val="Hapesira 7"/>
    <w:basedOn w:val="Paragrafi"/>
    <w:qFormat/>
    <w:rsid w:val="00206E77"/>
    <w:rPr>
      <w:sz w:val="14"/>
      <w:szCs w:val="24"/>
    </w:rPr>
  </w:style>
  <w:style w:type="paragraph" w:styleId="FootnoteText">
    <w:name w:val="footnote text"/>
    <w:basedOn w:val="Normal"/>
    <w:link w:val="FootnoteTextChar"/>
    <w:uiPriority w:val="99"/>
    <w:semiHidden/>
    <w:unhideWhenUsed/>
    <w:rsid w:val="00B50C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0C0B"/>
    <w:rPr>
      <w:sz w:val="20"/>
      <w:szCs w:val="20"/>
    </w:rPr>
  </w:style>
  <w:style w:type="character" w:styleId="FootnoteReference">
    <w:name w:val="footnote reference"/>
    <w:basedOn w:val="DefaultParagraphFont"/>
    <w:uiPriority w:val="99"/>
    <w:semiHidden/>
    <w:unhideWhenUsed/>
    <w:rsid w:val="00B50C0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17B43-9D11-45D6-9FC7-5AAAAD549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717</Words>
  <Characters>4090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2</cp:revision>
  <cp:lastPrinted>2017-06-07T13:16:00Z</cp:lastPrinted>
  <dcterms:created xsi:type="dcterms:W3CDTF">2021-07-22T07:47:00Z</dcterms:created>
  <dcterms:modified xsi:type="dcterms:W3CDTF">2021-07-22T07:47:00Z</dcterms:modified>
</cp:coreProperties>
</file>