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8F1" w:rsidRPr="000D09E9" w:rsidRDefault="00DE28F1" w:rsidP="00DE28F1">
      <w:pPr>
        <w:pStyle w:val="NeniTitull"/>
        <w:rPr>
          <w:spacing w:val="-4"/>
          <w:szCs w:val="24"/>
          <w:lang w:val="sq-AL"/>
        </w:rPr>
      </w:pPr>
      <w:bookmarkStart w:id="0" w:name="_GoBack"/>
      <w:bookmarkEnd w:id="0"/>
      <w:r w:rsidRPr="000D09E9">
        <w:rPr>
          <w:spacing w:val="-4"/>
          <w:szCs w:val="24"/>
          <w:lang w:val="sq-AL"/>
        </w:rPr>
        <w:t>VENDIM</w:t>
      </w:r>
    </w:p>
    <w:p w:rsidR="00DE28F1" w:rsidRPr="000D09E9" w:rsidRDefault="00DE28F1" w:rsidP="00DE28F1">
      <w:pPr>
        <w:pStyle w:val="NeniTitull"/>
        <w:rPr>
          <w:spacing w:val="-4"/>
          <w:szCs w:val="24"/>
          <w:lang w:val="sq-AL"/>
        </w:rPr>
      </w:pPr>
      <w:r w:rsidRPr="000D09E9">
        <w:rPr>
          <w:spacing w:val="-4"/>
          <w:szCs w:val="24"/>
          <w:lang w:val="sq-AL"/>
        </w:rPr>
        <w:t>Nr. 548, datë 27.7.2016</w:t>
      </w:r>
    </w:p>
    <w:p w:rsidR="00DE28F1" w:rsidRPr="000D09E9" w:rsidRDefault="00DE28F1" w:rsidP="00DE28F1">
      <w:pPr>
        <w:pStyle w:val="Hapesira7"/>
        <w:rPr>
          <w:lang w:val="sq-AL"/>
        </w:rPr>
      </w:pPr>
    </w:p>
    <w:p w:rsidR="00DE28F1" w:rsidRPr="000D09E9" w:rsidRDefault="00DE28F1" w:rsidP="00DE28F1">
      <w:pPr>
        <w:pStyle w:val="NeniTitull"/>
        <w:rPr>
          <w:spacing w:val="-4"/>
          <w:szCs w:val="24"/>
          <w:lang w:val="sq-AL"/>
        </w:rPr>
      </w:pPr>
      <w:r w:rsidRPr="000D09E9">
        <w:rPr>
          <w:spacing w:val="-4"/>
          <w:szCs w:val="24"/>
          <w:lang w:val="sq-AL"/>
        </w:rPr>
        <w:t>PËR MIRATIMIN E KRITEREVE, RREGULLAVE DHE TË PROCEDURAVE PËR PËRFITIMIN E PENSIONEVE SHTETËRORE SUPLEMENTARE TË PERSONAVE QË KRYEJNË FUNKSIONE KUSHTETUESE DHE TË PUNONJËSVE TË SHTETIT</w:t>
      </w:r>
    </w:p>
    <w:p w:rsidR="00DE28F1" w:rsidRPr="000D09E9" w:rsidRDefault="00DE28F1" w:rsidP="00DE28F1">
      <w:pPr>
        <w:pStyle w:val="Hapesira7"/>
        <w:rPr>
          <w:lang w:val="sq-AL"/>
        </w:rPr>
      </w:pPr>
    </w:p>
    <w:p w:rsidR="00DE28F1" w:rsidRPr="000D09E9" w:rsidRDefault="00DE28F1" w:rsidP="00DE28F1">
      <w:pPr>
        <w:pStyle w:val="NoSpacing"/>
        <w:ind w:firstLine="284"/>
        <w:jc w:val="both"/>
        <w:rPr>
          <w:rFonts w:ascii="Garamond" w:hAnsi="Garamond"/>
          <w:spacing w:val="-4"/>
        </w:rPr>
      </w:pPr>
      <w:r w:rsidRPr="000D09E9">
        <w:rPr>
          <w:rFonts w:ascii="Garamond" w:hAnsi="Garamond"/>
          <w:spacing w:val="-4"/>
        </w:rPr>
        <w:t>Në mbështetje të nenit 100 të Kushtetutës dhe të neneve 1, 15 e 17, të ligjit nr. 8097, datë 21.3.1996, “Për pensionet shtetërore suplementare të personave që kryejnë funksione kushtetuese dhe të punonjësve të shtetit”, të ndryshuar, me propozimin e ministrit të Mirëqenies Sociale dhe Rinisë, Këshilli i Ministrave</w:t>
      </w:r>
    </w:p>
    <w:p w:rsidR="00DE28F1" w:rsidRPr="000D09E9" w:rsidRDefault="00DE28F1" w:rsidP="00DE28F1">
      <w:pPr>
        <w:pStyle w:val="Hapesira7"/>
        <w:rPr>
          <w:lang w:val="sq-AL"/>
        </w:rPr>
      </w:pPr>
    </w:p>
    <w:p w:rsidR="00DE28F1" w:rsidRPr="000D09E9" w:rsidRDefault="00DE28F1" w:rsidP="00DE28F1">
      <w:pPr>
        <w:pStyle w:val="NeniNr"/>
        <w:rPr>
          <w:spacing w:val="-4"/>
          <w:szCs w:val="24"/>
          <w:lang w:val="sq-AL"/>
        </w:rPr>
      </w:pPr>
      <w:r w:rsidRPr="000D09E9">
        <w:rPr>
          <w:spacing w:val="-4"/>
          <w:szCs w:val="24"/>
          <w:lang w:val="sq-AL"/>
        </w:rPr>
        <w:t>VENDOSI:</w:t>
      </w:r>
    </w:p>
    <w:p w:rsidR="00DE28F1" w:rsidRPr="000D09E9" w:rsidRDefault="00DE28F1" w:rsidP="00DE28F1">
      <w:pPr>
        <w:pStyle w:val="Hapesira7"/>
        <w:rPr>
          <w:lang w:val="sq-AL"/>
        </w:rPr>
      </w:pP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Miratimin e listës së institucioneve qendrore buxhetore, funksionarët dhe punonjësit e të cilëve janë subjekte përfituese nga skema e sigurimit shtetëror suplementar, sipas lidhjes nr. 1, bashkëlidhur këtij vendimi. </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Miratimin e listës së funksioneve kushtetuese dhe detyrave në administratën publike, ku vitet e kryera të punës do të njihen si vite shërbimi për efekt të përfitimit të pensioneve shtetërore suplementare, sipas lidhjes nr. 2, bashkëlidhur këtij vendimi.</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Vite shërbimi për efekt të përfitimeve sipas këtij ligji, për funksionet “Shef i Shtabit të Përgjithshëm të Forcave të Armatosura”, “Gjeneral i Forcave të Armatosura” dhe “punonjësit e Policisë së Shtetit të rolit madhor” do të njihen vitet e punës në këto funksione nga data e hyrjes në fuqi të ligjit nr. 27/2015. Personat që kryejnë këto funksione, nga data e hyrjes në fuqi të këtij ligji, përjashtohen nga pagesa e kontributit suplementar, sipas nenit 5, të ligjit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w:t>
      </w:r>
    </w:p>
    <w:p w:rsidR="00DE28F1" w:rsidRPr="000D09E9" w:rsidRDefault="00DE28F1" w:rsidP="00DE28F1">
      <w:pPr>
        <w:pStyle w:val="NoSpacing"/>
        <w:ind w:firstLine="284"/>
        <w:jc w:val="both"/>
        <w:rPr>
          <w:rFonts w:ascii="Garamond" w:hAnsi="Garamond"/>
          <w:spacing w:val="-4"/>
        </w:rPr>
      </w:pPr>
      <w:r w:rsidRPr="000D09E9">
        <w:rPr>
          <w:rFonts w:ascii="Garamond" w:hAnsi="Garamond"/>
          <w:spacing w:val="-4"/>
        </w:rPr>
        <w:t>Për efekt të zbatimit të shkronjës “b”, të pikës 8, të nenit 1, të ligjit nr. 8097, datë 21.3.1996, “Për pensionet shtetërore suplementare të personave që kryejnë funksione kushtetuese dhe të punonjësve të shtetit”, të ndryshuar, “drejtuesit e Policisë së Shtetit të rolit madhor” janë ata të përcaktuar në ligjin nr. 108/2014, “Për Policinë e Shtetit”, të cilët janë aktivë dhe në funksion në datën e hyrjes në fuqi të këtij ligji dhe në vazhdim. Për periudhën nga data e hyrjes në fuqi të ligjit nr. 27/2015 deri në datën e hyrjes në fuqi të këtij vendimi, kalimi i kontributeve të derdhura nga këto funksione dhe, për pasojë, i periudhave të tyre të sigurimit nga skema suplementare, sipas ligjit nr. 10142, datë 15.5.2009, të ndryshuar, në skemën për pensionet shtetërore suplementare bëhet nga Instituti i Sigurimeve Shoqërore.</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Vite shërbimi, për efekt të përfitimeve sipas këtij ligji, për “personelin specialist” dhe “personat e barazuar me ta në funksion” do të njihen vitet e punës të kryera në një nga institucionet qendrore buxhetore, sipas listës së institucioneve që përmenden në pikën 1, të këtij vendimi. Me termin “personel specialist”, për efekt të përfitimit të pensioneve suplementare, do të kuptojmë të gjithë punonjësit me arsim të lartë të nivelit ekzekutiv, sipas përcaktimeve të ligjit nr. 152/2013, “Për nëpunësin civil”, të ndryshuar, pavarësisht nga profesioni, dhe që nuk kryejnë asnjë funksion drejtues.</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Institucionet e përcaktuara në lidhjen nr. 1, të këtij vendimi, në listëpagesën që dorëzojnë pranë organeve tatimore janë të detyruara t’u përmbahen emërtimeve të funksioneve/pozicioneve/detyrave të përcaktuara në lidhjen nr. 2, bashkëlidhur këtij vendimi.</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Për emërtimet e funksioneve apo pozicioneve të personave të punësuar, që do të përfshihen për herë të parë në skemën e sigurimeve suplementare apo janë të përfshirë, por ndryshojnë grupimin përkatës, sipas përcaktimeve të lidhjes nr. 2, që i bashkëlidhet këtij vendimi, duke filluar nga data e hyrjes në fuqi të këtij vendimi e në vazhdim, kontributet për sigurimin suplementar duhet të derdhen sipas përqindjeve të miratuara në legjislacion, në bazë të grupimit ku ata bëjnë pjesë. </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Ndryshimi i emërtimeve ekzistuese të funksioneve, shtimi i emërtimeve të reja në strukturën e institucioneve apo ndryshimi i grupimeve që nuk përfshihen në listën e miratuar në këtë vendim miratohet me akt ligjor apo nënligjor. </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Personave të punësuar në institucionet qendrore buxhetore, të cilët kanë paguar kontribute suplementare, pavarësisht ndryshimit të emërtimit të institucionit, e gjithë periudha për të cilën janë derdhur këto kontribute do t’u njihet si vjetërsi shërbimi.</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lastRenderedPageBreak/>
        <w:t xml:space="preserve"> Me termin “pagë referuese” kuptohet paga bruto e muajit të fundit që zbatohet për atë funksion apo detyrë në momentin e lindjes të së drejtës për përfitime shtetërore suplementare. Paga bruto llogaritet si shumë e elementeve përbërëse të saj, sipas strukturës së pagës, miratuar me aktin ligjor/nënligjor përkatës.</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Në rastet kur në momentin e lindjes të së drejtës për përfitime shtetërore suplementare në aktin ligjor apo nënligjor përkatës mungon funksioni/pozicioni/detyra dhe paga referuese, përcaktimi i pagës referuese bëhet nga Departamenti i Administratës Publike, duke u njehsuar me funksione apo pozicione të ngjashme. </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Njehsimi i pagës referuese nga DAP-i bëhet duke marrë parasysh njehsimin e institucioneve për efekt page, si më poshtë vijon: </w:t>
      </w:r>
    </w:p>
    <w:p w:rsidR="00DE28F1" w:rsidRPr="000D09E9" w:rsidRDefault="00DE28F1" w:rsidP="00DE28F1">
      <w:pPr>
        <w:pStyle w:val="NoSpacing"/>
        <w:numPr>
          <w:ilvl w:val="0"/>
          <w:numId w:val="18"/>
        </w:numPr>
        <w:ind w:left="0" w:firstLine="284"/>
        <w:jc w:val="both"/>
        <w:rPr>
          <w:rFonts w:ascii="Garamond" w:hAnsi="Garamond"/>
          <w:spacing w:val="-4"/>
        </w:rPr>
      </w:pPr>
      <w:r w:rsidRPr="000D09E9">
        <w:rPr>
          <w:rFonts w:ascii="Garamond" w:hAnsi="Garamond"/>
          <w:spacing w:val="-4"/>
        </w:rPr>
        <w:t xml:space="preserve"> “Deputetët e legjislaturës 1991–1992”, të cilët, në të njëjtën kohë, punonin në funksione dhe detyra të tjera, si pagë referuese do të kenë pagën referuese të deputetit, në momentin e daljes së tyre në pension; </w:t>
      </w:r>
    </w:p>
    <w:p w:rsidR="00DE28F1" w:rsidRPr="000D09E9" w:rsidRDefault="00DE28F1" w:rsidP="00DE28F1">
      <w:pPr>
        <w:pStyle w:val="NoSpacing"/>
        <w:numPr>
          <w:ilvl w:val="0"/>
          <w:numId w:val="18"/>
        </w:numPr>
        <w:ind w:left="0" w:firstLine="284"/>
        <w:jc w:val="both"/>
        <w:rPr>
          <w:rFonts w:ascii="Garamond" w:hAnsi="Garamond"/>
          <w:spacing w:val="-4"/>
        </w:rPr>
      </w:pPr>
      <w:r w:rsidRPr="000D09E9">
        <w:rPr>
          <w:rFonts w:ascii="Garamond" w:hAnsi="Garamond"/>
          <w:spacing w:val="-4"/>
        </w:rPr>
        <w:t xml:space="preserve"> “Sekretarët e Shtetit”, në Kryeministri apo në ministritë e linjës, të cilët kanë qenë dekretuar si anëtarë të Këshillit të Ministrave, do të kenë pagën referuese të anëtarit të Këshillit të Ministrave;</w:t>
      </w:r>
    </w:p>
    <w:p w:rsidR="00DE28F1" w:rsidRPr="000D09E9" w:rsidRDefault="00DE28F1" w:rsidP="00DE28F1">
      <w:pPr>
        <w:pStyle w:val="NoSpacing"/>
        <w:numPr>
          <w:ilvl w:val="0"/>
          <w:numId w:val="18"/>
        </w:numPr>
        <w:ind w:left="0" w:firstLine="284"/>
        <w:jc w:val="both"/>
        <w:rPr>
          <w:rFonts w:ascii="Garamond" w:hAnsi="Garamond"/>
          <w:spacing w:val="-4"/>
        </w:rPr>
      </w:pPr>
      <w:r w:rsidRPr="000D09E9">
        <w:rPr>
          <w:rFonts w:ascii="Garamond" w:hAnsi="Garamond"/>
          <w:spacing w:val="-4"/>
        </w:rPr>
        <w:t xml:space="preserve"> Pozicionet e punës në prokuroritë ushtarake të apelit, pa përfshirë punonjësit administrativë, për efekt të pagës referuese njehsohen me pozicionet homologe në gjykatën e rrethit gjyqësor; </w:t>
      </w:r>
    </w:p>
    <w:p w:rsidR="00DE28F1" w:rsidRPr="000D09E9" w:rsidRDefault="00DE28F1" w:rsidP="00DE28F1">
      <w:pPr>
        <w:pStyle w:val="NoSpacing"/>
        <w:ind w:firstLine="284"/>
        <w:jc w:val="both"/>
        <w:rPr>
          <w:rFonts w:ascii="Garamond" w:hAnsi="Garamond"/>
          <w:spacing w:val="-4"/>
        </w:rPr>
      </w:pPr>
      <w:r w:rsidRPr="000D09E9">
        <w:rPr>
          <w:rFonts w:ascii="Garamond" w:hAnsi="Garamond"/>
          <w:spacing w:val="-4"/>
        </w:rPr>
        <w:t xml:space="preserve">ç) Funksioni/pozicioni “Kryetar i Këshillit të Rrethit” dhe “Kryetar i Komitetit Ekzekutiv Pluralist”, njehsohen me funksionin e “Kryetarit të Bashkisë”; </w:t>
      </w:r>
    </w:p>
    <w:p w:rsidR="00DE28F1" w:rsidRPr="000D09E9" w:rsidRDefault="00DE28F1" w:rsidP="00DE28F1">
      <w:pPr>
        <w:pStyle w:val="NoSpacing"/>
        <w:numPr>
          <w:ilvl w:val="0"/>
          <w:numId w:val="18"/>
        </w:numPr>
        <w:ind w:left="0" w:firstLine="284"/>
        <w:jc w:val="both"/>
        <w:rPr>
          <w:rFonts w:ascii="Garamond" w:hAnsi="Garamond"/>
          <w:spacing w:val="-4"/>
        </w:rPr>
      </w:pPr>
      <w:r w:rsidRPr="000D09E9">
        <w:rPr>
          <w:rFonts w:ascii="Garamond" w:hAnsi="Garamond"/>
          <w:spacing w:val="-4"/>
        </w:rPr>
        <w:t xml:space="preserve"> Pozicionet e punës në drejtoritë e përgjithshme të bankave të nivelit të dytë, nga “titullar institucioni” deri te “specialist”, njehsohen me pozicionet homologe të punës në drejtoritë e përgjithshme në varësi të ministrave të linjës të grupit të parë;</w:t>
      </w:r>
    </w:p>
    <w:p w:rsidR="00DE28F1" w:rsidRPr="000D09E9" w:rsidRDefault="00DE28F1" w:rsidP="00DE28F1">
      <w:pPr>
        <w:pStyle w:val="NoSpacing"/>
        <w:ind w:firstLine="284"/>
        <w:jc w:val="both"/>
        <w:rPr>
          <w:rFonts w:ascii="Garamond" w:hAnsi="Garamond"/>
          <w:spacing w:val="-4"/>
        </w:rPr>
      </w:pPr>
      <w:r w:rsidRPr="000D09E9">
        <w:rPr>
          <w:rFonts w:ascii="Garamond" w:hAnsi="Garamond"/>
          <w:spacing w:val="-4"/>
        </w:rPr>
        <w:t xml:space="preserve">dh) </w:t>
      </w:r>
      <w:r w:rsidRPr="000D09E9">
        <w:rPr>
          <w:rFonts w:ascii="Garamond" w:hAnsi="Garamond"/>
          <w:spacing w:val="-4"/>
        </w:rPr>
        <w:tab/>
        <w:t>Pozicioni “Inspektor në Këshillin e Minis</w:t>
      </w:r>
      <w:r>
        <w:rPr>
          <w:rFonts w:ascii="Garamond" w:hAnsi="Garamond"/>
          <w:spacing w:val="-4"/>
        </w:rPr>
        <w:t>-</w:t>
      </w:r>
      <w:r w:rsidRPr="000D09E9">
        <w:rPr>
          <w:rFonts w:ascii="Garamond" w:hAnsi="Garamond"/>
          <w:spacing w:val="-4"/>
        </w:rPr>
        <w:t xml:space="preserve">trave”, pavarësisht klasifikimit në pagë, njehsohet me pozicionin “inspektor” në Kryeministri; </w:t>
      </w:r>
    </w:p>
    <w:p w:rsidR="00DE28F1" w:rsidRPr="000D09E9" w:rsidRDefault="00DE28F1" w:rsidP="00DE28F1">
      <w:pPr>
        <w:pStyle w:val="NoSpacing"/>
        <w:numPr>
          <w:ilvl w:val="0"/>
          <w:numId w:val="18"/>
        </w:numPr>
        <w:ind w:left="0" w:firstLine="284"/>
        <w:jc w:val="both"/>
        <w:rPr>
          <w:rFonts w:ascii="Garamond" w:hAnsi="Garamond"/>
          <w:spacing w:val="-4"/>
        </w:rPr>
      </w:pPr>
      <w:r w:rsidRPr="000D09E9">
        <w:rPr>
          <w:rFonts w:ascii="Garamond" w:hAnsi="Garamond"/>
          <w:spacing w:val="-4"/>
        </w:rPr>
        <w:t xml:space="preserve"> Pozicionet nga “titullar institucioni” deri te “specialist”, në ish-Arbitrazhin e Shtetit, njehsohen me pozicionet homologe të institucioneve të pavarura.</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Personat e interesuar paraqesin pranë DAP-it kërkesën për përcaktimin e pagës referuese të funksionit/pozicionit/detyrës, që do të shërbejë si bazë për përfitimin nga skema e sigurimeve shtetërore suplementare. </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Funksionarët apo nëpunësit që kryejnë funksione kushtetuese apo ushtrojnë detyra në institucionet e administratës publike dhe që janë përfitues të skemës së sigurimeve suplementare, në momentin e largimit nga funksioni përfitojnë pagesë kalimtare, si më poshtë vijon: </w:t>
      </w:r>
    </w:p>
    <w:p w:rsidR="00DE28F1" w:rsidRPr="000D09E9" w:rsidRDefault="00DE28F1" w:rsidP="00DE28F1">
      <w:pPr>
        <w:pStyle w:val="NoSpacing"/>
        <w:numPr>
          <w:ilvl w:val="0"/>
          <w:numId w:val="19"/>
        </w:numPr>
        <w:ind w:left="0" w:firstLine="284"/>
        <w:jc w:val="both"/>
        <w:rPr>
          <w:rFonts w:ascii="Garamond" w:hAnsi="Garamond"/>
          <w:spacing w:val="-4"/>
        </w:rPr>
      </w:pPr>
      <w:r w:rsidRPr="000D09E9">
        <w:rPr>
          <w:rFonts w:ascii="Garamond" w:hAnsi="Garamond"/>
          <w:spacing w:val="-4"/>
        </w:rPr>
        <w:t xml:space="preserve"> Funksionarit të grupit të parë, të shkronjës “a”, të pikës 8, të nenit 1, të ligjit nr. 8097, datë 21.3.1996, të ndryshuar, pas largimit nga funksioni i paguhen 3 (tri) paga mujore të funksionit dhe, duke filluar nga muaji i katërt, sigurimet shoqërore i paguajnë 50 për qind të pagës referuese bruto, për aq kohë sa ka punuar në funksione të tilla, por jo më shumë se 3 vjet nga momenti i largimit nga ky funksion;</w:t>
      </w:r>
    </w:p>
    <w:p w:rsidR="00DE28F1" w:rsidRPr="000D09E9" w:rsidRDefault="00DE28F1" w:rsidP="00DE28F1">
      <w:pPr>
        <w:pStyle w:val="NoSpacing"/>
        <w:numPr>
          <w:ilvl w:val="0"/>
          <w:numId w:val="19"/>
        </w:numPr>
        <w:ind w:left="0" w:firstLine="284"/>
        <w:jc w:val="both"/>
        <w:rPr>
          <w:rFonts w:ascii="Garamond" w:hAnsi="Garamond"/>
          <w:spacing w:val="-4"/>
        </w:rPr>
      </w:pPr>
      <w:r w:rsidRPr="000D09E9">
        <w:rPr>
          <w:rFonts w:ascii="Garamond" w:hAnsi="Garamond"/>
          <w:spacing w:val="-4"/>
        </w:rPr>
        <w:t xml:space="preserve"> Funksionarit të grupit të parë, të shkronjës “b”, të pikës 8, të nenit 1, të ligjit nr. 8097, datë 21.3.1996, të ndryshuar,</w:t>
      </w:r>
      <w:r w:rsidRPr="000D09E9">
        <w:rPr>
          <w:rFonts w:ascii="Garamond" w:hAnsi="Garamond"/>
          <w:color w:val="FF0000"/>
          <w:spacing w:val="-4"/>
        </w:rPr>
        <w:t xml:space="preserve"> </w:t>
      </w:r>
      <w:r w:rsidRPr="000D09E9">
        <w:rPr>
          <w:rFonts w:ascii="Garamond" w:hAnsi="Garamond"/>
          <w:spacing w:val="-4"/>
        </w:rPr>
        <w:t>pas largimit nga funksioni i paguhen 2 (dy) paga mujore të funksionit dhe, duke filluar nga muaji i tretë, sigurimet shoqërore i paguajnë 50 për qind të pagës referuese bruto, për aq kohë sa ka punuar në funksione të tilla, por jo më shumë se 3 vjet nga momenti i largimit nga ky funksion;</w:t>
      </w:r>
    </w:p>
    <w:p w:rsidR="00DE28F1" w:rsidRPr="000D09E9" w:rsidRDefault="00DE28F1" w:rsidP="00DE28F1">
      <w:pPr>
        <w:pStyle w:val="NoSpacing"/>
        <w:numPr>
          <w:ilvl w:val="0"/>
          <w:numId w:val="19"/>
        </w:numPr>
        <w:ind w:left="0" w:firstLine="284"/>
        <w:jc w:val="both"/>
        <w:rPr>
          <w:rFonts w:ascii="Garamond" w:hAnsi="Garamond"/>
          <w:spacing w:val="-4"/>
        </w:rPr>
      </w:pPr>
      <w:r w:rsidRPr="000D09E9">
        <w:rPr>
          <w:rFonts w:ascii="Garamond" w:hAnsi="Garamond"/>
          <w:spacing w:val="-4"/>
        </w:rPr>
        <w:t xml:space="preserve"> Funksionarit të grupit të dytë, të shkronjës “a”, të pikës 9, të nenit 1, të ligjit nr. 8097, datë 21.3.1996, të ndryshuar, pas largimit nga funksioni i paguhen 2 (dy) paga mujore të funksionit dhe, duke filluar nga muaji i tretë, sigurimet shoqërore i paguajnë 40 për qind të pagës referuese bruto, për aq kohë sa ka punuar në funksione të tilla, por jo më shumë se 1 vit nga momenti i largimit nga ky funksion.</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“Pagesa pas ndërprerjes së funksionit të fundit” bëhet çdo muaj, nga punëdhënësi i fundit, për aq muaj sa përcaktohet në nenin 7, të ligjit nr. 8097, datë 21.3.1996, të ndryshuar. </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“Pagesa kalimtare” dhe “pensionet </w:t>
      </w:r>
      <w:r>
        <w:rPr>
          <w:rFonts w:ascii="Garamond" w:hAnsi="Garamond"/>
          <w:spacing w:val="-4"/>
        </w:rPr>
        <w:t>shtete-</w:t>
      </w:r>
      <w:r w:rsidRPr="000D09E9">
        <w:rPr>
          <w:rFonts w:ascii="Garamond" w:hAnsi="Garamond"/>
          <w:spacing w:val="-4"/>
        </w:rPr>
        <w:t>rore suplementare” të të gjitha llojeve caktohen, administrohen dhe paguhen nga Instituti i Sigurimeve Shoqërore.</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t xml:space="preserve"> Në kuptim të paragrafit të dytë, të nenit 9, të ligjit nr. 8097, datë 21.3.1996, të ndryshuar, masa e pensionit suplementar për personat që kanë kryer funksione të përcaktuara në grupin e parë, shkronja “a”, nuk duhet të jetë më e madhe se 60 për qind dhe, për funksionet në grupin e parë, shkronja “b”, nuk duhet të jetë më e madhe se 50 për qind e pagës referuese të funksionit më të lartë. Në rastet kur personi, në varësi të periudhave të ushtrimit të funksioneve, përfiton pension suplementar nga të dyja grupet e sipërpërmendura, atëherë masa e përgjithshme e pensionit suplementar që do të marrë nuk mund të kalojë 60 për qind të pagës referuese të funksionit më të lartë.</w:t>
      </w:r>
    </w:p>
    <w:p w:rsidR="00DE28F1" w:rsidRPr="000D09E9" w:rsidRDefault="00DE28F1" w:rsidP="00DE28F1">
      <w:pPr>
        <w:pStyle w:val="NoSpacing"/>
        <w:numPr>
          <w:ilvl w:val="0"/>
          <w:numId w:val="17"/>
        </w:numPr>
        <w:ind w:left="0" w:firstLine="284"/>
        <w:jc w:val="both"/>
        <w:rPr>
          <w:rFonts w:ascii="Garamond" w:hAnsi="Garamond"/>
          <w:spacing w:val="-4"/>
        </w:rPr>
      </w:pPr>
      <w:r w:rsidRPr="000D09E9">
        <w:rPr>
          <w:rFonts w:ascii="Garamond" w:hAnsi="Garamond"/>
          <w:spacing w:val="-4"/>
        </w:rPr>
        <w:lastRenderedPageBreak/>
        <w:t xml:space="preserve"> Në kuptim të shkronjës “b”, të nenit 10, të ligjit nr. 8097, datë 21.3.1996, të ndryshuar, me “pension pleqërie” kuptojmë pensionet e pleqërisë të caktuara sipas neneve 31, pikat 1 e 2</w:t>
      </w:r>
      <w:r>
        <w:rPr>
          <w:rFonts w:ascii="Garamond" w:hAnsi="Garamond"/>
          <w:spacing w:val="-4"/>
        </w:rPr>
        <w:t>,</w:t>
      </w:r>
      <w:r w:rsidRPr="000D09E9">
        <w:rPr>
          <w:rFonts w:ascii="Garamond" w:hAnsi="Garamond"/>
          <w:spacing w:val="-4"/>
        </w:rPr>
        <w:t xml:space="preserve"> dhe 31/1.</w:t>
      </w:r>
    </w:p>
    <w:p w:rsidR="00DE28F1" w:rsidRPr="000D09E9" w:rsidRDefault="00DE28F1" w:rsidP="00DE28F1">
      <w:pPr>
        <w:pStyle w:val="Paragrafi"/>
        <w:rPr>
          <w:lang w:val="sq-AL"/>
        </w:rPr>
      </w:pPr>
      <w:r w:rsidRPr="000D09E9">
        <w:rPr>
          <w:lang w:val="sq-AL"/>
        </w:rPr>
        <w:t xml:space="preserve"> 18. Personat e interesuar për të përfituar pagesë kalimtare apo pensione shtetërore suplementare duhet të paraqesin pranë organeve të sigurimeve shoqërore, ku kanë qendrën e tyre të banimit, kërkesën për përfitim, të shoqëruar me dokumentacionin e nevojshëm për këtë qëllim, si më poshtë vijon:</w:t>
      </w:r>
    </w:p>
    <w:p w:rsidR="00DE28F1" w:rsidRPr="000D09E9" w:rsidRDefault="00DE28F1" w:rsidP="00DE28F1">
      <w:pPr>
        <w:pStyle w:val="Paragrafi"/>
        <w:rPr>
          <w:szCs w:val="24"/>
          <w:lang w:val="sq-AL"/>
        </w:rPr>
      </w:pPr>
      <w:r w:rsidRPr="000D09E9">
        <w:rPr>
          <w:szCs w:val="24"/>
          <w:lang w:val="sq-AL"/>
        </w:rPr>
        <w:t>a) Për të përfituar pagesën kalimtare:</w:t>
      </w:r>
    </w:p>
    <w:p w:rsidR="00DE28F1" w:rsidRPr="000D09E9" w:rsidRDefault="00DE28F1" w:rsidP="00DE28F1">
      <w:pPr>
        <w:pStyle w:val="Paragrafi"/>
        <w:rPr>
          <w:szCs w:val="24"/>
          <w:lang w:val="sq-AL"/>
        </w:rPr>
      </w:pPr>
      <w:r w:rsidRPr="000D09E9">
        <w:rPr>
          <w:szCs w:val="24"/>
          <w:lang w:val="sq-AL"/>
        </w:rPr>
        <w:t>i) vërtetim nga qendra e punës për largimin nga funksioni a detyra;</w:t>
      </w:r>
    </w:p>
    <w:p w:rsidR="00DE28F1" w:rsidRPr="000D09E9" w:rsidRDefault="00DE28F1" w:rsidP="00DE28F1">
      <w:pPr>
        <w:pStyle w:val="Paragrafi"/>
        <w:rPr>
          <w:szCs w:val="24"/>
          <w:lang w:val="sq-AL"/>
        </w:rPr>
      </w:pPr>
      <w:r w:rsidRPr="000D09E9">
        <w:rPr>
          <w:szCs w:val="24"/>
          <w:lang w:val="sq-AL"/>
        </w:rPr>
        <w:t>ii) vërtetim për vitet e shërbimit në funksion apo detyrë;</w:t>
      </w:r>
    </w:p>
    <w:p w:rsidR="00DE28F1" w:rsidRPr="000D09E9" w:rsidRDefault="00DE28F1" w:rsidP="00DE28F1">
      <w:pPr>
        <w:pStyle w:val="Paragrafi"/>
        <w:rPr>
          <w:szCs w:val="24"/>
          <w:lang w:val="sq-AL"/>
        </w:rPr>
      </w:pPr>
      <w:r w:rsidRPr="000D09E9">
        <w:rPr>
          <w:szCs w:val="24"/>
          <w:lang w:val="sq-AL"/>
        </w:rPr>
        <w:t>iii) vërtetim për pagën referuese;</w:t>
      </w:r>
    </w:p>
    <w:p w:rsidR="00DE28F1" w:rsidRPr="000D09E9" w:rsidRDefault="00DE28F1" w:rsidP="00DE28F1">
      <w:pPr>
        <w:pStyle w:val="Paragrafi"/>
        <w:rPr>
          <w:szCs w:val="24"/>
          <w:lang w:val="sq-AL"/>
        </w:rPr>
      </w:pPr>
      <w:r w:rsidRPr="000D09E9">
        <w:rPr>
          <w:szCs w:val="24"/>
          <w:lang w:val="sq-AL"/>
        </w:rPr>
        <w:t>iv) deklaratë nëse është i punësuar dhe pagën që merr ose deklaratë që nuk është i punësuar;</w:t>
      </w:r>
    </w:p>
    <w:p w:rsidR="00DE28F1" w:rsidRPr="000D09E9" w:rsidRDefault="00DE28F1" w:rsidP="00DE28F1">
      <w:pPr>
        <w:pStyle w:val="Paragrafi"/>
        <w:rPr>
          <w:szCs w:val="24"/>
          <w:lang w:val="sq-AL"/>
        </w:rPr>
      </w:pPr>
      <w:r w:rsidRPr="000D09E9">
        <w:rPr>
          <w:szCs w:val="24"/>
          <w:lang w:val="sq-AL"/>
        </w:rPr>
        <w:t>v) vërtetim të gjendjes gjyqësore.</w:t>
      </w:r>
    </w:p>
    <w:p w:rsidR="00DE28F1" w:rsidRPr="000D09E9" w:rsidRDefault="00DE28F1" w:rsidP="00DE28F1">
      <w:pPr>
        <w:pStyle w:val="Paragrafi"/>
        <w:rPr>
          <w:szCs w:val="24"/>
          <w:lang w:val="sq-AL"/>
        </w:rPr>
      </w:pPr>
      <w:r>
        <w:rPr>
          <w:szCs w:val="24"/>
          <w:lang w:val="sq-AL"/>
        </w:rPr>
        <w:t xml:space="preserve">b) </w:t>
      </w:r>
      <w:r w:rsidRPr="000D09E9">
        <w:rPr>
          <w:szCs w:val="24"/>
          <w:lang w:val="sq-AL"/>
        </w:rPr>
        <w:t>Për pensionet shtetërore suplementare:</w:t>
      </w:r>
    </w:p>
    <w:p w:rsidR="00DE28F1" w:rsidRPr="000D09E9" w:rsidRDefault="00DE28F1" w:rsidP="00DE28F1">
      <w:pPr>
        <w:pStyle w:val="Paragrafi"/>
        <w:rPr>
          <w:szCs w:val="24"/>
          <w:lang w:val="sq-AL"/>
        </w:rPr>
      </w:pPr>
      <w:r w:rsidRPr="000D09E9">
        <w:rPr>
          <w:szCs w:val="24"/>
          <w:lang w:val="sq-AL"/>
        </w:rPr>
        <w:t>i) vërtetim/e nga qendra/t e punës për funksionet a detyrat e kryera, për të cilat i lind e drejta për pension dhe vitet e shërbimit për funksionin a detyrën;</w:t>
      </w:r>
    </w:p>
    <w:p w:rsidR="00DE28F1" w:rsidRPr="000D09E9" w:rsidRDefault="00DE28F1" w:rsidP="00DE28F1">
      <w:pPr>
        <w:pStyle w:val="Paragrafi"/>
        <w:rPr>
          <w:szCs w:val="24"/>
          <w:lang w:val="sq-AL"/>
        </w:rPr>
      </w:pPr>
      <w:r w:rsidRPr="000D09E9">
        <w:rPr>
          <w:szCs w:val="24"/>
          <w:lang w:val="sq-AL"/>
        </w:rPr>
        <w:t>ii) vërtetimin/et e pagës për funksionin apo detyrën;</w:t>
      </w:r>
    </w:p>
    <w:p w:rsidR="00DE28F1" w:rsidRPr="000D09E9" w:rsidRDefault="00DE28F1" w:rsidP="00DE28F1">
      <w:pPr>
        <w:pStyle w:val="Paragrafi"/>
        <w:rPr>
          <w:szCs w:val="24"/>
          <w:lang w:val="sq-AL"/>
        </w:rPr>
      </w:pPr>
      <w:r w:rsidRPr="000D09E9">
        <w:rPr>
          <w:szCs w:val="24"/>
          <w:lang w:val="sq-AL"/>
        </w:rPr>
        <w:t>iii) vërtetim të gjendjes gjyqësore.</w:t>
      </w:r>
    </w:p>
    <w:p w:rsidR="00DE28F1" w:rsidRPr="000D09E9" w:rsidRDefault="00DE28F1" w:rsidP="00DE28F1">
      <w:pPr>
        <w:pStyle w:val="Paragrafi"/>
      </w:pPr>
      <w:r>
        <w:t>19.</w:t>
      </w:r>
      <w:r w:rsidRPr="000D09E9">
        <w:t xml:space="preserve"> Për personat që kanë kryer funksione kushtetuese dhe punonjësit e administratës publike, institucionet e të cilave janë suprimuar apo nuk ekzistojnë më, dokumentacioni për vjetërsinë në shërbim do të plotësohet nga Arkiva Qendrore e Institutit të Sigurimeve Shoqërore. Në rastet kur institucionet, të cilat kanë marrë në administrim dokumentacionin e vjetërsisë në punë, nuk e kanë dorëzuar pranë organeve të sigurimeve shoqërore, ato janë përgjegjëse për plotësimin e tyre.</w:t>
      </w:r>
    </w:p>
    <w:p w:rsidR="00DE28F1" w:rsidRPr="000D09E9" w:rsidRDefault="00DE28F1" w:rsidP="00DE28F1">
      <w:pPr>
        <w:pStyle w:val="Paragrafi"/>
      </w:pPr>
      <w:r>
        <w:t xml:space="preserve">20. </w:t>
      </w:r>
      <w:r w:rsidRPr="000D09E9">
        <w:t xml:space="preserve">Personat, të cilët në të njëjtën kohë ushtrojnë një detyrë apo funksion që bën pjesë si në ligjin nr. 8097, datë 21.3.1996, të ndryshuar, ashtu edhe në një skemë tjetër suplementare apo trajtim të veçantë, për efekt të derdhjes së kontributeve dhe përfitimeve, nga data e hyrjes në fuqi të ligjit nr. 27/2015, e në vazhdim kanë të drejtë të zgjedhin njërën nga skemat. </w:t>
      </w:r>
    </w:p>
    <w:p w:rsidR="00DE28F1" w:rsidRPr="000D09E9" w:rsidRDefault="00DE28F1" w:rsidP="00DE28F1">
      <w:pPr>
        <w:pStyle w:val="Paragrafi"/>
      </w:pPr>
      <w:r>
        <w:t xml:space="preserve">21. </w:t>
      </w:r>
      <w:r w:rsidRPr="000D09E9">
        <w:t>Shpenzimet administrative për funksioni</w:t>
      </w:r>
      <w:r>
        <w:t>-</w:t>
      </w:r>
      <w:r w:rsidRPr="000D09E9">
        <w:t>min e kësaj skeme të përballohen nga buxheti i Institutit të Sigurimeve Shoqërore.</w:t>
      </w:r>
    </w:p>
    <w:p w:rsidR="00DE28F1" w:rsidRPr="000D09E9" w:rsidRDefault="00DE28F1" w:rsidP="00DE28F1">
      <w:pPr>
        <w:pStyle w:val="Paragrafi"/>
      </w:pPr>
      <w:r>
        <w:t xml:space="preserve">22. </w:t>
      </w:r>
      <w:r w:rsidRPr="000D09E9">
        <w:t>Ngarkohen Instituti i Sigurimeve Shoqë</w:t>
      </w:r>
      <w:r>
        <w:t>-</w:t>
      </w:r>
      <w:r w:rsidRPr="000D09E9">
        <w:t>rore për hartimin e rregullores dhe dokumenta</w:t>
      </w:r>
      <w:r>
        <w:t>-</w:t>
      </w:r>
      <w:r w:rsidRPr="000D09E9">
        <w:t>cionit për zbatimin e këtij vendimi dhe Ministria e Financave për mbulimin e efekteve financiare të institucioneve që japin pagesën kalimtare pas ndërprerjes së funksionit.</w:t>
      </w:r>
    </w:p>
    <w:p w:rsidR="00DE28F1" w:rsidRDefault="00DE28F1" w:rsidP="00DE28F1">
      <w:pPr>
        <w:pStyle w:val="Paragrafi"/>
      </w:pPr>
      <w:r>
        <w:t xml:space="preserve">23. </w:t>
      </w:r>
      <w:r w:rsidRPr="000D09E9">
        <w:t>Vendimi nr. 382, datë 20.5.1996, i Këshillit të Ministrave, “Për zbatimin e ligjit nr. 8097, datë 21.3.1996, “Për pensionet shtetërore suplementare të personave që kryejnë funksione kushtetuese dhe punonjësve të shtetit”</w:t>
      </w:r>
      <w:r>
        <w:t xml:space="preserve">, të ndryshuar, shfuqizohet. </w:t>
      </w:r>
    </w:p>
    <w:p w:rsidR="00DE28F1" w:rsidRPr="000D09E9" w:rsidRDefault="00DE28F1" w:rsidP="00DE28F1">
      <w:pPr>
        <w:pStyle w:val="Paragrafi"/>
      </w:pPr>
      <w:r>
        <w:t xml:space="preserve">24. </w:t>
      </w:r>
      <w:r w:rsidRPr="000D09E9">
        <w:t xml:space="preserve">Institucionet që kanë qenë pjesë në skemën e sigurimeve suplementare dhe që, pas miratimit të këtij vendimi, nuk do të jenë më pjesë e listës së miratuar me këtë vendim, nuk do të derdhin kontribute për sigurime suplementare për punonjësit e tyre. Vitet e punës të kryera në një nga funksionet apo detyrat e pasqyruara në lidhjen nr. 3, bashkëlidhur këtij vendimi, do të njihen deri në datën e hyrjes në fuqi të këtij vendimi. </w:t>
      </w:r>
    </w:p>
    <w:p w:rsidR="00DE28F1" w:rsidRPr="000D09E9" w:rsidRDefault="00DE28F1" w:rsidP="00DE28F1">
      <w:pPr>
        <w:pStyle w:val="Paragrafi"/>
        <w:rPr>
          <w:sz w:val="28"/>
          <w:szCs w:val="28"/>
        </w:rPr>
      </w:pPr>
      <w:r w:rsidRPr="000D09E9">
        <w:t>Ky vendim hyn në fuqi pas botimit në Fletoren Zyrtare.</w:t>
      </w:r>
    </w:p>
    <w:p w:rsidR="00DE28F1" w:rsidRPr="00DD5461" w:rsidRDefault="00DE28F1" w:rsidP="00DE28F1">
      <w:pPr>
        <w:pStyle w:val="Paragrafi"/>
        <w:rPr>
          <w:sz w:val="14"/>
          <w:lang w:val="sq-AL"/>
        </w:rPr>
      </w:pPr>
    </w:p>
    <w:p w:rsidR="00DE28F1" w:rsidRPr="000D09E9" w:rsidRDefault="00DE28F1" w:rsidP="00DE28F1">
      <w:pPr>
        <w:pStyle w:val="Paragrafi"/>
        <w:jc w:val="right"/>
      </w:pPr>
      <w:r w:rsidRPr="000D09E9">
        <w:t>KRYEMINISTRI</w:t>
      </w:r>
    </w:p>
    <w:p w:rsidR="00DE28F1" w:rsidRPr="000D09E9" w:rsidRDefault="00DE28F1" w:rsidP="00DE28F1">
      <w:pPr>
        <w:pStyle w:val="Paragrafi"/>
        <w:jc w:val="right"/>
        <w:rPr>
          <w:b/>
        </w:rPr>
      </w:pPr>
      <w:r w:rsidRPr="000D09E9">
        <w:rPr>
          <w:b/>
        </w:rPr>
        <w:t>Edi Rama</w:t>
      </w:r>
    </w:p>
    <w:p w:rsidR="00DE28F1" w:rsidRPr="000D09E9" w:rsidRDefault="00DE28F1" w:rsidP="00DE28F1">
      <w:pPr>
        <w:pStyle w:val="Paragrafi"/>
        <w:rPr>
          <w:i/>
          <w:sz w:val="14"/>
          <w:lang w:val="sq-AL"/>
        </w:rPr>
        <w:sectPr w:rsidR="00DE28F1" w:rsidRPr="000D09E9" w:rsidSect="00A0277C">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1469"/>
          <w:cols w:space="454"/>
          <w:docGrid w:linePitch="360"/>
        </w:sectPr>
      </w:pPr>
    </w:p>
    <w:p w:rsidR="00DE28F1" w:rsidRPr="000D09E9" w:rsidRDefault="00DE28F1" w:rsidP="00DE28F1">
      <w:pPr>
        <w:pStyle w:val="Paragrafi"/>
        <w:rPr>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rPr>
          <w:rFonts w:ascii="Garamond" w:hAnsi="Garamond"/>
          <w:i/>
          <w:sz w:val="14"/>
          <w:lang w:val="sq-AL"/>
        </w:rPr>
      </w:pPr>
    </w:p>
    <w:p w:rsidR="00DE28F1" w:rsidRPr="000D09E9" w:rsidRDefault="00DE28F1" w:rsidP="00DE28F1">
      <w:pPr>
        <w:spacing w:after="0" w:line="240" w:lineRule="auto"/>
        <w:jc w:val="right"/>
        <w:rPr>
          <w:rFonts w:ascii="Garamond" w:hAnsi="Garamond"/>
          <w:b/>
          <w:lang w:val="sq-AL"/>
        </w:rPr>
      </w:pPr>
      <w:r w:rsidRPr="000D09E9">
        <w:rPr>
          <w:rFonts w:ascii="Garamond" w:hAnsi="Garamond"/>
          <w:b/>
          <w:lang w:val="sq-AL"/>
        </w:rPr>
        <w:t>Lidhja nr. 1</w:t>
      </w:r>
    </w:p>
    <w:tbl>
      <w:tblPr>
        <w:tblStyle w:val="TableGrid"/>
        <w:tblpPr w:leftFromText="180" w:rightFromText="180" w:vertAnchor="text" w:tblpY="1"/>
        <w:tblOverlap w:val="never"/>
        <w:tblW w:w="0" w:type="auto"/>
        <w:tblLook w:val="04A0" w:firstRow="1" w:lastRow="0" w:firstColumn="1" w:lastColumn="0" w:noHBand="0" w:noVBand="1"/>
      </w:tblPr>
      <w:tblGrid>
        <w:gridCol w:w="636"/>
        <w:gridCol w:w="8606"/>
      </w:tblGrid>
      <w:tr w:rsidR="00DE28F1" w:rsidRPr="000D09E9" w:rsidTr="006C28A6">
        <w:tc>
          <w:tcPr>
            <w:tcW w:w="9468" w:type="dxa"/>
            <w:gridSpan w:val="2"/>
            <w:tcBorders>
              <w:top w:val="nil"/>
              <w:left w:val="nil"/>
              <w:right w:val="nil"/>
            </w:tcBorders>
          </w:tcPr>
          <w:p w:rsidR="00DE28F1" w:rsidRPr="000D09E9" w:rsidRDefault="00DE28F1" w:rsidP="006C28A6">
            <w:pPr>
              <w:ind w:firstLine="0"/>
              <w:jc w:val="center"/>
              <w:rPr>
                <w:rFonts w:ascii="Garamond" w:hAnsi="Garamond"/>
                <w:lang w:val="sq-AL"/>
              </w:rPr>
            </w:pPr>
            <w:r w:rsidRPr="000D09E9">
              <w:rPr>
                <w:rFonts w:ascii="Garamond" w:hAnsi="Garamond"/>
                <w:lang w:val="sq-AL"/>
              </w:rPr>
              <w:t>LISTA E INSTITUCIONEVE QENDRORE BUXHETORE</w:t>
            </w:r>
          </w:p>
        </w:tc>
      </w:tr>
      <w:tr w:rsidR="00DE28F1" w:rsidRPr="000D09E9" w:rsidTr="006C28A6">
        <w:trPr>
          <w:trHeight w:val="254"/>
        </w:trPr>
        <w:tc>
          <w:tcPr>
            <w:tcW w:w="9468" w:type="dxa"/>
            <w:gridSpan w:val="2"/>
          </w:tcPr>
          <w:p w:rsidR="00DE28F1" w:rsidRPr="000D09E9" w:rsidRDefault="00DE28F1" w:rsidP="006C28A6">
            <w:pPr>
              <w:ind w:firstLine="0"/>
              <w:rPr>
                <w:rFonts w:ascii="Garamond" w:hAnsi="Garamond"/>
                <w:b/>
                <w:lang w:val="sq-AL"/>
              </w:rPr>
            </w:pPr>
            <w:r w:rsidRPr="000D09E9">
              <w:rPr>
                <w:rFonts w:ascii="Garamond" w:hAnsi="Garamond"/>
                <w:b/>
                <w:lang w:val="sq-AL"/>
              </w:rPr>
              <w:t>Institucione kushtetuese e të pavarura</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Presidenca</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Kuvendi i Shqipërisë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Kryeministria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Gjykata Kushtetuese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Gjykata e Lartë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Prokuroria e Përgjithshme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Ministritë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Kontrolli i Lartë i Shtetit</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Shërbimi Informativ Shtetëror</w:t>
            </w:r>
          </w:p>
        </w:tc>
      </w:tr>
      <w:tr w:rsidR="00DE28F1" w:rsidRPr="000D09E9" w:rsidTr="006C28A6">
        <w:tc>
          <w:tcPr>
            <w:tcW w:w="648" w:type="dxa"/>
            <w:tcBorders>
              <w:bottom w:val="single" w:sz="4" w:space="0" w:color="auto"/>
            </w:tcBorders>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Avokati i Popullit</w:t>
            </w:r>
          </w:p>
        </w:tc>
      </w:tr>
      <w:tr w:rsidR="00DE28F1" w:rsidRPr="000D09E9" w:rsidTr="006C28A6">
        <w:trPr>
          <w:trHeight w:val="178"/>
        </w:trPr>
        <w:tc>
          <w:tcPr>
            <w:tcW w:w="9468" w:type="dxa"/>
            <w:gridSpan w:val="2"/>
          </w:tcPr>
          <w:p w:rsidR="00DE28F1" w:rsidRPr="000D09E9" w:rsidRDefault="00DE28F1" w:rsidP="006C28A6">
            <w:pPr>
              <w:ind w:firstLine="0"/>
              <w:rPr>
                <w:rFonts w:ascii="Garamond" w:hAnsi="Garamond"/>
                <w:b/>
                <w:lang w:val="sq-AL"/>
              </w:rPr>
            </w:pPr>
            <w:r w:rsidRPr="000D09E9">
              <w:rPr>
                <w:rFonts w:ascii="Garamond" w:hAnsi="Garamond"/>
                <w:b/>
                <w:lang w:val="sq-AL"/>
              </w:rPr>
              <w:t>Institucione të tjera të pavarura të krijuara me ligj</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Autoriteti i Konkurrencës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Komisioni Qendror i Zgjedhjeve</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Komisioneri për Mbrojtjen nga Diskriminimi</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Komisioneri për të Drejtën e Informimit dhe Mbrojtjen e të Dhënave Personale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ILDKP-ja dhe Konflikti i Interesave </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Komisioneri për Mbikëqyrjen e Shërbimit Civil</w:t>
            </w:r>
          </w:p>
        </w:tc>
      </w:tr>
      <w:tr w:rsidR="00DE28F1" w:rsidRPr="000D09E9" w:rsidTr="006C28A6">
        <w:tc>
          <w:tcPr>
            <w:tcW w:w="648" w:type="dxa"/>
          </w:tcPr>
          <w:p w:rsidR="00DE28F1" w:rsidRPr="000D09E9" w:rsidRDefault="00DE28F1" w:rsidP="006C28A6">
            <w:pPr>
              <w:ind w:firstLine="0"/>
              <w:jc w:val="center"/>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Këshilli i Lartë i Drejtësisë</w:t>
            </w:r>
          </w:p>
        </w:tc>
      </w:tr>
      <w:tr w:rsidR="00DE28F1" w:rsidRPr="000D09E9" w:rsidTr="006C28A6">
        <w:trPr>
          <w:trHeight w:val="147"/>
        </w:trPr>
        <w:tc>
          <w:tcPr>
            <w:tcW w:w="9468" w:type="dxa"/>
            <w:gridSpan w:val="2"/>
            <w:vAlign w:val="center"/>
          </w:tcPr>
          <w:p w:rsidR="00DE28F1" w:rsidRPr="000D09E9" w:rsidRDefault="00DE28F1" w:rsidP="006C28A6">
            <w:pPr>
              <w:ind w:firstLine="0"/>
              <w:rPr>
                <w:rFonts w:ascii="Garamond" w:hAnsi="Garamond"/>
                <w:b/>
                <w:lang w:val="sq-AL"/>
              </w:rPr>
            </w:pPr>
            <w:r w:rsidRPr="000D09E9">
              <w:rPr>
                <w:rFonts w:ascii="Garamond" w:hAnsi="Garamond"/>
                <w:b/>
                <w:lang w:val="sq-AL"/>
              </w:rPr>
              <w:t>Institucione në varësi të Kryeministrit</w:t>
            </w:r>
          </w:p>
        </w:tc>
      </w:tr>
      <w:tr w:rsidR="00DE28F1" w:rsidRPr="000D09E9" w:rsidTr="006C28A6">
        <w:tc>
          <w:tcPr>
            <w:tcW w:w="648" w:type="dxa"/>
          </w:tcPr>
          <w:p w:rsidR="00DE28F1" w:rsidRPr="000D09E9" w:rsidRDefault="00DE28F1" w:rsidP="006C28A6">
            <w:pPr>
              <w:ind w:firstLine="0"/>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Akademia e Shkencave</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Agjencia e Kërkimit, Teknologjisë dhe Inovacionit</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Agjencia e Mbështetjes së Shoqërisë Civile</w:t>
            </w:r>
          </w:p>
        </w:tc>
      </w:tr>
      <w:tr w:rsidR="00DE28F1" w:rsidRPr="000D09E9" w:rsidTr="006C28A6">
        <w:tc>
          <w:tcPr>
            <w:tcW w:w="648" w:type="dxa"/>
          </w:tcPr>
          <w:p w:rsidR="00DE28F1" w:rsidRPr="000D09E9" w:rsidRDefault="00DE28F1" w:rsidP="006C28A6">
            <w:pPr>
              <w:ind w:firstLine="0"/>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Agjencia e Prokurimit Publik</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Agjencia Kombëtare e Shoqërisë së Informacionit</w:t>
            </w:r>
          </w:p>
        </w:tc>
      </w:tr>
      <w:tr w:rsidR="00DE28F1" w:rsidRPr="000D09E9" w:rsidTr="006C28A6">
        <w:tc>
          <w:tcPr>
            <w:tcW w:w="648" w:type="dxa"/>
          </w:tcPr>
          <w:p w:rsidR="00DE28F1" w:rsidRPr="000D09E9" w:rsidRDefault="00DE28F1" w:rsidP="006C28A6">
            <w:pPr>
              <w:ind w:firstLine="0"/>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Agjencia Telegrafike Shqiptare</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Agjencia Kombëtare për Sigurinë Kompjuterike</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Autoriteti Shtetëror për Informacionin Gjeohapësinor</w:t>
            </w:r>
          </w:p>
        </w:tc>
      </w:tr>
      <w:tr w:rsidR="00DE28F1" w:rsidRPr="000D09E9" w:rsidTr="006C28A6">
        <w:tc>
          <w:tcPr>
            <w:tcW w:w="648" w:type="dxa"/>
          </w:tcPr>
          <w:p w:rsidR="00DE28F1" w:rsidRPr="000D09E9" w:rsidRDefault="00DE28F1" w:rsidP="006C28A6">
            <w:pPr>
              <w:ind w:firstLine="0"/>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Departamenti i Administratës Publike </w:t>
            </w:r>
          </w:p>
        </w:tc>
      </w:tr>
      <w:tr w:rsidR="00DE28F1" w:rsidRPr="000D09E9" w:rsidTr="006C28A6">
        <w:tc>
          <w:tcPr>
            <w:tcW w:w="648" w:type="dxa"/>
          </w:tcPr>
          <w:p w:rsidR="00DE28F1" w:rsidRPr="000D09E9" w:rsidRDefault="00DE28F1" w:rsidP="006C28A6">
            <w:pPr>
              <w:ind w:firstLine="0"/>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Drejtoria e Përgjithshme e Arkivave të Shtetit</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Drejtoria e Sigurimit të Informacionit të Klasifikuar</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 xml:space="preserve">Inspektorati Qendror </w:t>
            </w:r>
          </w:p>
        </w:tc>
      </w:tr>
      <w:tr w:rsidR="00DE28F1" w:rsidRPr="000D09E9" w:rsidTr="006C28A6">
        <w:tc>
          <w:tcPr>
            <w:tcW w:w="648" w:type="dxa"/>
          </w:tcPr>
          <w:p w:rsidR="00DE28F1" w:rsidRPr="000D09E9" w:rsidRDefault="00DE28F1" w:rsidP="006C28A6">
            <w:pPr>
              <w:ind w:firstLine="0"/>
              <w:rPr>
                <w:rFonts w:ascii="Garamond" w:hAnsi="Garamond"/>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Instituti i Statistikës</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Komisioni i Prokurimit Publik</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lang w:val="sq-AL"/>
              </w:rPr>
              <w:t>Komiteti Shtetëror i Minoriteteve</w:t>
            </w:r>
          </w:p>
        </w:tc>
      </w:tr>
      <w:tr w:rsidR="00DE28F1" w:rsidRPr="000D09E9" w:rsidTr="006C28A6">
        <w:trPr>
          <w:trHeight w:val="216"/>
        </w:trPr>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szCs w:val="24"/>
                <w:lang w:val="sq-AL"/>
              </w:rPr>
            </w:pPr>
            <w:r w:rsidRPr="000D09E9">
              <w:rPr>
                <w:rFonts w:ascii="Garamond" w:hAnsi="Garamond"/>
                <w:szCs w:val="24"/>
                <w:lang w:val="sq-AL"/>
              </w:rPr>
              <w:t xml:space="preserve">Sekretariati Teknik i Këshillit Kombëtar të Ujit </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szCs w:val="24"/>
                <w:lang w:val="sq-AL"/>
              </w:rPr>
              <w:t>Agjencia për Zbatimin e Reformës Territoriale</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szCs w:val="24"/>
                <w:lang w:val="sq-AL"/>
              </w:rPr>
              <w:t>Qendra e Ofrimit të shërbimeve Publike të Integruara (ADISA)</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szCs w:val="24"/>
                <w:lang w:val="sq-AL"/>
              </w:rPr>
              <w:t>Agjencia e Menaxhimit të Qendrave për Hapje dhe Dialog</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szCs w:val="24"/>
                <w:lang w:val="sq-AL"/>
              </w:rPr>
              <w:t>Agjencia Kombëtare për Zhvillimin Rajonal (AKZHR)</w:t>
            </w:r>
          </w:p>
        </w:tc>
      </w:tr>
      <w:tr w:rsidR="00DE28F1" w:rsidRPr="000D09E9" w:rsidTr="006C28A6">
        <w:tc>
          <w:tcPr>
            <w:tcW w:w="648" w:type="dxa"/>
          </w:tcPr>
          <w:p w:rsidR="00DE28F1" w:rsidRPr="000D09E9" w:rsidRDefault="00DE28F1" w:rsidP="006C28A6">
            <w:pPr>
              <w:ind w:firstLine="0"/>
              <w:rPr>
                <w:rFonts w:ascii="Garamond" w:hAnsi="Garamond"/>
                <w:highlight w:val="yellow"/>
                <w:lang w:val="sq-AL"/>
              </w:rPr>
            </w:pPr>
          </w:p>
        </w:tc>
        <w:tc>
          <w:tcPr>
            <w:tcW w:w="8820" w:type="dxa"/>
          </w:tcPr>
          <w:p w:rsidR="00DE28F1" w:rsidRPr="000D09E9" w:rsidRDefault="00DE28F1" w:rsidP="006C28A6">
            <w:pPr>
              <w:ind w:firstLine="0"/>
              <w:rPr>
                <w:rFonts w:ascii="Garamond" w:hAnsi="Garamond"/>
                <w:lang w:val="sq-AL"/>
              </w:rPr>
            </w:pPr>
            <w:r w:rsidRPr="000D09E9">
              <w:rPr>
                <w:rFonts w:ascii="Garamond" w:hAnsi="Garamond"/>
                <w:szCs w:val="24"/>
                <w:lang w:val="sq-AL"/>
              </w:rPr>
              <w:t>Agjencia për Zhvillimin Ekonomik Rajonal (AZHER)</w:t>
            </w:r>
          </w:p>
        </w:tc>
      </w:tr>
    </w:tbl>
    <w:p w:rsidR="00DE28F1" w:rsidRPr="000D09E9" w:rsidRDefault="00DE28F1" w:rsidP="00DE28F1">
      <w:pPr>
        <w:pStyle w:val="Paragrafi"/>
        <w:rPr>
          <w:rFonts w:eastAsia="Times New Roman"/>
          <w:spacing w:val="-4"/>
          <w:sz w:val="20"/>
          <w:szCs w:val="24"/>
          <w:lang w:val="sq-AL" w:eastAsia="en-GB"/>
        </w:rPr>
      </w:pPr>
    </w:p>
    <w:p w:rsidR="00DE28F1" w:rsidRDefault="00DE28F1" w:rsidP="00DE28F1">
      <w:pPr>
        <w:autoSpaceDE w:val="0"/>
        <w:autoSpaceDN w:val="0"/>
        <w:adjustRightInd w:val="0"/>
        <w:spacing w:after="0" w:line="240" w:lineRule="auto"/>
        <w:ind w:firstLine="0"/>
        <w:jc w:val="right"/>
        <w:rPr>
          <w:rFonts w:ascii="Garamond" w:hAnsi="Garamond"/>
          <w:b/>
          <w:sz w:val="20"/>
          <w:szCs w:val="20"/>
          <w:lang w:val="sq-AL"/>
        </w:rPr>
      </w:pPr>
      <w:r w:rsidRPr="000D09E9">
        <w:rPr>
          <w:rFonts w:ascii="Garamond" w:hAnsi="Garamond"/>
          <w:b/>
          <w:sz w:val="20"/>
          <w:szCs w:val="20"/>
          <w:lang w:val="sq-AL"/>
        </w:rPr>
        <w:t>Lidhja nr. 2</w:t>
      </w:r>
    </w:p>
    <w:p w:rsidR="00DE28F1" w:rsidRPr="00DD5461" w:rsidRDefault="00DE28F1" w:rsidP="00DE28F1">
      <w:pPr>
        <w:autoSpaceDE w:val="0"/>
        <w:autoSpaceDN w:val="0"/>
        <w:adjustRightInd w:val="0"/>
        <w:spacing w:after="0" w:line="240" w:lineRule="auto"/>
        <w:ind w:firstLine="0"/>
        <w:jc w:val="right"/>
        <w:rPr>
          <w:rFonts w:ascii="Garamond" w:hAnsi="Garamond"/>
          <w:b/>
          <w:sz w:val="8"/>
          <w:szCs w:val="14"/>
          <w:lang w:val="sq-AL"/>
        </w:rPr>
      </w:pPr>
    </w:p>
    <w:p w:rsidR="00DE28F1" w:rsidRPr="004E0C10" w:rsidRDefault="00DE28F1" w:rsidP="00DE28F1">
      <w:pPr>
        <w:autoSpaceDE w:val="0"/>
        <w:autoSpaceDN w:val="0"/>
        <w:adjustRightInd w:val="0"/>
        <w:spacing w:after="0" w:line="240" w:lineRule="auto"/>
        <w:ind w:firstLine="0"/>
        <w:jc w:val="center"/>
        <w:rPr>
          <w:rFonts w:ascii="Garamond" w:hAnsi="Garamond"/>
          <w:sz w:val="20"/>
          <w:szCs w:val="20"/>
          <w:lang w:val="sq-AL"/>
        </w:rPr>
      </w:pPr>
      <w:r w:rsidRPr="004E0C10">
        <w:rPr>
          <w:rFonts w:ascii="Garamond" w:hAnsi="Garamond"/>
          <w:sz w:val="20"/>
          <w:szCs w:val="20"/>
          <w:lang w:val="sq-AL"/>
        </w:rPr>
        <w:t xml:space="preserve">LISTA E FUNKSIONEVE KUSHTETUESE DHE DETYRAVE NË ADMINISTRATËN PUBLIKE, PËR TË CILAT </w:t>
      </w:r>
      <w:r w:rsidRPr="004E0C10">
        <w:rPr>
          <w:rFonts w:ascii="Garamond" w:eastAsiaTheme="minorEastAsia" w:hAnsi="Garamond"/>
          <w:sz w:val="20"/>
          <w:szCs w:val="20"/>
          <w:lang w:val="sq-AL"/>
        </w:rPr>
        <w:t xml:space="preserve">VITET E PUNËS TË KRYERA </w:t>
      </w:r>
      <w:r w:rsidRPr="004E0C10">
        <w:rPr>
          <w:rFonts w:ascii="Garamond" w:hAnsi="Garamond"/>
          <w:sz w:val="20"/>
          <w:szCs w:val="20"/>
          <w:lang w:val="sq-AL"/>
        </w:rPr>
        <w:t>DO TË NJIHEN SI VITE SHËRBIMI PËR EFEKT TË PËRFITIMIT TË PENSIONEVE SHTETËRORE SUPLEMENTARE SIPAS LIGJIT NR. 809</w:t>
      </w:r>
      <w:r>
        <w:rPr>
          <w:rFonts w:ascii="Garamond" w:hAnsi="Garamond"/>
          <w:sz w:val="20"/>
          <w:szCs w:val="20"/>
          <w:lang w:val="sq-AL"/>
        </w:rPr>
        <w:t>7, DATË 21.3.1996, TË NDRYSHUAR</w:t>
      </w:r>
    </w:p>
    <w:p w:rsidR="00DE28F1" w:rsidRPr="000D09E9" w:rsidRDefault="00DE28F1" w:rsidP="00DE28F1">
      <w:pPr>
        <w:autoSpaceDE w:val="0"/>
        <w:autoSpaceDN w:val="0"/>
        <w:adjustRightInd w:val="0"/>
        <w:spacing w:after="0" w:line="240" w:lineRule="auto"/>
        <w:ind w:firstLine="0"/>
        <w:rPr>
          <w:rFonts w:ascii="Garamond" w:hAnsi="Garamond"/>
          <w:b/>
          <w:sz w:val="14"/>
          <w:szCs w:val="24"/>
          <w:u w:val="single"/>
          <w:lang w:val="sq-AL"/>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9288"/>
        <w:gridCol w:w="522"/>
      </w:tblGrid>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b/>
                <w:szCs w:val="24"/>
                <w:u w:val="single"/>
                <w:lang w:val="sq-AL"/>
              </w:rPr>
            </w:pPr>
            <w:r w:rsidRPr="000D09E9">
              <w:rPr>
                <w:rFonts w:ascii="Garamond" w:hAnsi="Garamond"/>
                <w:b/>
                <w:szCs w:val="24"/>
                <w:u w:val="single"/>
                <w:lang w:val="sq-AL"/>
              </w:rPr>
              <w:t>Për grupin e parë germa “a”, pika 8, e nenit 1, të këtij ligji</w:t>
            </w:r>
            <w:r w:rsidRPr="000D09E9">
              <w:rPr>
                <w:rFonts w:ascii="Garamond" w:hAnsi="Garamond"/>
                <w:szCs w:val="24"/>
                <w:u w:val="single"/>
                <w:lang w:val="sq-AL"/>
              </w:rPr>
              <w:t>:</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President i Republikës;</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lastRenderedPageBreak/>
              <w:t>Kryetari i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 i Këshillit të Ministrave/Kryeministër;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Këshillit të Ministrave/zëvendëskryeministër;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Anëtar i Këshillit të Ministrave/ministër;</w:t>
            </w:r>
          </w:p>
          <w:p w:rsidR="00DE28F1" w:rsidRPr="00DD5461" w:rsidRDefault="00DE28F1" w:rsidP="006C28A6">
            <w:pPr>
              <w:autoSpaceDE w:val="0"/>
              <w:autoSpaceDN w:val="0"/>
              <w:adjustRightInd w:val="0"/>
              <w:ind w:firstLine="0"/>
              <w:rPr>
                <w:rFonts w:ascii="Garamond" w:hAnsi="Garamond"/>
                <w:szCs w:val="24"/>
                <w:lang w:val="sq-AL"/>
              </w:rPr>
            </w:pPr>
            <w:r>
              <w:rPr>
                <w:rFonts w:ascii="Garamond" w:hAnsi="Garamond"/>
                <w:szCs w:val="24"/>
                <w:lang w:val="sq-AL"/>
              </w:rPr>
              <w:t>Zëvendëskryetar i Kuvendit</w:t>
            </w:r>
          </w:p>
          <w:p w:rsidR="00DE28F1" w:rsidRPr="000D09E9" w:rsidRDefault="00DE28F1" w:rsidP="006C28A6">
            <w:pPr>
              <w:autoSpaceDE w:val="0"/>
              <w:autoSpaceDN w:val="0"/>
              <w:adjustRightInd w:val="0"/>
              <w:ind w:firstLine="0"/>
              <w:rPr>
                <w:rFonts w:ascii="Garamond" w:hAnsi="Garamond"/>
                <w:b/>
                <w:szCs w:val="24"/>
                <w:u w:val="single"/>
                <w:lang w:val="sq-AL"/>
              </w:rPr>
            </w:pPr>
            <w:r w:rsidRPr="000D09E9">
              <w:rPr>
                <w:rFonts w:ascii="Garamond" w:hAnsi="Garamond"/>
                <w:b/>
                <w:szCs w:val="24"/>
                <w:u w:val="single"/>
                <w:lang w:val="sq-AL"/>
              </w:rPr>
              <w:t>Personat e barazuar me anëtarët e Këshillit të Ministrave janë: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 i Gjykatës Kushtetuese;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Prokurori i Përgjithshëm;</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Shef i shtabit të Përgjithshëm të Forcave të Armatosura;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 i Kontrollit të Lartë të Shtetit;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 i Shërbimit Informativ Shtetëror;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Guvernator i Bankës së Shqipërisë.</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b/>
                <w:sz w:val="14"/>
                <w:szCs w:val="24"/>
                <w:u w:val="single"/>
                <w:lang w:val="sq-AL"/>
              </w:rPr>
            </w:pPr>
          </w:p>
          <w:p w:rsidR="00DE28F1" w:rsidRPr="000D09E9" w:rsidRDefault="00DE28F1" w:rsidP="006C28A6">
            <w:pPr>
              <w:autoSpaceDE w:val="0"/>
              <w:autoSpaceDN w:val="0"/>
              <w:adjustRightInd w:val="0"/>
              <w:ind w:firstLine="0"/>
              <w:rPr>
                <w:rFonts w:ascii="Garamond" w:hAnsi="Garamond"/>
                <w:b/>
                <w:szCs w:val="24"/>
                <w:u w:val="single"/>
                <w:lang w:val="sq-AL"/>
              </w:rPr>
            </w:pPr>
            <w:r w:rsidRPr="000D09E9">
              <w:rPr>
                <w:rFonts w:ascii="Garamond" w:hAnsi="Garamond"/>
                <w:b/>
                <w:szCs w:val="24"/>
                <w:u w:val="single"/>
                <w:lang w:val="sq-AL"/>
              </w:rPr>
              <w:t>Për grupin e parë germa “b”, e pikës 8, të nenit 1, të këtij ligji:</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Deputetët e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Anëtarët e Komisionit Qendror të Zgjedhjeve;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Anëtarët e Gjykatës Kushtetuese;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Anëtarët e Gjykatës së Lartë;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Avokati i Popullit;</w:t>
            </w:r>
          </w:p>
          <w:p w:rsidR="00DE28F1" w:rsidRPr="000D09E9" w:rsidRDefault="00DE28F1" w:rsidP="006C28A6">
            <w:pPr>
              <w:autoSpaceDE w:val="0"/>
              <w:autoSpaceDN w:val="0"/>
              <w:adjustRightInd w:val="0"/>
              <w:ind w:firstLine="0"/>
              <w:rPr>
                <w:rFonts w:ascii="Garamond" w:hAnsi="Garamond"/>
                <w:b/>
                <w:szCs w:val="24"/>
                <w:u w:val="single"/>
                <w:lang w:val="sq-AL"/>
              </w:rPr>
            </w:pPr>
            <w:r w:rsidRPr="000D09E9">
              <w:rPr>
                <w:rFonts w:ascii="Garamond" w:hAnsi="Garamond"/>
                <w:szCs w:val="24"/>
                <w:lang w:val="sq-AL"/>
              </w:rPr>
              <w:t xml:space="preserve">Inspektor i Përgjithshëm i Inspektoratit të Lartë të Kontrollit dhe Deklarimit të Pasurive dhe Konfliktit të Interesit; </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Komisioneri për të Drejtën e Informimit dhe Mbrojtjen e të dhënave Personale;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Komisioneri për Mbrojtjen nga Diskriminimi;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Komisioneri për Mbikëqyrjen e Shërbimit Civil;</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Zëvendëskryetari i Këshillit të Lartë të Drejtësisë;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Gjeneralët e Forcave të Armatosura;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Punonjës të Policisë së Shtetit të rolit madhor.</w:t>
            </w:r>
          </w:p>
        </w:tc>
      </w:tr>
      <w:tr w:rsidR="00DE28F1" w:rsidRPr="000D09E9" w:rsidTr="006C28A6">
        <w:tc>
          <w:tcPr>
            <w:tcW w:w="9918" w:type="dxa"/>
            <w:gridSpan w:val="3"/>
          </w:tcPr>
          <w:p w:rsidR="00DE28F1" w:rsidRPr="000D09E9" w:rsidRDefault="00DE28F1" w:rsidP="006C28A6">
            <w:pPr>
              <w:pStyle w:val="Hapesira7"/>
              <w:rPr>
                <w:lang w:val="sq-AL"/>
              </w:rPr>
            </w:pP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b/>
                <w:szCs w:val="24"/>
                <w:u w:val="single"/>
                <w:lang w:val="sq-AL"/>
              </w:rPr>
              <w:t>Për grupin e dytë germa “a”, e pikës 9, të nenit 1, të këtij ligji:</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shteti</w:t>
            </w:r>
            <w:r w:rsidRPr="000D09E9">
              <w:rPr>
                <w:rStyle w:val="FootnoteReference"/>
                <w:rFonts w:ascii="Garamond" w:hAnsi="Garamond"/>
                <w:szCs w:val="24"/>
                <w:lang w:val="sq-AL"/>
              </w:rPr>
              <w:footnoteReference w:id="1"/>
            </w:r>
            <w:r w:rsidRPr="000D09E9">
              <w:rPr>
                <w:rFonts w:ascii="Garamond" w:hAnsi="Garamond"/>
                <w:szCs w:val="24"/>
                <w:lang w:val="sq-AL"/>
              </w:rPr>
              <w:t xml:space="preserve">;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Zëvendësministër;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Zëvendësprokuror i përgjithshëm</w:t>
            </w:r>
            <w:r w:rsidRPr="000D09E9">
              <w:rPr>
                <w:rStyle w:val="FootnoteReference"/>
                <w:rFonts w:ascii="Garamond" w:hAnsi="Garamond"/>
                <w:szCs w:val="24"/>
                <w:lang w:val="sq-AL"/>
              </w:rPr>
              <w:footnoteReference w:id="2"/>
            </w:r>
            <w:r w:rsidRPr="000D09E9">
              <w:rPr>
                <w:rFonts w:ascii="Garamond" w:hAnsi="Garamond"/>
                <w:szCs w:val="24"/>
                <w:lang w:val="sq-AL"/>
              </w:rPr>
              <w:t>;</w:t>
            </w:r>
          </w:p>
          <w:p w:rsidR="00DE28F1" w:rsidRPr="000D09E9" w:rsidRDefault="00DE28F1" w:rsidP="006C28A6">
            <w:pPr>
              <w:pStyle w:val="Hapesira7"/>
              <w:rPr>
                <w:lang w:val="sq-AL"/>
              </w:rPr>
            </w:pP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b/>
                <w:szCs w:val="24"/>
                <w:u w:val="single"/>
                <w:lang w:val="sq-AL"/>
              </w:rPr>
              <w:t>dhe personat e tjerë të barazuar me ta, si më poshtë:</w:t>
            </w:r>
          </w:p>
        </w:tc>
      </w:tr>
      <w:tr w:rsidR="00DE28F1" w:rsidRPr="000D09E9" w:rsidTr="006C28A6">
        <w:trPr>
          <w:gridBefore w:val="1"/>
          <w:gridAfter w:val="1"/>
          <w:wBefore w:w="108" w:type="dxa"/>
          <w:wAfter w:w="522" w:type="dxa"/>
          <w:trHeight w:val="296"/>
        </w:trPr>
        <w:tc>
          <w:tcPr>
            <w:tcW w:w="9288" w:type="dxa"/>
          </w:tcPr>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Avokati i Përgjithshëm i Shtetit;</w:t>
            </w:r>
          </w:p>
          <w:p w:rsidR="00DE28F1" w:rsidRPr="000D09E9" w:rsidRDefault="00DE28F1" w:rsidP="006C28A6">
            <w:pPr>
              <w:autoSpaceDE w:val="0"/>
              <w:autoSpaceDN w:val="0"/>
              <w:adjustRightInd w:val="0"/>
              <w:ind w:left="-108" w:firstLine="0"/>
              <w:rPr>
                <w:rFonts w:ascii="Garamond" w:hAnsi="Garamond"/>
                <w:color w:val="000000" w:themeColor="text1"/>
                <w:szCs w:val="24"/>
                <w:lang w:val="sq-AL"/>
              </w:rPr>
            </w:pPr>
            <w:r w:rsidRPr="000D09E9">
              <w:rPr>
                <w:rFonts w:ascii="Garamond" w:hAnsi="Garamond"/>
                <w:color w:val="000000" w:themeColor="text1"/>
                <w:szCs w:val="24"/>
                <w:lang w:val="sq-AL"/>
              </w:rPr>
              <w:t>Kryetar i Autoritetit të Mediave Audiovizive;</w:t>
            </w:r>
          </w:p>
          <w:p w:rsidR="00DE28F1" w:rsidRPr="000D09E9" w:rsidRDefault="00DE28F1" w:rsidP="006C28A6">
            <w:pPr>
              <w:autoSpaceDE w:val="0"/>
              <w:autoSpaceDN w:val="0"/>
              <w:adjustRightInd w:val="0"/>
              <w:ind w:left="-108" w:firstLine="0"/>
              <w:rPr>
                <w:rFonts w:ascii="Garamond" w:hAnsi="Garamond"/>
                <w:color w:val="000000" w:themeColor="text1"/>
                <w:szCs w:val="24"/>
                <w:lang w:val="sq-AL"/>
              </w:rPr>
            </w:pPr>
            <w:r w:rsidRPr="000D09E9">
              <w:rPr>
                <w:rFonts w:ascii="Garamond" w:hAnsi="Garamond"/>
                <w:color w:val="000000" w:themeColor="text1"/>
                <w:szCs w:val="24"/>
                <w:lang w:val="sq-AL"/>
              </w:rPr>
              <w:t>Zëvendëskryetar i Autoritetit të Medias Audiovizive;</w:t>
            </w:r>
          </w:p>
          <w:p w:rsidR="00DE28F1" w:rsidRPr="000D09E9" w:rsidRDefault="00DE28F1" w:rsidP="006C28A6">
            <w:pPr>
              <w:autoSpaceDE w:val="0"/>
              <w:autoSpaceDN w:val="0"/>
              <w:adjustRightInd w:val="0"/>
              <w:ind w:left="-108" w:firstLine="0"/>
              <w:rPr>
                <w:rFonts w:ascii="Garamond" w:hAnsi="Garamond"/>
                <w:color w:val="000000" w:themeColor="text1"/>
                <w:szCs w:val="24"/>
                <w:lang w:val="sq-AL"/>
              </w:rPr>
            </w:pPr>
            <w:r w:rsidRPr="000D09E9">
              <w:rPr>
                <w:rFonts w:ascii="Garamond" w:hAnsi="Garamond"/>
                <w:color w:val="000000" w:themeColor="text1"/>
                <w:szCs w:val="24"/>
                <w:lang w:val="sq-AL"/>
              </w:rPr>
              <w:t xml:space="preserve">Anëtar i Autoritetit të Medias Audiovizive; </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Arbritrazhit të Lartë Shtetëror</w:t>
            </w:r>
            <w:r w:rsidRPr="000D09E9">
              <w:rPr>
                <w:rStyle w:val="FootnoteReference"/>
                <w:rFonts w:ascii="Garamond" w:hAnsi="Garamond"/>
                <w:szCs w:val="24"/>
                <w:lang w:val="sq-AL"/>
              </w:rPr>
              <w:footnoteReference w:id="3"/>
            </w:r>
            <w:r w:rsidRPr="000D09E9">
              <w:rPr>
                <w:rFonts w:ascii="Garamond" w:hAnsi="Garamond"/>
                <w:szCs w:val="24"/>
                <w:lang w:val="sq-AL"/>
              </w:rPr>
              <w:t xml:space="preserve">; </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Akademisë së Shkencave;</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përgjithshmen i RTV-së;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ATSH-së;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 departamenti pranë Kryeministrisë;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 i Departamentit të Administratës Publike;</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Komisioner në Avokatin e Popullit;</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Zëvendëskryetari i Shërbimit Informativ Shtetëror;</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 i përgjithshëm i Tatimeve;</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 i përgjithshëm i Doganave;</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përgjithshëm i Institutit të Sigurimeve Shoqërore;</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përgjithshëm i Fondit të Sigurimit të Detyrueshëm të Kujdesit Shëndetësor;</w:t>
            </w:r>
          </w:p>
          <w:p w:rsidR="00DE28F1" w:rsidRPr="000D09E9" w:rsidRDefault="00DE28F1" w:rsidP="006C28A6">
            <w:pPr>
              <w:autoSpaceDE w:val="0"/>
              <w:autoSpaceDN w:val="0"/>
              <w:adjustRightInd w:val="0"/>
              <w:ind w:left="-108" w:firstLine="0"/>
              <w:rPr>
                <w:rFonts w:ascii="Garamond" w:hAnsi="Garamond"/>
                <w:szCs w:val="24"/>
                <w:u w:val="single"/>
                <w:lang w:val="sq-AL"/>
              </w:rPr>
            </w:pPr>
            <w:r w:rsidRPr="000D09E9">
              <w:rPr>
                <w:rFonts w:ascii="Garamond" w:hAnsi="Garamond"/>
                <w:szCs w:val="24"/>
                <w:lang w:val="sq-AL"/>
              </w:rPr>
              <w:t>Drejtori i përgjithshëm i Rezervave Materiale të Shtetit;</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Agjencisë së Prokurimit Publik;</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Drejtori i Drejtorisë së Shërbimeve Qeveritare;</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Drejtor i përgjithshëm i Institutit të Statistikave; </w:t>
            </w:r>
          </w:p>
        </w:tc>
      </w:tr>
      <w:tr w:rsidR="00DE28F1" w:rsidRPr="000D09E9" w:rsidTr="006C28A6">
        <w:trPr>
          <w:gridBefore w:val="1"/>
          <w:gridAfter w:val="1"/>
          <w:wBefore w:w="108" w:type="dxa"/>
          <w:wAfter w:w="522" w:type="dxa"/>
        </w:trPr>
        <w:tc>
          <w:tcPr>
            <w:tcW w:w="9288" w:type="dxa"/>
          </w:tcPr>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Zëvendësguvernatori i Bankës së Shqipërisë;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Inspektor i përgjithshëm i Bankës së Shqipërisë;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 xml:space="preserve">Kancelar i Gjykatës së Lartë; </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Kryeinspektor i Inspektoratit të Këshillit të Lartë të Drejtësisë;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lastRenderedPageBreak/>
              <w:t>Prefekti;</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Këshillit të Qarkut;</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Bashkisë;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Drejtor i përgjithshëm i Institutit të Integrimit për të Përndjekurit Politikë;</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Inspektor i përgjithshëm i Shërbimit Informativ Shtetëror;</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Kryetari i Autoritetit të Konkurrencës;</w:t>
            </w:r>
          </w:p>
          <w:p w:rsidR="00DE28F1" w:rsidRPr="000D09E9" w:rsidRDefault="00DE28F1" w:rsidP="006C28A6">
            <w:pPr>
              <w:autoSpaceDE w:val="0"/>
              <w:autoSpaceDN w:val="0"/>
              <w:adjustRightInd w:val="0"/>
              <w:ind w:left="-108" w:firstLine="0"/>
              <w:rPr>
                <w:rFonts w:ascii="Garamond" w:hAnsi="Garamond"/>
                <w:szCs w:val="24"/>
                <w:lang w:val="sq-AL"/>
              </w:rPr>
            </w:pPr>
            <w:r w:rsidRPr="000D09E9">
              <w:rPr>
                <w:rFonts w:ascii="Garamond" w:hAnsi="Garamond"/>
                <w:szCs w:val="24"/>
                <w:lang w:val="sq-AL"/>
              </w:rPr>
              <w:t>Anëtar i Komisionit të Konkurrencës në Autoritetin e Konkurrencës;</w:t>
            </w:r>
          </w:p>
        </w:tc>
      </w:tr>
      <w:tr w:rsidR="00DE28F1" w:rsidRPr="000D09E9" w:rsidTr="006C28A6">
        <w:tc>
          <w:tcPr>
            <w:tcW w:w="9918" w:type="dxa"/>
            <w:gridSpan w:val="3"/>
          </w:tcPr>
          <w:p w:rsidR="00DE28F1" w:rsidRPr="00DD5461" w:rsidRDefault="00DE28F1" w:rsidP="006C28A6">
            <w:pPr>
              <w:autoSpaceDE w:val="0"/>
              <w:autoSpaceDN w:val="0"/>
              <w:adjustRightInd w:val="0"/>
              <w:ind w:firstLine="0"/>
              <w:rPr>
                <w:rFonts w:ascii="Garamond" w:hAnsi="Garamond"/>
                <w:sz w:val="10"/>
                <w:szCs w:val="24"/>
                <w:lang w:val="sq-AL"/>
              </w:rPr>
            </w:pPr>
            <w:r w:rsidRPr="000D09E9">
              <w:rPr>
                <w:rFonts w:ascii="Garamond" w:hAnsi="Garamond"/>
                <w:szCs w:val="24"/>
                <w:lang w:val="sq-AL"/>
              </w:rPr>
              <w:lastRenderedPageBreak/>
              <w:t xml:space="preserve"> </w:t>
            </w:r>
          </w:p>
          <w:p w:rsidR="00DE28F1" w:rsidRPr="000D09E9" w:rsidRDefault="00DE28F1" w:rsidP="006C28A6">
            <w:pPr>
              <w:autoSpaceDE w:val="0"/>
              <w:autoSpaceDN w:val="0"/>
              <w:adjustRightInd w:val="0"/>
              <w:ind w:firstLine="0"/>
              <w:rPr>
                <w:rFonts w:ascii="Garamond" w:hAnsi="Garamond"/>
                <w:szCs w:val="24"/>
                <w:u w:val="single"/>
                <w:lang w:val="sq-AL"/>
              </w:rPr>
            </w:pPr>
            <w:r w:rsidRPr="000D09E9">
              <w:rPr>
                <w:rFonts w:ascii="Garamond" w:hAnsi="Garamond"/>
                <w:szCs w:val="24"/>
                <w:lang w:val="sq-AL"/>
              </w:rPr>
              <w:t>Sekretar i Përgjithshëm në: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Presidencë;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Kuvend;</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Këshillin e Ministrave/Kryeministri;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Ministritë e linjës;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Prefekturë;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Këshillin e rrethit;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Këshillin e qarkut; </w:t>
            </w:r>
          </w:p>
          <w:p w:rsidR="00DE28F1" w:rsidRPr="000D09E9" w:rsidRDefault="00DE28F1" w:rsidP="006C28A6">
            <w:pPr>
              <w:autoSpaceDE w:val="0"/>
              <w:autoSpaceDN w:val="0"/>
              <w:adjustRightInd w:val="0"/>
              <w:ind w:firstLine="0"/>
              <w:rPr>
                <w:rFonts w:ascii="Garamond" w:hAnsi="Garamond"/>
                <w:b/>
                <w:szCs w:val="24"/>
                <w:u w:val="single"/>
                <w:lang w:val="sq-AL"/>
              </w:rPr>
            </w:pPr>
            <w:r w:rsidRPr="000D09E9">
              <w:rPr>
                <w:rFonts w:ascii="Garamond" w:hAnsi="Garamond"/>
                <w:szCs w:val="24"/>
                <w:lang w:val="sq-AL"/>
              </w:rPr>
              <w:t>Bashki.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Drejtor/shef kabineti 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Presidentit;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Kryetarit të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Kryetarit të Këshillit të Ministrave/Kryeministrit;</w:t>
            </w:r>
          </w:p>
          <w:p w:rsidR="00DE28F1" w:rsidRPr="000D09E9" w:rsidRDefault="00DE28F1" w:rsidP="006C28A6">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Zëvendëskryetarit të Këshillit të Ministrave/zëvendëskryeministrit;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Ministrit;</w:t>
            </w:r>
          </w:p>
          <w:p w:rsidR="00DE28F1" w:rsidRPr="000D09E9" w:rsidRDefault="00DE28F1" w:rsidP="006C28A6">
            <w:pPr>
              <w:pStyle w:val="Paragrafi"/>
              <w:ind w:firstLine="0"/>
              <w:rPr>
                <w:sz w:val="20"/>
                <w:lang w:val="sq-AL"/>
              </w:rPr>
            </w:pPr>
            <w:r w:rsidRPr="000D09E9">
              <w:rPr>
                <w:sz w:val="20"/>
                <w:lang w:val="sq-AL"/>
              </w:rPr>
              <w:t xml:space="preserve">Institucioneve qendrore buxhetore, kushtetuese dhe të pavarura (sipas listës së institucioneve të lidhjes nr. 1, bashkëlidhur këtij vendimi).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Këshilltar/zëdhënës në kabinetin 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Presidentit;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Kryetarit të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Kryetarit të Këshillit të Ministrave/Kryeministrit;</w:t>
            </w:r>
          </w:p>
          <w:p w:rsidR="00DE28F1" w:rsidRPr="000D09E9" w:rsidRDefault="00DE28F1" w:rsidP="006C28A6">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Zëvendëskryetarit të Këshillit të Ministrave/zëvendëskryeministrit.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Ndihmës 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Presidentit;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Kryeministrit;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Zëvendëskryeministrit.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në Kuvend</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Këshilltar i grupit parlamentar</w:t>
            </w:r>
          </w:p>
          <w:p w:rsidR="00DE28F1" w:rsidRPr="000D09E9" w:rsidRDefault="00DE28F1" w:rsidP="006C28A6">
            <w:pPr>
              <w:autoSpaceDE w:val="0"/>
              <w:autoSpaceDN w:val="0"/>
              <w:adjustRightInd w:val="0"/>
              <w:ind w:firstLine="0"/>
              <w:rPr>
                <w:rFonts w:ascii="Garamond" w:hAnsi="Garamond"/>
                <w:b/>
                <w:sz w:val="14"/>
                <w:szCs w:val="24"/>
                <w:u w:val="single"/>
                <w:lang w:val="sq-AL"/>
              </w:rPr>
            </w:pP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b/>
                <w:szCs w:val="24"/>
                <w:u w:val="single"/>
                <w:lang w:val="sq-AL"/>
              </w:rPr>
              <w:t>Për grupin e dytë germa “b”, e pikës 9, të nenit I të këtij ligji:</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Zëvendëskryetari i Akademisë së Shkencave;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Shkencor në Akademinë e Shkencave;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President i Komitetit Olimpik Shqiptar;</w:t>
            </w:r>
          </w:p>
          <w:p w:rsidR="00DE28F1" w:rsidRPr="000D09E9" w:rsidRDefault="00DE28F1" w:rsidP="006C28A6">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Avokat Shteti;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Shef i protokollit dhe ceremonisë në Presidencë;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Shef i zyrës së pritjes së popullit në Presidencë;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Përgjegjës i Sektorit në Presidencë;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Presidentit;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njësie në Kryeministri;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Drejtor Shërbimi në Kuvend;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Këshilltar në Kuvend;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departamenti në institucionet qendrore buxhetore sipas listës së institucioneve të lidhjes nr. 1 bashkëlidhur këtij vendimi;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në ministri dhe në institucionet qendrore buxhetore të pavarura të krijuara me ligj, sipas listës së institucioneve të lidhjes nr. 1 bashkëlidhur këtij vendimi;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Inspektor në Inspektoratin e Lartë të Deklarimit dhe Kontrollit të Pasurive dhe Konfliktit të Interesit;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Agjencisë së Trajtimit të Pronës;</w:t>
            </w:r>
          </w:p>
          <w:p w:rsidR="00DE28F1" w:rsidRPr="000D09E9" w:rsidRDefault="00DE28F1" w:rsidP="006C28A6">
            <w:pPr>
              <w:autoSpaceDE w:val="0"/>
              <w:autoSpaceDN w:val="0"/>
              <w:adjustRightInd w:val="0"/>
              <w:ind w:firstLine="0"/>
              <w:rPr>
                <w:rFonts w:ascii="Garamond" w:hAnsi="Garamond"/>
                <w:szCs w:val="24"/>
                <w:highlight w:val="yellow"/>
                <w:lang w:val="sq-AL"/>
              </w:rPr>
            </w:pPr>
            <w:r w:rsidRPr="000D09E9">
              <w:rPr>
                <w:rFonts w:ascii="Garamond" w:hAnsi="Garamond"/>
                <w:szCs w:val="24"/>
                <w:lang w:val="sq-AL"/>
              </w:rPr>
              <w:t>Zëvendësdrejtor i përgjithshëm në RTV;</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Televizionit;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Arkivave të Shtetit;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Autoriteti për Informim të Dosjeve të Sigurimit të Shtetit;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 i AIDA-s;</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Autoritetit Kombëtar Rrugor;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 i Komitetit Shqiptar të Birësimeve;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lastRenderedPageBreak/>
              <w:t>Drejtor në Drejtorinë e Përgjithshme të Aviacionit Civil;</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përgjithshëm i Institutit të Sigurimeve Shoqërore;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përgjithshëm i Fondit të Sigurimit të Detyrueshëm të Kujdesit Shëndetësor;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Meteorologjisë;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Standardizimit;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Kodifikimit në Ministrinë e Drejtësisë;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Inspektimit në Ministrinë e Drejtësisë;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ATSH-së;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përgjithshëm i Institutit të Statistikës;</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Agjencisë së Prokurimit Publik;</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Zëvendësdrejtor i Drejtorisë së Përgjithshme të Arkivave;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Zëvendëspresident i Komitetit Olimpik Shqiptar;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Këshilltar/zëdhënës në ministri; </w:t>
            </w:r>
          </w:p>
          <w:p w:rsidR="00DE28F1" w:rsidRPr="000D09E9" w:rsidRDefault="00DE28F1" w:rsidP="006C28A6">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t>Këshilltar/zëdhënës në institucionet qendrore buxhetore të pavarura, të krijuara me ligj, sipas listës së institucioneve të lidhjes nr. 1, bashkëlidhur këtij vendimi;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Komitetit Olimpik Shqiptar;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Shërbimit Social Shtetëror;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Shërbimit Kombëtar të Punësimit;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i përgjithshëm i Inspektoratit të Punës;</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Koordinator në Këshillin e Ministrave/Kryeministri;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Kryeinspektor i Inspektoratit Qendror Teknik;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Oficer i Policisë Gjyqësore në Prokurorinë e Përgjithshme;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Kryetari Gjykatës së Apelit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 i Gjykatës së Apelit;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 i gjykatës së shkallës së parë për Krimet e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Kryetar i gjykatës së shkallës së parë;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Gjyqtar i Gjykatës së Apelit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 Gjykatës së Apelit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 Gjykatës së Apelit;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 gjykatës së shkallës së parë për Krimet e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Drejtues i Prokurorisë pranë gjykatës së shkallës së parë;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Prokuror pranë Gjykatës së Apelit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Gjykatës së Apelit;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gjykatës së shkallës së parë;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Zëvendësprokuror në prokuroritë pranë gjykatës së shkallës së parë;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Inspektor në Këshillin e Lartë të Drejtësisë;    </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color w:val="000000" w:themeColor="text1"/>
                <w:szCs w:val="24"/>
                <w:lang w:val="sq-AL"/>
              </w:rPr>
            </w:pPr>
            <w:r w:rsidRPr="000D09E9">
              <w:rPr>
                <w:rFonts w:ascii="Garamond" w:hAnsi="Garamond"/>
                <w:color w:val="000000" w:themeColor="text1"/>
                <w:szCs w:val="24"/>
                <w:lang w:val="sq-AL"/>
              </w:rPr>
              <w:lastRenderedPageBreak/>
              <w:t>Sekretar i Përgjithshëm në institucione të tjera qendrore buxhetore, të pavarura të krijuara me ligj, sipas listës së institucioneve të lidhjes nr. 1 bashkëlidhur këtij vendimi;</w:t>
            </w:r>
          </w:p>
          <w:p w:rsidR="00DE28F1" w:rsidRPr="000D09E9" w:rsidRDefault="00DE28F1" w:rsidP="006C28A6">
            <w:pPr>
              <w:autoSpaceDE w:val="0"/>
              <w:autoSpaceDN w:val="0"/>
              <w:adjustRightInd w:val="0"/>
              <w:ind w:firstLine="0"/>
              <w:rPr>
                <w:rFonts w:ascii="Garamond" w:hAnsi="Garamond"/>
                <w:color w:val="000000" w:themeColor="text1"/>
                <w:szCs w:val="24"/>
                <w:u w:val="single"/>
                <w:lang w:val="sq-AL"/>
              </w:rPr>
            </w:pPr>
            <w:r w:rsidRPr="000D09E9">
              <w:rPr>
                <w:rFonts w:ascii="Garamond" w:hAnsi="Garamond"/>
                <w:color w:val="000000" w:themeColor="text1"/>
                <w:szCs w:val="24"/>
                <w:lang w:val="sq-AL"/>
              </w:rPr>
              <w:t>Drejtor Kabineti në institucione të tjera qendrore buxhetore, të pavarura të krijuara me ligj, sipas listës së institucioneve të lidhjes nr. 1 bashkëlidhur këtij vendimi.</w:t>
            </w:r>
          </w:p>
          <w:p w:rsidR="00DE28F1" w:rsidRPr="000D09E9" w:rsidRDefault="00DE28F1" w:rsidP="006C28A6">
            <w:pPr>
              <w:autoSpaceDE w:val="0"/>
              <w:autoSpaceDN w:val="0"/>
              <w:adjustRightInd w:val="0"/>
              <w:ind w:firstLine="0"/>
              <w:rPr>
                <w:rFonts w:ascii="Garamond" w:hAnsi="Garamond"/>
                <w:b/>
                <w:sz w:val="14"/>
                <w:szCs w:val="24"/>
                <w:u w:val="single"/>
                <w:lang w:val="sq-AL"/>
              </w:rPr>
            </w:pP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b/>
                <w:szCs w:val="24"/>
                <w:u w:val="single"/>
                <w:lang w:val="sq-AL"/>
              </w:rPr>
              <w:t>Për grupin e dytë germa “c”, e pikës 9 të nenit 1, të këtij ligji:</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drejtorie në institucionet e lidhjes nr. 1, bashkëlidhur këtij vendimi;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Komisioner i Avokatit të Popullit;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Kryeauditues në Kontrollin e Lartë të Shtetit;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Ambasador i Republikës së Shqipërisë;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Ministër fuqiplotë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Auditues i lartë në KLSH;</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Auditues i kategorisë së parë/auditues i brendshëm në Kontrollin e Lartë të Shtetit;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drejtorie në Drejtorinë e Përgjithshme të Institutit të Sigurimeve Shoqërore;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Drejtor drejtorie në Drejtorinë e Përgjithshme të Fondit të Sigurimit të Detyrueshëm të Kujdesit Shëndetësor;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Shef/përgjegjës sektori në institucionet e lidhjes nr. 1, bashkëlidhur këtij vendimi;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Konsull në konsullatat e Republikës së Shqipërisë;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Ministër këshilltar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Këshilltar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parë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dytë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tretë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Zëvendëskryetar i Këshillit të Qarkut;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Jurist në Departamentin Juridik në Kryeministri;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Nënprefekt;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Ndihmësinspektor në Inspektoratin e Lartë të Deklarimit dhe Kontrollit të Pasurive dhe Konfliktit të Interesit;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lastRenderedPageBreak/>
              <w:t>Ndihmës/komisioner pranë Avokatit të Popullit;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Gjyqtar i Gjykatës së Shkallës së Parë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Prokuror pranë Gjykatës së Shkallës së Parë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Oficer i Policisë Gjyqësore në Prokurorinë për Krime të Rënda;</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Kryetarit të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Kryeministrit.</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b/>
                <w:sz w:val="14"/>
                <w:szCs w:val="24"/>
                <w:u w:val="single"/>
                <w:lang w:val="sq-AL"/>
              </w:rPr>
            </w:pP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b/>
                <w:szCs w:val="24"/>
                <w:u w:val="single"/>
                <w:lang w:val="sq-AL"/>
              </w:rPr>
              <w:t>Për grupin e dytë germa “d”, e pikës 9, të nenit 1, të këtij ligji:</w:t>
            </w:r>
          </w:p>
        </w:tc>
      </w:tr>
      <w:tr w:rsidR="00DE28F1" w:rsidRPr="000D09E9" w:rsidTr="006C28A6">
        <w:tc>
          <w:tcPr>
            <w:tcW w:w="9918" w:type="dxa"/>
            <w:gridSpan w:val="3"/>
          </w:tcPr>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Specialist/inspektor/auditues/koordinator/redaktor në institucionet e lidhjes nr. 1, bashkëlidhur këtij vendimi;</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Auditues i kategorisë së dytë në Kontrollin e Lartë të Shtetit;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Anëtar i Komitetit Shtetëror të Kulteve;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Ndihmësligjor në Gjykatën e Lartë;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Ndihmësligjor në Prokurorinë e Përgjithshme;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Gjyqtarë në gjykatat e apelit;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Gjyqtar i Gjykatës Administrative të Apelit;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Prokuror pranë gjykatave të apelit;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Gjyqtarë në gjykatat e shkallës së parë;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Gjyqtar i Gjykatës Administrative të Shkallës së Parë;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Prokuror pranë gjykatave të shkallës së parë;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Hetues, oficer i Policisë Gjyqësore;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 xml:space="preserve">Sekretar i Sekretarit të Përgjithshëm në Presidencë; </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Kryetarit të Gjykatës Kushtetuese;</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Atashe në ambasadë;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drejtorit të Kabinetit në Presidencë;</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këshilltarit të Presidentit;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Kryetarit të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zëvendëskryetarëve të Kuvendit;</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Grupit Parlamentar;</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Sekretarit të Përgjithshëm në Kuvend;</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i komisionit në Kuvend;</w:t>
            </w:r>
          </w:p>
          <w:p w:rsidR="00DE28F1" w:rsidRPr="000D09E9" w:rsidRDefault="00DE28F1" w:rsidP="006C28A6">
            <w:pPr>
              <w:autoSpaceDE w:val="0"/>
              <w:autoSpaceDN w:val="0"/>
              <w:adjustRightInd w:val="0"/>
              <w:ind w:firstLine="0"/>
              <w:rPr>
                <w:rFonts w:ascii="Garamond" w:hAnsi="Garamond"/>
                <w:szCs w:val="24"/>
                <w:lang w:val="sq-AL"/>
              </w:rPr>
            </w:pPr>
            <w:r w:rsidRPr="000D09E9">
              <w:rPr>
                <w:rFonts w:ascii="Garamond" w:hAnsi="Garamond"/>
                <w:szCs w:val="24"/>
                <w:lang w:val="sq-AL"/>
              </w:rPr>
              <w:t>Sekretar për seancën plenare.</w:t>
            </w:r>
          </w:p>
          <w:p w:rsidR="00DE28F1" w:rsidRPr="00A32172" w:rsidRDefault="00DE28F1" w:rsidP="006C28A6">
            <w:pPr>
              <w:autoSpaceDE w:val="0"/>
              <w:autoSpaceDN w:val="0"/>
              <w:adjustRightInd w:val="0"/>
              <w:ind w:firstLine="0"/>
              <w:rPr>
                <w:rFonts w:ascii="Garamond" w:hAnsi="Garamond"/>
                <w:b/>
                <w:sz w:val="10"/>
                <w:szCs w:val="24"/>
                <w:u w:val="single"/>
                <w:lang w:val="sq-AL"/>
              </w:rPr>
            </w:pPr>
          </w:p>
        </w:tc>
      </w:tr>
    </w:tbl>
    <w:p w:rsidR="00DE28F1" w:rsidRDefault="00DE28F1" w:rsidP="00DE28F1">
      <w:pPr>
        <w:autoSpaceDE w:val="0"/>
        <w:autoSpaceDN w:val="0"/>
        <w:adjustRightInd w:val="0"/>
        <w:spacing w:after="0" w:line="240" w:lineRule="auto"/>
        <w:ind w:firstLine="0"/>
        <w:jc w:val="right"/>
        <w:rPr>
          <w:rFonts w:ascii="Garamond" w:hAnsi="Garamond"/>
          <w:b/>
          <w:sz w:val="24"/>
          <w:szCs w:val="24"/>
          <w:lang w:val="sq-AL"/>
        </w:rPr>
      </w:pPr>
      <w:r w:rsidRPr="000D09E9">
        <w:rPr>
          <w:rFonts w:ascii="Garamond" w:hAnsi="Garamond"/>
          <w:b/>
          <w:sz w:val="24"/>
          <w:szCs w:val="24"/>
          <w:lang w:val="sq-AL"/>
        </w:rPr>
        <w:t>Lidhja nr. 3</w:t>
      </w:r>
    </w:p>
    <w:p w:rsidR="00DE28F1" w:rsidRPr="004E0C10" w:rsidRDefault="00DE28F1" w:rsidP="00DE28F1">
      <w:pPr>
        <w:autoSpaceDE w:val="0"/>
        <w:autoSpaceDN w:val="0"/>
        <w:adjustRightInd w:val="0"/>
        <w:spacing w:after="0" w:line="240" w:lineRule="auto"/>
        <w:ind w:firstLine="0"/>
        <w:jc w:val="right"/>
        <w:rPr>
          <w:rFonts w:ascii="Garamond" w:hAnsi="Garamond"/>
          <w:b/>
          <w:sz w:val="14"/>
          <w:szCs w:val="14"/>
          <w:lang w:val="sq-AL"/>
        </w:rPr>
      </w:pPr>
    </w:p>
    <w:p w:rsidR="00DE28F1" w:rsidRPr="004E0C10" w:rsidRDefault="00DE28F1" w:rsidP="00DE28F1">
      <w:pPr>
        <w:autoSpaceDE w:val="0"/>
        <w:autoSpaceDN w:val="0"/>
        <w:adjustRightInd w:val="0"/>
        <w:spacing w:after="0" w:line="240" w:lineRule="auto"/>
        <w:ind w:firstLine="0"/>
        <w:jc w:val="center"/>
        <w:rPr>
          <w:rFonts w:ascii="Garamond" w:hAnsi="Garamond"/>
          <w:sz w:val="20"/>
          <w:szCs w:val="20"/>
          <w:lang w:val="sq-AL"/>
        </w:rPr>
      </w:pPr>
      <w:r w:rsidRPr="004E0C10">
        <w:rPr>
          <w:rFonts w:ascii="Garamond" w:hAnsi="Garamond"/>
          <w:sz w:val="20"/>
          <w:szCs w:val="20"/>
          <w:lang w:val="sq-AL"/>
        </w:rPr>
        <w:t>LISTA PËR FUNKSIONET DHE DETYRAT, TË CILAT MERREN PËR BAZË PËR PËRFITIME SIPAS LIGJIT NR. 8097, DATË 21.3.1996, “PËR PENSIONET SHTETËRORE SUPLEMENTARE TË PERSONAVE QË KRYEJNË FUNKSIONE KUSHTETUESE DHE TË PUNONJËSVE TË SHTETIT”, I NDRYSHUAR</w:t>
      </w:r>
    </w:p>
    <w:p w:rsidR="00DE28F1" w:rsidRPr="000D09E9" w:rsidRDefault="00DE28F1" w:rsidP="00DE28F1">
      <w:pPr>
        <w:autoSpaceDE w:val="0"/>
        <w:autoSpaceDN w:val="0"/>
        <w:adjustRightInd w:val="0"/>
        <w:spacing w:after="0" w:line="240" w:lineRule="auto"/>
        <w:ind w:firstLine="0"/>
        <w:rPr>
          <w:rFonts w:ascii="Garamond" w:hAnsi="Garamond"/>
          <w:b/>
          <w:sz w:val="14"/>
          <w:szCs w:val="24"/>
          <w:u w:val="single"/>
          <w:lang w:val="sq-AL"/>
        </w:rPr>
      </w:pP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b/>
          <w:u w:val="single"/>
          <w:lang w:val="sq-AL"/>
        </w:rPr>
        <w:t>Për grupin e parë germa “a”, pika 8, e nenit 1, të këtij ligji</w:t>
      </w:r>
      <w:r w:rsidRPr="000D09E9">
        <w:rPr>
          <w:rFonts w:ascii="Garamond" w:hAnsi="Garamond"/>
          <w:lang w:val="sq-AL"/>
        </w:rPr>
        <w: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President i Republikës së Shqipërisë;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Kryeministër;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Zëvendëskryeministër;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Anëtarët e Këshillit të Ministrave;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Kryesisë së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Gjykatës Kushtetuese.</w:t>
      </w:r>
    </w:p>
    <w:p w:rsidR="00DE28F1" w:rsidRPr="00A32172" w:rsidRDefault="00DE28F1" w:rsidP="00DE28F1">
      <w:pPr>
        <w:autoSpaceDE w:val="0"/>
        <w:autoSpaceDN w:val="0"/>
        <w:adjustRightInd w:val="0"/>
        <w:spacing w:after="0" w:line="240" w:lineRule="auto"/>
        <w:ind w:firstLine="0"/>
        <w:rPr>
          <w:rFonts w:ascii="Garamond" w:hAnsi="Garamond"/>
          <w:sz w:val="10"/>
          <w:lang w:val="sq-AL"/>
        </w:rPr>
      </w:pP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Personat e barazuar me anëtarët e Këshillit të Ministrave janë: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Komitetit të Shkencës dhe Teknologjisë;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Gjykatës së Lartë;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Komitetit të ish-të Përndjekurve Politikë;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i Përgjithshëm;</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Kontrollit të Lartë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Shërbimit Informativ Shtetëror;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Këshillit Kombëtar të Radios dhe Televizionit (VKM nr. 120, datë 8.3.2001)</w:t>
      </w:r>
      <w:r>
        <w:rPr>
          <w:rFonts w:ascii="Garamond" w:hAnsi="Garamond"/>
          <w:lang w:val="sq-AL"/>
        </w:rPr>
        <w: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Guvernator i Bankës së Shqipërisë” (VKM nr. 120, datë 8.3.2001). </w:t>
      </w:r>
    </w:p>
    <w:p w:rsidR="00DE28F1" w:rsidRPr="000D09E9" w:rsidRDefault="00DE28F1" w:rsidP="00DE28F1">
      <w:pPr>
        <w:tabs>
          <w:tab w:val="left" w:pos="1920"/>
        </w:tabs>
        <w:autoSpaceDE w:val="0"/>
        <w:autoSpaceDN w:val="0"/>
        <w:adjustRightInd w:val="0"/>
        <w:spacing w:after="0" w:line="240" w:lineRule="auto"/>
        <w:ind w:firstLine="0"/>
        <w:rPr>
          <w:rFonts w:ascii="Garamond" w:hAnsi="Garamond"/>
          <w:sz w:val="14"/>
          <w:lang w:val="sq-AL"/>
        </w:rPr>
      </w:pPr>
      <w:r w:rsidRPr="000D09E9">
        <w:rPr>
          <w:rFonts w:ascii="Garamond" w:hAnsi="Garamond"/>
          <w:sz w:val="14"/>
          <w:lang w:val="sq-AL"/>
        </w:rPr>
        <w:tab/>
      </w: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Për grupin e parë germa “b”, e pikës 8, të nenit 1, të këtij ligji: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Deputetët e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Anëtarët e Gjykatës Kushtetuese;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Anëtarët e Gjykatës së Lartë;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Anëtarët e Komisionit Qendror të Zgjedhjeve;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Avokati i Popullit.</w:t>
      </w:r>
    </w:p>
    <w:p w:rsidR="00DE28F1" w:rsidRPr="00A32172" w:rsidRDefault="00DE28F1" w:rsidP="00DE28F1">
      <w:pPr>
        <w:autoSpaceDE w:val="0"/>
        <w:autoSpaceDN w:val="0"/>
        <w:adjustRightInd w:val="0"/>
        <w:spacing w:after="0" w:line="240" w:lineRule="auto"/>
        <w:ind w:firstLine="0"/>
        <w:rPr>
          <w:rFonts w:ascii="Garamond" w:hAnsi="Garamond"/>
          <w:sz w:val="12"/>
          <w:lang w:val="sq-AL"/>
        </w:rPr>
      </w:pP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Për grupin e dytë germa “a”, e pikës 9, të nenit 1, të këtij ligji: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Sekretarët e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Zëvendësministrat;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Zëvendësprokurorët e përgjithshëm;</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Avokaturës së Shtetit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i Shtetit në Avokaturën e Përgjithshme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të Zëvendëskryeministrit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zëvendëskryeministrit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 i Presidentit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Anëtari Komisionit të Shërbimit Civil (VKM nr. 296, datë 8.5.2003);</w:t>
      </w:r>
    </w:p>
    <w:p w:rsidR="00DE28F1" w:rsidRPr="00A32172" w:rsidRDefault="00DE28F1" w:rsidP="00DE28F1">
      <w:pPr>
        <w:autoSpaceDE w:val="0"/>
        <w:autoSpaceDN w:val="0"/>
        <w:adjustRightInd w:val="0"/>
        <w:spacing w:after="0" w:line="240" w:lineRule="auto"/>
        <w:ind w:firstLine="0"/>
        <w:rPr>
          <w:rFonts w:ascii="Garamond" w:hAnsi="Garamond"/>
          <w:sz w:val="10"/>
          <w:lang w:val="sq-AL"/>
        </w:rPr>
      </w:pP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dhe personat e tjerë të barazuar me ta si më poshtë: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Sekretari i Përgjithshëm i Këshillit të Ministrave;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Sekretari i Përgjithshëm i Presidencës;</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Komisioner në Avokatin e Popullit;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Zëvendëskryetar i Këshillit Kombëtar të Radios dhe Televizionit (VKM nr. 120, datë 8.3.2001);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Akademisë së Shkencave;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të Zhvillimit dhe Turizmit;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Komitetit Kombëtar të Energjisë;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Sekretari i Përgjithshëm i Kontrollit të Lartë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përgjithshëm i RTV-së;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ATSH-së;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Komitetit të Shkencës dhe Teknologjisë;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departamentit pranë Kryeministrisë;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Kryeministrit;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Kabinetit të Kryeministrit;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Zëdhënësi i Kryeministrit;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Kontrollit të Lartë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Shërbimit Informativ Shtetëror;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Komisionit Shtetëror të Kthimit të Pronave;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përgjithshëm i Institutit të Sigurimeve Shoqërore;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përgjithshëm i Rezervave Shtetërore;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Agjencisë Kombëtare të Privatizimit;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Agjencisë së Prokurimit Publik;</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Drejtorisë Qendrore të Shërbimit Qeveritar;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Drejtori i Institutit të Sigurimit të Kujdesit Shëndetësor;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Drejtorisë së Tatimeve;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Kryetarit të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 i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Kabinetit të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Doganave;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Policisë Financiare;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Policisë Tatimore;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Zëvendësguvernatori i Bankës së Shqipërisë (VKM nr. 120, datë 8.3.2001);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Inspektor i përgjithshëm i Bankës së Shqipërisë (VKM nr. 120, datë 8.3.2001);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Bankës së Kursimit;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Bankës Kombëtare Tregtare;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Bankës Tregtare Agrare;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Kancelar i Gjykatës së Lartë;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i Gjykatës së Lartë;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Gjykatës së Apelit Civil;</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Kryeinspektor i Inspektoratit të Këshillit të Lartë të Drejtësisë (VKM nr. 120, datë 8.3.2001);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Shef i Kabinetit të Presidentit;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Presidentit;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 i Presidentit;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Prefekti;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këshillit të rrethit;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këshillit të qarkut;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Bashkisë;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Gjykatës Kushtetuese;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 i Kryeministrit;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Shtetëror për Kontrollin e Figurave të Zyrtarëve;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Kryekoordinator në Departamentin e Koordinimit në Këshillin e Ministrave;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Grupit Mbikëqyrjes të Shoqërive Huamarrëse;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 i zëvendëskryeministrit;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në prefekturë;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në këshillat e rretheve;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në këshillin e qarkut;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në bashki;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Institutit të Integrimit të të Përndjekurve Politikë;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i përgjithshëm i SHIK-ut;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në ministri;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të Avokatit të Popullit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institucionit të Avokatit të Popullit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të Avokatit të Përgjithshëm të Avokaturës së Shtetit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të Inspektorit të Përgjithshëm në Inspektoratin e Lartë të Deklarimit dhe Kontrollit të Pasurive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i Lartë në Inspektoratin e Lartë të Deklarimit dhe Kontrollit të Pasurive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njësisë bashkiake të Tiranës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Kabinetit të Kryetarit të Komisionit të Shërbimit Civil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Komisionit të Shërbimit Civil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kabineti në ministri dhe në institucione qendrore/</w:t>
      </w:r>
      <w:r w:rsidRPr="000D09E9">
        <w:rPr>
          <w:rFonts w:ascii="Garamond" w:hAnsi="Garamond"/>
          <w:i/>
          <w:lang w:val="sq-AL"/>
        </w:rPr>
        <w:t>buxhetore</w:t>
      </w:r>
      <w:r w:rsidRPr="000D09E9">
        <w:rPr>
          <w:rFonts w:ascii="Garamond" w:hAnsi="Garamond"/>
          <w:lang w:val="sq-AL"/>
        </w:rPr>
        <w:t xml:space="preserve">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Kryetari i Autoritetit të Konkurrencës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 i Komisionit të Konkurrencës të Autoritetit të Konkurrencës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i Prokurimeve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Kryeinspektor në Këshillin e Lartë të Drejtësisë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kabineti në Gjykatën Kushtetuese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Agjencisë së Kthimit dhe Kompensimit të Pronave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 i Grupit Mbikëqyrës të Shoqërive Huamarrëse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i Përgjithshëm i Shtetit dhe Kryetar i Arbitrazhit të Lartë Shtetëror (ligji nr. 9061, datë 8.5.2003).</w:t>
      </w:r>
    </w:p>
    <w:p w:rsidR="00DE28F1" w:rsidRPr="00A32172" w:rsidRDefault="00DE28F1" w:rsidP="00DE28F1">
      <w:pPr>
        <w:autoSpaceDE w:val="0"/>
        <w:autoSpaceDN w:val="0"/>
        <w:adjustRightInd w:val="0"/>
        <w:spacing w:after="0" w:line="240" w:lineRule="auto"/>
        <w:ind w:firstLine="0"/>
        <w:rPr>
          <w:rFonts w:ascii="Garamond" w:hAnsi="Garamond"/>
          <w:sz w:val="10"/>
          <w:lang w:val="sq-AL"/>
        </w:rPr>
      </w:pP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Për grupin e dytë germa “b”, e pikës 9, të nenit I, të këtij ligji: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Zëvendëskryetari i Akademisë së Shkencave;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Komitetit të Zhvillimit të Turizmit;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Shkencor në Akademinë e Shkencave;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President i Komitetit Olimpik Shqiptar;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Komitetit Kombëtar të Energjisë;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Agjencisë së Ristrukturimit të Ndërmarrjeve;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Agjencisë së Ristrukturimit të Ndërmarrjeve Bujqësore;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kabineti i Avokatit të Përgjithshëm të Avokaturës së Shtetit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Avokat Shteti pranë Gjykatës së Apelit në zyrat vendore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protokollit dhe ceremonisë në Presidencë;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zyrës së pritjes së popullit në Presidencë;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Kryeinspektor në Kontrollin e Lartë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në ministri;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përgjithshëm në RTV;</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Drejtor departamenti në Këshillin Kombëtar të Radios dhe Televizionit (VKM nr. 120, datë 8.3.2001);</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Këshillit të Ankesave në Këshillin Kombëtar të Radios dhe Televizionit (VKM nr. 120, datë 8.3.2001);</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Radios së Jashtme;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Radios së Brendshme;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Televizionit;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Arkivave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Qendrës për Nxitjen e Investimeve të Huaja;</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për Mbrojtjen e Mjedisit;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Drejtorisë së Përgjithshme të Rrugëve;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Institutit të Statistikës;</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Komitetit Shqiptar të Birësimeve;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Komisionit Shtetëror të Kthimit të Pronave;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Njësisë së Implementimit të Projektit Mobil;</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i Shërbimit të Inspektoratit të Përgjithshëm Financiar në Ministrinë e Financave;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në Drejtorinë e Përgjithshëm të Aviacionit Civil;</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Zëvendësdrejtorët e përgjithshëm të ministrive dhe institucioneve qendrore/</w:t>
      </w:r>
      <w:r w:rsidRPr="000D09E9">
        <w:rPr>
          <w:rFonts w:ascii="Garamond" w:hAnsi="Garamond"/>
          <w:i/>
          <w:lang w:val="sq-AL"/>
        </w:rPr>
        <w:t xml:space="preserve">buxhetore </w:t>
      </w:r>
      <w:r w:rsidRPr="000D09E9">
        <w:rPr>
          <w:rFonts w:ascii="Garamond" w:hAnsi="Garamond"/>
          <w:lang w:val="sq-AL"/>
        </w:rPr>
        <w:t>(ligji nr. 9061,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përgjithshëm i Institutit të Sigurimeve;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përgjithshëm i Institutit të Sigurimeve Shoqërore;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ligjshmërisë në Gjykatën e Kasacionit;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ish-të Përndjekurve Politikë;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Drejtorisë Kombëtare të Meteorologjisë dhe Kalibrimit;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Drejtorisë së Standardizimit dhe Cilësisë;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Kodifikimit në Ministrinë e Drejtësisë;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Inspektimit në Ministrinë e Drejtësisë;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përgjithshëm i Institutit të Sigurimit të Kujdesit Shëndetësor;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Përgjegjës i sektorit në Presidencë;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Presidentit;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Komisionit Shtetëror Trepalësh për Dhënien e Statusit të ish-të Përndjekurve Politikë;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Kryekëshilltar në Kuvend;</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Komisioni në Kuvend;</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ATSH-së;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përgjithshëm i Institutit të Statistikës;</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Qendrës Shqiptare të Nxitjes së Investimeve të Huaja;</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Agjencisë së Ristrukturimit të Ndërmarrjeve;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Agjencisë Kombëtare të Privatizimit;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Agjencisë së Prokurimit Publik;</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Drejtorisë së Përgjithshme të Arkivave;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Zëvendëspresident i Komitetit Olimpik;</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në ministri dhe institucione qendrore/</w:t>
      </w:r>
      <w:r w:rsidRPr="000D09E9">
        <w:rPr>
          <w:rFonts w:ascii="Garamond" w:hAnsi="Garamond"/>
          <w:i/>
          <w:lang w:val="sq-AL"/>
        </w:rPr>
        <w:t xml:space="preserve">buxhetore </w:t>
      </w:r>
      <w:r w:rsidRPr="000D09E9">
        <w:rPr>
          <w:rFonts w:ascii="Garamond" w:hAnsi="Garamond"/>
          <w:lang w:val="sq-AL"/>
        </w:rPr>
        <w:t>(ligji nr. 9061,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drejtorie (për probleme të veçanta) në Këshillin e Ministrave, Presidencë dhe Kuvend;</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Komitetit Olimpik Shqiptar;</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President i Këshillit Kombëtar të Urdhrit të Mjekut;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 i Gjykatës së Lartë;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Administratës së Përgjithshme të Ndihmës dhe Çështjeve Sociale;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Shërbimit Kombëtar të Punësimit;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Inspektoratit të Punës;</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Koordinator në Këshillin e Ministrave;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i përgjithshëm i Pyjeve dhe Kullotave;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Kryeinspektor i Inspektoratit Shtetëror të Kontrollit të Naftës, Gazit dhe Nënprodukteve të tij;</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drejtorie (prokuror) në Prokurorinë e Përgjithshme;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hetues, oficer i Policisë Gjyqësore në Prokurorinë e Përgjithshme;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në prokurorinë e Apelit Civil dhe Ushtarak në Tiranë;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Zëvendësprokuror në Prokurorinë e Rrethit;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 në Gjykatën e Apelit Civil dhe Ushtarak në Tiranë;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lastRenderedPageBreak/>
        <w:t>Zëvendëskryeinspektor dhe inspektor i Inspektoratit të Këshillit të Lartë të Drejtësisë (VKM nr. 120, datë 8.3.2001);</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në gjykatat e rretheve;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Gjykatës së Apelit në rrethe;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rrethi;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Zëvendësprokuror rrethi;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në gjykatat e rretheve;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Gjykatës së Apelit në Rrethe;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i Kontroll-Bashkërendimit në Departamentin e Kontrollit të Brendshëm Administrativ në Këshillin e Ministrave;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i Avokatit të Popullit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Gjykatës së Apelit për Krime të Rënda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Gjyqtari Gjykatës së Apelit për Krime të Rënda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Drejtues i Prokurorisë së Apelit për Krime të Rënda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i Prokurorisë së Apelit për Krime të Rënda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i Gjykatës për Krime të Rënda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Drejtues i Prokurorisë për Krime të Rënda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Zëdhënës i ministrit (VKM nr. 467,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Inspektor në Këshillin e Lartë të Drejtësisë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në Gjykatën Kushtetuese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i përgjithshëm i Agjencisë së Kthimit dhe Kompensimit të Pronave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përgjithshëm i Inspektoratit të Lartë të Deklarimit dhe Kontrollit të Pasurive (VKM nr. 641, datë 11.6.2009).</w:t>
      </w:r>
    </w:p>
    <w:p w:rsidR="00DE28F1" w:rsidRPr="00A32172" w:rsidRDefault="00DE28F1" w:rsidP="00DE28F1">
      <w:pPr>
        <w:autoSpaceDE w:val="0"/>
        <w:autoSpaceDN w:val="0"/>
        <w:adjustRightInd w:val="0"/>
        <w:spacing w:after="0" w:line="240" w:lineRule="auto"/>
        <w:ind w:firstLine="0"/>
        <w:rPr>
          <w:rFonts w:ascii="Garamond" w:hAnsi="Garamond"/>
          <w:b/>
          <w:sz w:val="12"/>
          <w:u w:val="single"/>
          <w:lang w:val="sq-AL"/>
        </w:rPr>
      </w:pP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t>Për grupin e dytë germa “c” e pikës 9, të nenit 1, të këtij ligji: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Drejtor drejtorie në Presidencë, Kuvend, Këshill të Ministrave, ministri, institucione qendrore buxhetore dhe Kontrollin e Lartë të Shtetit, Këshillin e Lartë të Drejtësisë, në Institucionin e Avokaturës së Shtetit, në Institucionin e Avokatit të Popullit, në Inspektoratin e Lartë të Deklarimit dhe Kontrollit të Pasurive dhe në Komisionin e Shërbimit Civil (VKM nr. 467, datë 23.6.2005)</w:t>
      </w:r>
      <w:r>
        <w:rPr>
          <w:rFonts w:ascii="Garamond" w:hAnsi="Garamond"/>
          <w:lang w:val="sq-AL"/>
        </w:rPr>
        <w:t>;</w:t>
      </w:r>
      <w:r w:rsidRPr="000D09E9">
        <w:rPr>
          <w:rFonts w:ascii="Garamond" w:hAnsi="Garamond"/>
          <w:lang w:val="sq-AL"/>
        </w:rPr>
        <w:t xml:space="preserve"> Autoritetin e Konkurrencës, Avokatin e Prokurimeve dhe Gjykatën Kushtetuese (VKM nr. 347, datë 19.3.2008)</w:t>
      </w:r>
      <w:r>
        <w:rPr>
          <w:rFonts w:ascii="Garamond" w:hAnsi="Garamond"/>
          <w:lang w:val="sq-AL"/>
        </w:rPr>
        <w:t>;</w:t>
      </w:r>
      <w:r w:rsidRPr="000D09E9">
        <w:rPr>
          <w:rFonts w:ascii="Garamond" w:hAnsi="Garamond"/>
          <w:lang w:val="sq-AL"/>
        </w:rPr>
        <w:t xml:space="preserve">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Zëvendësdrejtor në Këshill të Ministrave, ministri, institucione qendrore dhe Kontrollin e Lartë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Ambasador i Republikës së Shqipërisë;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Ministër fuqiplotë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Shef sektori në Presidencë, Kuvend, Këshill të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Autoritetin e Konkurrencës, Avokatin e Prokurimeve dhe Gjykatën Kushtetuese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Konsull në konsullatat e Republikës së Shqipërisë;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Kryetar dege në ministri, institucione qendrore dhe Kontrollin e Lartë të Shtetit;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Ministër këshilltar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Këshilltar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parë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dytë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tretë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 i këshilltarit të Presidentit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Zëvendëskryetar i këshillit të qarkut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Jurist në Departamentin Juridik në Kryeministri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Nënprefekti (VKM nr. 476, datë 23.6.2005);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Ndihmës/inspektor i lartë në Inspektoratin e Lartë të Deklarimit dhe Kontrollit të Pasurive (VKM nr. 476,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Ndihmës/komisioner i komisionerit të Avokatit të Popullit (VKM nr. 476,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 i Gjykatës për Krime të Rënda (VKM nr. 476,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i Prokurorisë për Krime të Rënda (VKM nr. 476, datë 23.6.2005);</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Oficer i Policisë Gjyqësore në Prokurorinë për Krime të Rënda (VKM nr. 476, datë 23.6.2005).</w:t>
      </w:r>
    </w:p>
    <w:p w:rsidR="00DE28F1" w:rsidRPr="00A32172" w:rsidRDefault="00DE28F1" w:rsidP="00DE28F1">
      <w:pPr>
        <w:autoSpaceDE w:val="0"/>
        <w:autoSpaceDN w:val="0"/>
        <w:adjustRightInd w:val="0"/>
        <w:spacing w:after="0" w:line="240" w:lineRule="auto"/>
        <w:ind w:firstLine="0"/>
        <w:rPr>
          <w:rFonts w:ascii="Garamond" w:hAnsi="Garamond"/>
          <w:sz w:val="8"/>
          <w:lang w:val="sq-AL"/>
        </w:rPr>
      </w:pPr>
    </w:p>
    <w:p w:rsidR="00DE28F1" w:rsidRPr="000D09E9" w:rsidRDefault="00DE28F1" w:rsidP="00DE28F1">
      <w:pPr>
        <w:autoSpaceDE w:val="0"/>
        <w:autoSpaceDN w:val="0"/>
        <w:adjustRightInd w:val="0"/>
        <w:spacing w:after="0" w:line="240" w:lineRule="auto"/>
        <w:ind w:firstLine="0"/>
        <w:rPr>
          <w:rFonts w:ascii="Garamond" w:hAnsi="Garamond"/>
          <w:b/>
          <w:u w:val="single"/>
          <w:lang w:val="sq-AL"/>
        </w:rPr>
      </w:pPr>
      <w:r w:rsidRPr="000D09E9">
        <w:rPr>
          <w:rFonts w:ascii="Garamond" w:hAnsi="Garamond"/>
          <w:b/>
          <w:u w:val="single"/>
          <w:lang w:val="sq-AL"/>
        </w:rPr>
        <w:lastRenderedPageBreak/>
        <w:t>Për grupin e dytë germa “d”, e nenit 9, të këtij ligji:</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Specialist në Presidencë, Kuvend, Këshill të Ministrave, ministri, institucione qendrore buxhetore, Kontrollin e Lartë të Shtetit, Këshillin e Lartë të Drejtësisë (VKM nr. 120, datë 8.3.2001); në institucionin e Avokaturës së Shtetit, në institucionin e Avokatit të Popullit, Inspektoratin e Lartë të Deklarimit dhe Kontrollit të Pasurive dhe në Komisionin e Shërbimit Civil, Autoritetin e Konkurrencës, Avokatin e Prokurimeve dhe Gjykatën Kushtetuese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Anëtar i Komitetit Shtetëror të Kulteve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kryetarit të Gjykatës Kushtetuese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Ndihmësligjor në Gjykatën e Lartë (VKM nr. 347, datë 19.3.2008);</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Gjyqtarë në gjykatat e rretheve;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Hetues, oficer i Policisë Gjyqësore;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Gjyqtarë në gjykatat e apelit;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Prokuror në Prokurorinë e Apelit;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Kryetarit të Kuvendit;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Kryeministrit;</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Atashe në ambasadë;</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Asistent i Inspektorit të Kontroll-Bashkërendimit në Departamentin e Kontrollit të Brendshëm Administrativ në Këshillin e Ministrave;</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Sekretarit të Përgjithshëm në Presidencë (VKM nr. 296, datë 8.5.2003);</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 xml:space="preserve">Sekretar i shefit të kabinetit në Presidencë (VKM nr. 296, datë 8.5.2003); </w:t>
      </w:r>
    </w:p>
    <w:p w:rsidR="00DE28F1" w:rsidRPr="000D09E9" w:rsidRDefault="00DE28F1" w:rsidP="00DE28F1">
      <w:pPr>
        <w:autoSpaceDE w:val="0"/>
        <w:autoSpaceDN w:val="0"/>
        <w:adjustRightInd w:val="0"/>
        <w:spacing w:after="0" w:line="240" w:lineRule="auto"/>
        <w:ind w:firstLine="0"/>
        <w:rPr>
          <w:rFonts w:ascii="Garamond" w:hAnsi="Garamond"/>
          <w:lang w:val="sq-AL"/>
        </w:rPr>
      </w:pPr>
      <w:r w:rsidRPr="000D09E9">
        <w:rPr>
          <w:rFonts w:ascii="Garamond" w:hAnsi="Garamond"/>
          <w:lang w:val="sq-AL"/>
        </w:rPr>
        <w:t>Sekretar i këshilltarit të Presidentit (VKM nr. 296, datë 8.5.2003)</w:t>
      </w:r>
      <w:r>
        <w:rPr>
          <w:rFonts w:ascii="Garamond" w:hAnsi="Garamond"/>
          <w:lang w:val="sq-AL"/>
        </w:rPr>
        <w:t>.</w:t>
      </w:r>
      <w:r w:rsidRPr="000D09E9">
        <w:rPr>
          <w:rFonts w:ascii="Garamond" w:hAnsi="Garamond"/>
          <w:lang w:val="sq-AL"/>
        </w:rPr>
        <w:t xml:space="preserve"> </w:t>
      </w:r>
    </w:p>
    <w:p w:rsidR="00DE28F1" w:rsidRPr="00A32172" w:rsidRDefault="00DE28F1" w:rsidP="00DE28F1">
      <w:pPr>
        <w:pStyle w:val="Hapesira7"/>
        <w:rPr>
          <w:sz w:val="10"/>
          <w:lang w:val="sq-AL"/>
        </w:rPr>
      </w:pPr>
    </w:p>
    <w:p w:rsidR="00DE28F1" w:rsidRPr="004E0C10" w:rsidRDefault="00DE28F1" w:rsidP="00DE28F1">
      <w:pPr>
        <w:autoSpaceDE w:val="0"/>
        <w:autoSpaceDN w:val="0"/>
        <w:adjustRightInd w:val="0"/>
        <w:spacing w:after="0" w:line="240" w:lineRule="auto"/>
        <w:ind w:firstLine="0"/>
        <w:rPr>
          <w:rFonts w:ascii="Garamond" w:hAnsi="Garamond"/>
          <w:lang w:val="sq-AL"/>
        </w:rPr>
      </w:pPr>
      <w:r w:rsidRPr="004E0C10">
        <w:rPr>
          <w:rFonts w:ascii="Garamond" w:hAnsi="Garamond"/>
          <w:lang w:val="sq-AL"/>
        </w:rPr>
        <w:t>Shënim.</w:t>
      </w:r>
    </w:p>
    <w:p w:rsidR="00DE28F1" w:rsidRPr="004E0C10" w:rsidRDefault="00DE28F1" w:rsidP="00DE28F1">
      <w:pPr>
        <w:autoSpaceDE w:val="0"/>
        <w:autoSpaceDN w:val="0"/>
        <w:adjustRightInd w:val="0"/>
        <w:spacing w:after="0" w:line="240" w:lineRule="auto"/>
        <w:ind w:firstLine="0"/>
        <w:rPr>
          <w:rFonts w:ascii="Garamond" w:hAnsi="Garamond"/>
          <w:lang w:val="sq-AL"/>
        </w:rPr>
      </w:pPr>
      <w:r w:rsidRPr="004E0C10">
        <w:rPr>
          <w:rFonts w:ascii="Garamond" w:hAnsi="Garamond"/>
          <w:lang w:val="sq-AL"/>
        </w:rPr>
        <w:t>1. Periudha që punonjësit ushtarakë përfitojnë nga ligji nr. 8087, datë 13.3.1996, “Për sigurimin shoqëror suplementar të ushtarakëve të Forcave të Armatosura të Republikës së Shqipërisë”, përjashtohet.</w:t>
      </w:r>
    </w:p>
    <w:p w:rsidR="00515E2A" w:rsidRDefault="00515E2A"/>
    <w:sectPr w:rsidR="00515E2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8F1" w:rsidRDefault="00DE28F1" w:rsidP="00DE28F1">
      <w:pPr>
        <w:spacing w:after="0" w:line="240" w:lineRule="auto"/>
      </w:pPr>
      <w:r>
        <w:separator/>
      </w:r>
    </w:p>
  </w:endnote>
  <w:endnote w:type="continuationSeparator" w:id="0">
    <w:p w:rsidR="00DE28F1" w:rsidRDefault="00DE28F1" w:rsidP="00DE2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E28F1" w:rsidRPr="00B4283E" w:rsidRDefault="00DE28F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11470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8F1" w:rsidRPr="005B4361" w:rsidRDefault="00DE28F1"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E28F1" w:rsidRPr="00833610" w:rsidRDefault="00DE28F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E28F1" w:rsidRDefault="00DE2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8F1" w:rsidRDefault="00DE28F1" w:rsidP="00DE28F1">
      <w:pPr>
        <w:spacing w:after="0" w:line="240" w:lineRule="auto"/>
      </w:pPr>
      <w:r>
        <w:separator/>
      </w:r>
    </w:p>
  </w:footnote>
  <w:footnote w:type="continuationSeparator" w:id="0">
    <w:p w:rsidR="00DE28F1" w:rsidRDefault="00DE28F1" w:rsidP="00DE28F1">
      <w:pPr>
        <w:spacing w:after="0" w:line="240" w:lineRule="auto"/>
      </w:pPr>
      <w:r>
        <w:continuationSeparator/>
      </w:r>
    </w:p>
  </w:footnote>
  <w:footnote w:id="1">
    <w:p w:rsidR="00DE28F1" w:rsidRPr="00187685" w:rsidRDefault="00DE28F1" w:rsidP="00DE28F1">
      <w:pPr>
        <w:autoSpaceDE w:val="0"/>
        <w:autoSpaceDN w:val="0"/>
        <w:adjustRightInd w:val="0"/>
        <w:spacing w:after="0" w:line="240" w:lineRule="auto"/>
        <w:rPr>
          <w:rFonts w:ascii="Garamond" w:hAnsi="Garamond"/>
        </w:rPr>
      </w:pPr>
      <w:r w:rsidRPr="00187685">
        <w:rPr>
          <w:rStyle w:val="FootnoteReference"/>
          <w:rFonts w:ascii="Garamond" w:hAnsi="Garamond"/>
          <w:sz w:val="20"/>
          <w:szCs w:val="20"/>
        </w:rPr>
        <w:footnoteRef/>
      </w:r>
      <w:r w:rsidRPr="00187685">
        <w:rPr>
          <w:rFonts w:ascii="Garamond" w:hAnsi="Garamond"/>
          <w:sz w:val="20"/>
          <w:szCs w:val="20"/>
        </w:rPr>
        <w:t xml:space="preserve"> </w:t>
      </w:r>
      <w:r w:rsidRPr="00187685">
        <w:rPr>
          <w:rFonts w:ascii="Garamond" w:hAnsi="Garamond"/>
          <w:sz w:val="20"/>
          <w:szCs w:val="20"/>
          <w:lang w:val="it-IT"/>
        </w:rPr>
        <w:t>Nuk ekziston më, por është në ligj</w:t>
      </w:r>
      <w:r>
        <w:rPr>
          <w:rFonts w:ascii="Garamond" w:hAnsi="Garamond"/>
          <w:sz w:val="20"/>
          <w:szCs w:val="20"/>
          <w:lang w:val="it-IT"/>
        </w:rPr>
        <w:t>.</w:t>
      </w:r>
    </w:p>
  </w:footnote>
  <w:footnote w:id="2">
    <w:p w:rsidR="00DE28F1" w:rsidRPr="00187685" w:rsidRDefault="00DE28F1" w:rsidP="00DE28F1">
      <w:pPr>
        <w:pStyle w:val="FootnoteText"/>
        <w:rPr>
          <w:rFonts w:ascii="Garamond" w:hAnsi="Garamond"/>
        </w:rPr>
      </w:pPr>
      <w:r w:rsidRPr="00187685">
        <w:rPr>
          <w:rStyle w:val="FootnoteReference"/>
          <w:rFonts w:ascii="Garamond" w:hAnsi="Garamond"/>
        </w:rPr>
        <w:footnoteRef/>
      </w:r>
      <w:r w:rsidRPr="00187685">
        <w:rPr>
          <w:rFonts w:ascii="Garamond" w:hAnsi="Garamond"/>
        </w:rPr>
        <w:t xml:space="preserve"> Nuk ekziston më, por është në ligj</w:t>
      </w:r>
      <w:r>
        <w:rPr>
          <w:rFonts w:ascii="Garamond" w:hAnsi="Garamond"/>
        </w:rPr>
        <w:t>.</w:t>
      </w:r>
    </w:p>
  </w:footnote>
  <w:footnote w:id="3">
    <w:p w:rsidR="00DE28F1" w:rsidRPr="00187685" w:rsidRDefault="00DE28F1" w:rsidP="00DE28F1">
      <w:pPr>
        <w:autoSpaceDE w:val="0"/>
        <w:autoSpaceDN w:val="0"/>
        <w:adjustRightInd w:val="0"/>
        <w:spacing w:after="0" w:line="240" w:lineRule="auto"/>
        <w:rPr>
          <w:rFonts w:ascii="Garamond" w:hAnsi="Garamond"/>
          <w:sz w:val="20"/>
          <w:szCs w:val="20"/>
        </w:rPr>
      </w:pPr>
      <w:r w:rsidRPr="00187685">
        <w:rPr>
          <w:rStyle w:val="FootnoteReference"/>
          <w:rFonts w:ascii="Garamond" w:hAnsi="Garamond"/>
          <w:sz w:val="20"/>
          <w:szCs w:val="20"/>
        </w:rPr>
        <w:footnoteRef/>
      </w:r>
      <w:r w:rsidRPr="00187685">
        <w:rPr>
          <w:rFonts w:ascii="Garamond" w:hAnsi="Garamond"/>
          <w:sz w:val="20"/>
          <w:szCs w:val="20"/>
        </w:rPr>
        <w:t xml:space="preserve"> Nuk ekziston më, por është në ligj</w:t>
      </w:r>
      <w:r>
        <w:rPr>
          <w:rFonts w:ascii="Garamond" w:hAnsi="Garamond"/>
          <w:sz w:val="20"/>
          <w:szCs w:val="20"/>
        </w:rPr>
        <w:t>.</w:t>
      </w:r>
    </w:p>
    <w:p w:rsidR="00DE28F1" w:rsidRDefault="00DE28F1" w:rsidP="00DE28F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E28F1" w:rsidRPr="00EB260B" w:rsidTr="00680B77">
      <w:trPr>
        <w:trHeight w:val="936"/>
        <w:jc w:val="center"/>
      </w:trPr>
      <w:tc>
        <w:tcPr>
          <w:tcW w:w="2811" w:type="dxa"/>
          <w:shd w:val="pct5" w:color="auto" w:fill="F2F2F2"/>
          <w:vAlign w:val="center"/>
        </w:tcPr>
        <w:p w:rsidR="00DE28F1" w:rsidRPr="00EB260B" w:rsidRDefault="00DE28F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E28F1" w:rsidRPr="00EB260B" w:rsidRDefault="00DE28F1" w:rsidP="00680B77">
          <w:pPr>
            <w:pStyle w:val="NoSpacing"/>
            <w:spacing w:before="100" w:after="100"/>
            <w:jc w:val="center"/>
            <w:rPr>
              <w:rFonts w:ascii="Garamond" w:hAnsi="Garamond"/>
              <w:b/>
              <w:sz w:val="28"/>
              <w:szCs w:val="28"/>
            </w:rPr>
          </w:pPr>
          <w:r>
            <w:rPr>
              <w:noProof/>
              <w:lang w:val="en-US"/>
            </w:rPr>
            <w:drawing>
              <wp:inline distT="0" distB="0" distL="0" distR="0" wp14:anchorId="4F6BDAA4" wp14:editId="77AFB85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E28F1" w:rsidRPr="00EB260B" w:rsidRDefault="00DE28F1"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147</w:t>
          </w:r>
        </w:p>
      </w:tc>
    </w:tr>
  </w:tbl>
  <w:p w:rsidR="00DE28F1" w:rsidRPr="00385E2C" w:rsidRDefault="00DE28F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8F1" w:rsidRDefault="00DE28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8F1" w:rsidRDefault="00DE28F1"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174AA6"/>
    <w:multiLevelType w:val="hybridMultilevel"/>
    <w:tmpl w:val="66E032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64E309E"/>
    <w:multiLevelType w:val="multilevel"/>
    <w:tmpl w:val="DA5E0AB8"/>
    <w:lvl w:ilvl="0">
      <w:start w:val="1"/>
      <w:numFmt w:val="decimal"/>
      <w:lvlText w:val="%1."/>
      <w:lvlJc w:val="left"/>
      <w:pPr>
        <w:ind w:left="644" w:hanging="360"/>
      </w:pPr>
      <w:rPr>
        <w:rFonts w:hint="default"/>
        <w:b w:val="0"/>
      </w:rPr>
    </w:lvl>
    <w:lvl w:ilvl="1">
      <w:start w:val="1"/>
      <w:numFmt w:val="decimal"/>
      <w:isLgl/>
      <w:lvlText w:val="%1.%2"/>
      <w:lvlJc w:val="left"/>
      <w:pPr>
        <w:ind w:left="1109" w:hanging="825"/>
      </w:pPr>
      <w:rPr>
        <w:rFonts w:hint="default"/>
        <w:b w:val="0"/>
      </w:rPr>
    </w:lvl>
    <w:lvl w:ilvl="2">
      <w:start w:val="1"/>
      <w:numFmt w:val="decimal"/>
      <w:isLgl/>
      <w:lvlText w:val="%1.%2.%3"/>
      <w:lvlJc w:val="left"/>
      <w:pPr>
        <w:ind w:left="1109" w:hanging="825"/>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
    <w:nsid w:val="2848074E"/>
    <w:multiLevelType w:val="hybridMultilevel"/>
    <w:tmpl w:val="438CAF42"/>
    <w:lvl w:ilvl="0" w:tplc="BB6CD4CC">
      <w:start w:val="19"/>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5">
    <w:nsid w:val="3769683F"/>
    <w:multiLevelType w:val="hybridMultilevel"/>
    <w:tmpl w:val="29948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D74D1D"/>
    <w:multiLevelType w:val="multilevel"/>
    <w:tmpl w:val="1ABE487A"/>
    <w:lvl w:ilvl="0">
      <w:start w:val="1"/>
      <w:numFmt w:val="decimal"/>
      <w:lvlText w:val="%1."/>
      <w:lvlJc w:val="left"/>
      <w:pPr>
        <w:tabs>
          <w:tab w:val="num" w:pos="702"/>
        </w:tabs>
        <w:ind w:left="702" w:hanging="39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8DC110C"/>
    <w:multiLevelType w:val="hybridMultilevel"/>
    <w:tmpl w:val="106429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905AF"/>
    <w:multiLevelType w:val="hybridMultilevel"/>
    <w:tmpl w:val="8D6603C6"/>
    <w:lvl w:ilvl="0" w:tplc="206AF08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1F0293"/>
    <w:multiLevelType w:val="multilevel"/>
    <w:tmpl w:val="95602F0C"/>
    <w:lvl w:ilvl="0">
      <w:start w:val="1"/>
      <w:numFmt w:val="upperRoman"/>
      <w:lvlText w:val="%1."/>
      <w:lvlJc w:val="left"/>
      <w:pPr>
        <w:ind w:left="1620" w:hanging="720"/>
      </w:pPr>
      <w:rPr>
        <w:rFonts w:hint="default"/>
      </w:rPr>
    </w:lvl>
    <w:lvl w:ilvl="1">
      <w:start w:val="1"/>
      <w:numFmt w:val="decimal"/>
      <w:isLgl/>
      <w:lvlText w:val="%1.%2."/>
      <w:lvlJc w:val="left"/>
      <w:pPr>
        <w:ind w:left="189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590" w:hanging="1800"/>
      </w:pPr>
      <w:rPr>
        <w:rFonts w:hint="default"/>
      </w:rPr>
    </w:lvl>
    <w:lvl w:ilvl="8">
      <w:start w:val="1"/>
      <w:numFmt w:val="decimal"/>
      <w:isLgl/>
      <w:lvlText w:val="%1.%2.%3.%4.%5.%6.%7.%8.%9."/>
      <w:lvlJc w:val="left"/>
      <w:pPr>
        <w:ind w:left="5220" w:hanging="2160"/>
      </w:pPr>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AC4696B"/>
    <w:multiLevelType w:val="hybridMultilevel"/>
    <w:tmpl w:val="05C0EB38"/>
    <w:lvl w:ilvl="0" w:tplc="0409000F">
      <w:start w:val="1"/>
      <w:numFmt w:val="decimal"/>
      <w:lvlText w:val="%1."/>
      <w:lvlJc w:val="left"/>
      <w:pPr>
        <w:ind w:left="107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DEE075A"/>
    <w:multiLevelType w:val="hybridMultilevel"/>
    <w:tmpl w:val="57C49678"/>
    <w:lvl w:ilvl="0" w:tplc="F2A09826">
      <w:start w:val="1"/>
      <w:numFmt w:val="decimal"/>
      <w:lvlText w:val="%1."/>
      <w:lvlJc w:val="left"/>
      <w:pPr>
        <w:ind w:left="720" w:hanging="360"/>
      </w:pPr>
      <w:rPr>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67531B4"/>
    <w:multiLevelType w:val="hybridMultilevel"/>
    <w:tmpl w:val="E06AD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24"/>
  </w:num>
  <w:num w:numId="17">
    <w:abstractNumId w:val="21"/>
  </w:num>
  <w:num w:numId="18">
    <w:abstractNumId w:val="25"/>
  </w:num>
  <w:num w:numId="19">
    <w:abstractNumId w:val="1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9"/>
  </w:num>
  <w:num w:numId="26">
    <w:abstractNumId w:val="1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8F1"/>
    <w:rsid w:val="00515E2A"/>
    <w:rsid w:val="00A0277C"/>
    <w:rsid w:val="00DE28F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E28F1"/>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DE28F1"/>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DE28F1"/>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DE28F1"/>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E28F1"/>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E28F1"/>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E28F1"/>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E28F1"/>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E28F1"/>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E28F1"/>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E28F1"/>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DE28F1"/>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DE28F1"/>
    <w:rPr>
      <w:rFonts w:ascii="Cambria" w:eastAsia="MS Mincho" w:hAnsi="Cambria" w:cs="Cambria"/>
      <w:b/>
      <w:bCs/>
      <w:sz w:val="24"/>
      <w:szCs w:val="24"/>
      <w:lang w:val="en-US"/>
    </w:rPr>
  </w:style>
  <w:style w:type="character" w:customStyle="1" w:styleId="Heading4Char">
    <w:name w:val="Heading 4 Char"/>
    <w:basedOn w:val="DefaultParagraphFont"/>
    <w:link w:val="Heading4"/>
    <w:rsid w:val="00DE28F1"/>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DE28F1"/>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DE28F1"/>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DE28F1"/>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DE28F1"/>
    <w:rPr>
      <w:rFonts w:ascii="Cambria" w:eastAsia="MS Mincho" w:hAnsi="Cambria" w:cs="Cambria"/>
      <w:sz w:val="20"/>
      <w:szCs w:val="20"/>
      <w:lang w:val="en-US"/>
    </w:rPr>
  </w:style>
  <w:style w:type="character" w:customStyle="1" w:styleId="Heading9Char">
    <w:name w:val="Heading 9 Char"/>
    <w:basedOn w:val="DefaultParagraphFont"/>
    <w:link w:val="Heading9"/>
    <w:rsid w:val="00DE28F1"/>
    <w:rPr>
      <w:rFonts w:ascii="Cambria" w:eastAsia="MS Mincho" w:hAnsi="Cambria" w:cs="Cambria"/>
      <w:i/>
      <w:iCs/>
      <w:spacing w:val="5"/>
      <w:sz w:val="20"/>
      <w:szCs w:val="20"/>
      <w:lang w:val="en-US"/>
    </w:rPr>
  </w:style>
  <w:style w:type="paragraph" w:styleId="NoSpacing">
    <w:name w:val="No Spacing"/>
    <w:link w:val="NoSpacingChar"/>
    <w:uiPriority w:val="1"/>
    <w:qFormat/>
    <w:rsid w:val="00DE28F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DE28F1"/>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DE2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E28F1"/>
    <w:rPr>
      <w:rFonts w:ascii="Tahoma" w:eastAsia="Calibri" w:hAnsi="Tahoma" w:cs="Tahoma"/>
      <w:sz w:val="16"/>
      <w:szCs w:val="16"/>
      <w:lang w:val="en-US"/>
    </w:rPr>
  </w:style>
  <w:style w:type="paragraph" w:styleId="Header">
    <w:name w:val="header"/>
    <w:basedOn w:val="Normal"/>
    <w:link w:val="HeaderChar"/>
    <w:unhideWhenUsed/>
    <w:rsid w:val="00DE28F1"/>
    <w:pPr>
      <w:tabs>
        <w:tab w:val="center" w:pos="4680"/>
        <w:tab w:val="right" w:pos="9360"/>
      </w:tabs>
      <w:spacing w:after="0" w:line="240" w:lineRule="auto"/>
    </w:pPr>
  </w:style>
  <w:style w:type="character" w:customStyle="1" w:styleId="HeaderChar">
    <w:name w:val="Header Char"/>
    <w:basedOn w:val="DefaultParagraphFont"/>
    <w:link w:val="Header"/>
    <w:rsid w:val="00DE28F1"/>
    <w:rPr>
      <w:rFonts w:ascii="Calibri" w:eastAsia="Calibri" w:hAnsi="Calibri" w:cs="Times New Roman"/>
      <w:lang w:val="en-US"/>
    </w:rPr>
  </w:style>
  <w:style w:type="paragraph" w:styleId="Footer">
    <w:name w:val="footer"/>
    <w:basedOn w:val="Normal"/>
    <w:link w:val="FooterChar"/>
    <w:uiPriority w:val="99"/>
    <w:unhideWhenUsed/>
    <w:rsid w:val="00DE2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8F1"/>
    <w:rPr>
      <w:rFonts w:ascii="Calibri" w:eastAsia="Calibri" w:hAnsi="Calibri" w:cs="Times New Roman"/>
      <w:lang w:val="en-US"/>
    </w:rPr>
  </w:style>
  <w:style w:type="paragraph" w:customStyle="1" w:styleId="Akti">
    <w:name w:val="Akti"/>
    <w:link w:val="AktiChar"/>
    <w:rsid w:val="00DE28F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E28F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E28F1"/>
    <w:rPr>
      <w:rFonts w:ascii="Garamond" w:eastAsia="MS Mincho" w:hAnsi="Garamond" w:cs="CG Times"/>
      <w:b/>
      <w:bCs/>
      <w:sz w:val="24"/>
      <w:lang w:val="en-GB"/>
    </w:rPr>
  </w:style>
  <w:style w:type="paragraph" w:customStyle="1" w:styleId="Paragrafi">
    <w:name w:val="Paragrafi"/>
    <w:link w:val="ParagrafiChar"/>
    <w:rsid w:val="00DE28F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28F1"/>
    <w:rPr>
      <w:rFonts w:ascii="Garamond" w:eastAsia="MS Mincho" w:hAnsi="Garamond" w:cs="CG Times"/>
      <w:sz w:val="24"/>
      <w:lang w:val="en-US"/>
    </w:rPr>
  </w:style>
  <w:style w:type="paragraph" w:customStyle="1" w:styleId="Titulli">
    <w:name w:val="Titulli"/>
    <w:next w:val="Normal"/>
    <w:link w:val="TitulliChar"/>
    <w:rsid w:val="00DE28F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E28F1"/>
    <w:rPr>
      <w:rFonts w:ascii="Garamond" w:eastAsia="MS Mincho" w:hAnsi="Garamond" w:cs="CG Times"/>
      <w:b/>
      <w:bCs/>
      <w:caps/>
      <w:sz w:val="24"/>
      <w:lang w:val="en-GB"/>
    </w:rPr>
  </w:style>
  <w:style w:type="character" w:customStyle="1" w:styleId="AktiChar">
    <w:name w:val="Akti Char"/>
    <w:basedOn w:val="DefaultParagraphFont"/>
    <w:link w:val="Akti"/>
    <w:rsid w:val="00DE28F1"/>
    <w:rPr>
      <w:rFonts w:ascii="Garamond" w:eastAsia="MS Mincho" w:hAnsi="Garamond" w:cs="CG Times"/>
      <w:b/>
      <w:bCs/>
      <w:caps/>
      <w:color w:val="000000"/>
      <w:sz w:val="24"/>
      <w:lang w:val="en-GB"/>
    </w:rPr>
  </w:style>
  <w:style w:type="paragraph" w:customStyle="1" w:styleId="NeniNr">
    <w:name w:val="Neni_Nr"/>
    <w:next w:val="Normal"/>
    <w:link w:val="NeniNrChar"/>
    <w:rsid w:val="00DE28F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E28F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E28F1"/>
    <w:rPr>
      <w:rFonts w:ascii="Garamond" w:eastAsia="MS Mincho" w:hAnsi="Garamond" w:cs="CG Times"/>
      <w:sz w:val="24"/>
      <w:lang w:val="en-GB"/>
    </w:rPr>
  </w:style>
  <w:style w:type="paragraph" w:customStyle="1" w:styleId="Autoriteti">
    <w:name w:val="Autoriteti"/>
    <w:next w:val="Normal"/>
    <w:link w:val="AutoritetiChar"/>
    <w:rsid w:val="00DE28F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E28F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E28F1"/>
    <w:rPr>
      <w:rFonts w:ascii="Garamond" w:eastAsia="MS Mincho" w:hAnsi="Garamond" w:cs="CG Times"/>
      <w:caps/>
      <w:sz w:val="24"/>
      <w:lang w:val="en-GB"/>
    </w:rPr>
  </w:style>
  <w:style w:type="character" w:customStyle="1" w:styleId="AutoritetiEmerChar">
    <w:name w:val="Autoriteti_Emer Char"/>
    <w:link w:val="AutoritetiEmer"/>
    <w:locked/>
    <w:rsid w:val="00DE28F1"/>
    <w:rPr>
      <w:rFonts w:ascii="Garamond" w:eastAsia="MS Mincho" w:hAnsi="Garamond" w:cs="Times New Roman"/>
      <w:b/>
      <w:bCs/>
      <w:sz w:val="24"/>
      <w:lang w:val="en-GB"/>
    </w:rPr>
  </w:style>
  <w:style w:type="paragraph" w:customStyle="1" w:styleId="Titull-Titull">
    <w:name w:val="Titull-Titull"/>
    <w:basedOn w:val="Paragrafi"/>
    <w:qFormat/>
    <w:rsid w:val="00DE28F1"/>
    <w:pPr>
      <w:ind w:firstLine="0"/>
      <w:jc w:val="center"/>
    </w:pPr>
    <w:rPr>
      <w:caps/>
      <w:szCs w:val="24"/>
    </w:rPr>
  </w:style>
  <w:style w:type="paragraph" w:customStyle="1" w:styleId="Vendosi">
    <w:name w:val="Vendosi"/>
    <w:basedOn w:val="Titull-Titull"/>
    <w:qFormat/>
    <w:rsid w:val="00DE28F1"/>
  </w:style>
  <w:style w:type="paragraph" w:customStyle="1" w:styleId="Hapesira7">
    <w:name w:val="Hapesira 7"/>
    <w:basedOn w:val="Paragrafi"/>
    <w:qFormat/>
    <w:rsid w:val="00DE28F1"/>
    <w:rPr>
      <w:sz w:val="14"/>
      <w:szCs w:val="24"/>
    </w:rPr>
  </w:style>
  <w:style w:type="paragraph" w:styleId="ListParagraph">
    <w:name w:val="List Paragraph"/>
    <w:aliases w:val="List Paragraph2"/>
    <w:basedOn w:val="Normal"/>
    <w:link w:val="ListParagraphChar"/>
    <w:uiPriority w:val="34"/>
    <w:qFormat/>
    <w:rsid w:val="00DE28F1"/>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DE28F1"/>
    <w:rPr>
      <w:rFonts w:ascii="Calibri" w:eastAsia="Times New Roman" w:hAnsi="Calibri" w:cs="Times New Roman"/>
      <w:lang/>
    </w:rPr>
  </w:style>
  <w:style w:type="paragraph" w:customStyle="1" w:styleId="Style1">
    <w:name w:val="Style1"/>
    <w:basedOn w:val="Akti"/>
    <w:qFormat/>
    <w:rsid w:val="00DE28F1"/>
  </w:style>
  <w:style w:type="character" w:customStyle="1" w:styleId="Heading2Char1">
    <w:name w:val="Heading 2 Char1"/>
    <w:link w:val="Heading2"/>
    <w:uiPriority w:val="1"/>
    <w:locked/>
    <w:rsid w:val="00DE28F1"/>
    <w:rPr>
      <w:rFonts w:ascii="Cambria" w:eastAsia="MS Mincho" w:hAnsi="Cambria" w:cs="Cambria"/>
      <w:b/>
      <w:bCs/>
      <w:sz w:val="26"/>
      <w:szCs w:val="26"/>
      <w:lang w:val="en-US"/>
    </w:rPr>
  </w:style>
  <w:style w:type="character" w:customStyle="1" w:styleId="Heading3Char1">
    <w:name w:val="Heading 3 Char1"/>
    <w:aliases w:val="Germa Char1"/>
    <w:link w:val="Heading3"/>
    <w:locked/>
    <w:rsid w:val="00DE28F1"/>
    <w:rPr>
      <w:rFonts w:ascii="Cambria" w:eastAsia="MS Mincho" w:hAnsi="Cambria" w:cs="Cambria"/>
      <w:b/>
      <w:bCs/>
      <w:sz w:val="24"/>
      <w:szCs w:val="24"/>
      <w:lang w:val="en-US"/>
    </w:rPr>
  </w:style>
  <w:style w:type="paragraph" w:customStyle="1" w:styleId="ADDRESS">
    <w:name w:val="ADDRESS"/>
    <w:basedOn w:val="Normal"/>
    <w:rsid w:val="00DE28F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E28F1"/>
    <w:pPr>
      <w:spacing w:after="0" w:line="240" w:lineRule="auto"/>
      <w:jc w:val="both"/>
    </w:pPr>
    <w:rPr>
      <w:rFonts w:ascii="CG Times" w:eastAsia="MS Mincho" w:hAnsi="CG Times" w:cs="CG Times"/>
      <w:sz w:val="21"/>
      <w:lang w:val="en-GB"/>
    </w:rPr>
  </w:style>
  <w:style w:type="paragraph" w:customStyle="1" w:styleId="AneksiNr">
    <w:name w:val="Aneksi_Nr"/>
    <w:next w:val="Normal"/>
    <w:rsid w:val="00DE28F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E28F1"/>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DE28F1"/>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DE28F1"/>
    <w:rPr>
      <w:rFonts w:ascii="Arial" w:eastAsia="Times New Roman" w:hAnsi="Arial" w:cs="Arial"/>
      <w:color w:val="000000"/>
      <w:sz w:val="24"/>
      <w:szCs w:val="24"/>
      <w:lang w:val="en-US"/>
    </w:rPr>
  </w:style>
  <w:style w:type="paragraph" w:customStyle="1" w:styleId="BazLigjPropozues">
    <w:name w:val="Baz_Ligj_Propozues"/>
    <w:rsid w:val="00DE28F1"/>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E28F1"/>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E28F1"/>
    <w:rPr>
      <w:rFonts w:ascii="Times New Roman" w:eastAsia="Times New Roman" w:hAnsi="Times New Roman" w:cs="Times New Roman"/>
      <w:caps/>
      <w:sz w:val="26"/>
      <w:szCs w:val="26"/>
      <w:lang w:val="en-GB"/>
    </w:rPr>
  </w:style>
  <w:style w:type="character" w:customStyle="1" w:styleId="apple-converted-space">
    <w:name w:val="apple-converted-space"/>
    <w:rsid w:val="00DE28F1"/>
  </w:style>
  <w:style w:type="character" w:styleId="Hyperlink">
    <w:name w:val="Hyperlink"/>
    <w:uiPriority w:val="99"/>
    <w:unhideWhenUsed/>
    <w:rsid w:val="00DE28F1"/>
    <w:rPr>
      <w:color w:val="0000FF"/>
      <w:u w:val="single"/>
    </w:rPr>
  </w:style>
  <w:style w:type="character" w:styleId="FollowedHyperlink">
    <w:name w:val="FollowedHyperlink"/>
    <w:uiPriority w:val="99"/>
    <w:unhideWhenUsed/>
    <w:rsid w:val="00DE28F1"/>
    <w:rPr>
      <w:color w:val="800080"/>
      <w:u w:val="single"/>
    </w:rPr>
  </w:style>
  <w:style w:type="paragraph" w:customStyle="1" w:styleId="font5">
    <w:name w:val="font5"/>
    <w:basedOn w:val="Normal"/>
    <w:rsid w:val="00DE28F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E28F1"/>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E28F1"/>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E28F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E28F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E28F1"/>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DE28F1"/>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E28F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E28F1"/>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E28F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E28F1"/>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E28F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E28F1"/>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DE28F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E28F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E28F1"/>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DE28F1"/>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DE28F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E28F1"/>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E28F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E28F1"/>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E28F1"/>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E28F1"/>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E28F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E28F1"/>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E28F1"/>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DE28F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E28F1"/>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E28F1"/>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E28F1"/>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E28F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E28F1"/>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E28F1"/>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E28F1"/>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E28F1"/>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E28F1"/>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E28F1"/>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DE28F1"/>
  </w:style>
  <w:style w:type="paragraph" w:customStyle="1" w:styleId="PjesaNr">
    <w:name w:val="Pjesa_Nr"/>
    <w:next w:val="Normal"/>
    <w:rsid w:val="00DE28F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E28F1"/>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E28F1"/>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E28F1"/>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E28F1"/>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DE28F1"/>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E28F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E28F1"/>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E28F1"/>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E28F1"/>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E28F1"/>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E28F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E28F1"/>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E28F1"/>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E28F1"/>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E28F1"/>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E28F1"/>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E28F1"/>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E28F1"/>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E28F1"/>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E28F1"/>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E28F1"/>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E28F1"/>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E28F1"/>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E28F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E28F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E28F1"/>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E28F1"/>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E28F1"/>
    <w:rPr>
      <w:b/>
      <w:bCs/>
    </w:rPr>
  </w:style>
  <w:style w:type="paragraph" w:customStyle="1" w:styleId="xl136">
    <w:name w:val="xl136"/>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E28F1"/>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E28F1"/>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E28F1"/>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E28F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E28F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E28F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E28F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E28F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E28F1"/>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E28F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E28F1"/>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E28F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E28F1"/>
  </w:style>
  <w:style w:type="paragraph" w:styleId="Title">
    <w:name w:val="Title"/>
    <w:basedOn w:val="Heading1"/>
    <w:next w:val="Normal"/>
    <w:link w:val="TitleChar"/>
    <w:qFormat/>
    <w:rsid w:val="00DE28F1"/>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E28F1"/>
    <w:rPr>
      <w:rFonts w:ascii="Calibri" w:eastAsia="Times New Roman" w:hAnsi="Calibri" w:cs="Arial"/>
      <w:b/>
      <w:caps/>
      <w:spacing w:val="10"/>
      <w:sz w:val="40"/>
      <w:szCs w:val="40"/>
    </w:rPr>
  </w:style>
  <w:style w:type="paragraph" w:customStyle="1" w:styleId="articlebody">
    <w:name w:val="articlebody"/>
    <w:basedOn w:val="Normal"/>
    <w:uiPriority w:val="99"/>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DE28F1"/>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DE28F1"/>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DE28F1"/>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DE28F1"/>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E28F1"/>
    <w:pPr>
      <w:spacing w:after="100"/>
      <w:ind w:left="660" w:firstLine="0"/>
      <w:jc w:val="left"/>
    </w:pPr>
    <w:rPr>
      <w:rFonts w:eastAsia="Times New Roman"/>
    </w:rPr>
  </w:style>
  <w:style w:type="paragraph" w:styleId="TOC5">
    <w:name w:val="toc 5"/>
    <w:basedOn w:val="Normal"/>
    <w:next w:val="Normal"/>
    <w:autoRedefine/>
    <w:unhideWhenUsed/>
    <w:rsid w:val="00DE28F1"/>
    <w:pPr>
      <w:spacing w:after="100"/>
      <w:ind w:left="880" w:firstLine="0"/>
      <w:jc w:val="left"/>
    </w:pPr>
    <w:rPr>
      <w:rFonts w:eastAsia="Times New Roman"/>
    </w:rPr>
  </w:style>
  <w:style w:type="paragraph" w:styleId="TOC6">
    <w:name w:val="toc 6"/>
    <w:basedOn w:val="Normal"/>
    <w:next w:val="Normal"/>
    <w:autoRedefine/>
    <w:unhideWhenUsed/>
    <w:rsid w:val="00DE28F1"/>
    <w:pPr>
      <w:spacing w:after="100"/>
      <w:ind w:left="1100" w:firstLine="0"/>
      <w:jc w:val="left"/>
    </w:pPr>
    <w:rPr>
      <w:rFonts w:eastAsia="Times New Roman"/>
    </w:rPr>
  </w:style>
  <w:style w:type="paragraph" w:styleId="TOC7">
    <w:name w:val="toc 7"/>
    <w:basedOn w:val="Normal"/>
    <w:next w:val="Normal"/>
    <w:autoRedefine/>
    <w:unhideWhenUsed/>
    <w:rsid w:val="00DE28F1"/>
    <w:pPr>
      <w:spacing w:after="100"/>
      <w:ind w:left="1320" w:firstLine="0"/>
      <w:jc w:val="left"/>
    </w:pPr>
    <w:rPr>
      <w:rFonts w:eastAsia="Times New Roman"/>
    </w:rPr>
  </w:style>
  <w:style w:type="paragraph" w:styleId="TOC8">
    <w:name w:val="toc 8"/>
    <w:basedOn w:val="Normal"/>
    <w:next w:val="Normal"/>
    <w:autoRedefine/>
    <w:unhideWhenUsed/>
    <w:rsid w:val="00DE28F1"/>
    <w:pPr>
      <w:spacing w:after="100"/>
      <w:ind w:left="1540" w:firstLine="0"/>
      <w:jc w:val="left"/>
    </w:pPr>
    <w:rPr>
      <w:rFonts w:eastAsia="Times New Roman"/>
    </w:rPr>
  </w:style>
  <w:style w:type="paragraph" w:styleId="TOC9">
    <w:name w:val="toc 9"/>
    <w:basedOn w:val="Normal"/>
    <w:next w:val="Normal"/>
    <w:autoRedefine/>
    <w:unhideWhenUsed/>
    <w:rsid w:val="00DE28F1"/>
    <w:pPr>
      <w:spacing w:after="100"/>
      <w:ind w:left="1760" w:firstLine="0"/>
      <w:jc w:val="left"/>
    </w:pPr>
    <w:rPr>
      <w:rFonts w:eastAsia="Times New Roman"/>
    </w:rPr>
  </w:style>
  <w:style w:type="paragraph" w:styleId="BodyTextIndent">
    <w:name w:val="Body Text Indent"/>
    <w:basedOn w:val="Normal"/>
    <w:link w:val="BodyTextIndentChar"/>
    <w:unhideWhenUsed/>
    <w:rsid w:val="00DE28F1"/>
    <w:pPr>
      <w:spacing w:after="120"/>
      <w:ind w:left="360"/>
    </w:pPr>
  </w:style>
  <w:style w:type="character" w:customStyle="1" w:styleId="BodyTextIndentChar">
    <w:name w:val="Body Text Indent Char"/>
    <w:basedOn w:val="DefaultParagraphFont"/>
    <w:link w:val="BodyTextIndent"/>
    <w:rsid w:val="00DE28F1"/>
    <w:rPr>
      <w:rFonts w:ascii="Calibri" w:eastAsia="Calibri" w:hAnsi="Calibri" w:cs="Times New Roman"/>
      <w:lang w:val="en-US"/>
    </w:rPr>
  </w:style>
  <w:style w:type="paragraph" w:customStyle="1" w:styleId="numridata0">
    <w:name w:val="numridata"/>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E28F1"/>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E28F1"/>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E28F1"/>
    <w:rPr>
      <w:rFonts w:ascii="Times New Roman" w:eastAsia="Times New Roman" w:hAnsi="Times New Roman" w:cs="Times New Roman"/>
      <w:sz w:val="16"/>
      <w:szCs w:val="16"/>
      <w:lang w:val="en-US"/>
    </w:rPr>
  </w:style>
  <w:style w:type="paragraph" w:customStyle="1" w:styleId="s32b251d">
    <w:name w:val="s32b251d"/>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E28F1"/>
  </w:style>
  <w:style w:type="paragraph" w:customStyle="1" w:styleId="s30eec3f8">
    <w:name w:val="s30eec3f8"/>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E28F1"/>
    <w:rPr>
      <w:sz w:val="24"/>
      <w:lang w:val="en-GB" w:eastAsia="fr-FR"/>
    </w:rPr>
  </w:style>
  <w:style w:type="paragraph" w:customStyle="1" w:styleId="JuPara">
    <w:name w:val="Ju_Para"/>
    <w:basedOn w:val="Normal"/>
    <w:link w:val="JuParaCar"/>
    <w:rsid w:val="00DE28F1"/>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E28F1"/>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DE28F1"/>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E28F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E28F1"/>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DE28F1"/>
    <w:rPr>
      <w:vertAlign w:val="superscript"/>
    </w:rPr>
  </w:style>
  <w:style w:type="paragraph" w:customStyle="1" w:styleId="ju-005fpara">
    <w:name w:val="ju-005fpara"/>
    <w:basedOn w:val="Normal"/>
    <w:rsid w:val="00DE28F1"/>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E28F1"/>
  </w:style>
  <w:style w:type="character" w:customStyle="1" w:styleId="s7d2086b4">
    <w:name w:val="s7d2086b4"/>
    <w:basedOn w:val="DefaultParagraphFont"/>
    <w:uiPriority w:val="99"/>
    <w:rsid w:val="00DE28F1"/>
  </w:style>
  <w:style w:type="character" w:customStyle="1" w:styleId="hps">
    <w:name w:val="hps"/>
    <w:basedOn w:val="DefaultParagraphFont"/>
    <w:rsid w:val="00DE28F1"/>
  </w:style>
  <w:style w:type="paragraph" w:customStyle="1" w:styleId="paragrafi0">
    <w:name w:val="paragraf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E28F1"/>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E28F1"/>
    <w:rPr>
      <w:rFonts w:cs="Times New Roman"/>
    </w:rPr>
  </w:style>
  <w:style w:type="paragraph" w:customStyle="1" w:styleId="titulli0">
    <w:name w:val="titull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E28F1"/>
  </w:style>
  <w:style w:type="paragraph" w:customStyle="1" w:styleId="akti0">
    <w:name w:val="akt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E28F1"/>
  </w:style>
  <w:style w:type="paragraph" w:customStyle="1" w:styleId="CM49">
    <w:name w:val="CM49"/>
    <w:basedOn w:val="Normal"/>
    <w:next w:val="Normal"/>
    <w:rsid w:val="00DE28F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E28F1"/>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E28F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E28F1"/>
    <w:pPr>
      <w:widowControl w:val="0"/>
    </w:pPr>
    <w:rPr>
      <w:rFonts w:ascii="Helvetica" w:eastAsia="Times New Roman" w:hAnsi="Helvetica" w:cs="Helvetica"/>
      <w:lang w:val="sq-AL"/>
    </w:rPr>
  </w:style>
  <w:style w:type="paragraph" w:customStyle="1" w:styleId="CM57">
    <w:name w:val="CM57"/>
    <w:basedOn w:val="Normal"/>
    <w:next w:val="Normal"/>
    <w:rsid w:val="00DE28F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E28F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E28F1"/>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DE28F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E28F1"/>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DE28F1"/>
  </w:style>
  <w:style w:type="character" w:customStyle="1" w:styleId="StyleHeading6BoldChar">
    <w:name w:val="Style Heading 6 + Bold Char"/>
    <w:link w:val="StyleHeading6Bold"/>
    <w:rsid w:val="00DE28F1"/>
    <w:rPr>
      <w:rFonts w:ascii="Cambria" w:eastAsia="MS Mincho" w:hAnsi="Cambria" w:cs="Cambria"/>
      <w:b/>
      <w:bCs/>
      <w:i/>
      <w:iCs/>
      <w:color w:val="7F7F7F"/>
      <w:sz w:val="24"/>
      <w:szCs w:val="24"/>
      <w:lang w:val="en-US"/>
    </w:rPr>
  </w:style>
  <w:style w:type="paragraph" w:customStyle="1" w:styleId="tableheaders">
    <w:name w:val="table headers"/>
    <w:rsid w:val="00DE28F1"/>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DE28F1"/>
    <w:rPr>
      <w:b w:val="0"/>
    </w:rPr>
  </w:style>
  <w:style w:type="paragraph" w:styleId="PlainText">
    <w:name w:val="Plain Text"/>
    <w:basedOn w:val="Normal"/>
    <w:link w:val="PlainTextChar"/>
    <w:uiPriority w:val="99"/>
    <w:unhideWhenUsed/>
    <w:rsid w:val="00DE28F1"/>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E28F1"/>
    <w:rPr>
      <w:rFonts w:ascii="Consolas" w:eastAsia="Calibri" w:hAnsi="Consolas" w:cs="Times New Roman"/>
      <w:sz w:val="21"/>
      <w:szCs w:val="21"/>
      <w:lang/>
    </w:rPr>
  </w:style>
  <w:style w:type="paragraph" w:customStyle="1" w:styleId="StyleStyle1Bold">
    <w:name w:val="Style Style1 + Bold"/>
    <w:basedOn w:val="Style1"/>
    <w:rsid w:val="00DE28F1"/>
  </w:style>
  <w:style w:type="paragraph" w:customStyle="1" w:styleId="CM1">
    <w:name w:val="CM1"/>
    <w:basedOn w:val="Default"/>
    <w:next w:val="Default"/>
    <w:rsid w:val="00DE28F1"/>
    <w:rPr>
      <w:rFonts w:ascii="EUAlbertina" w:hAnsi="EUAlbertina"/>
      <w:color w:val="auto"/>
    </w:rPr>
  </w:style>
  <w:style w:type="paragraph" w:customStyle="1" w:styleId="CM4">
    <w:name w:val="CM4"/>
    <w:basedOn w:val="Normal"/>
    <w:next w:val="Normal"/>
    <w:rsid w:val="00DE28F1"/>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E28F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E28F1"/>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E28F1"/>
    <w:rPr>
      <w:rFonts w:ascii="Tahoma" w:eastAsia="Times New Roman" w:hAnsi="Tahoma" w:cs="Times New Roman"/>
      <w:sz w:val="16"/>
      <w:szCs w:val="16"/>
      <w:lang/>
    </w:rPr>
  </w:style>
  <w:style w:type="numbering" w:customStyle="1" w:styleId="NoList3">
    <w:name w:val="No List3"/>
    <w:next w:val="NoList"/>
    <w:semiHidden/>
    <w:rsid w:val="00DE28F1"/>
  </w:style>
  <w:style w:type="numbering" w:customStyle="1" w:styleId="NoList4">
    <w:name w:val="No List4"/>
    <w:next w:val="NoList"/>
    <w:semiHidden/>
    <w:rsid w:val="00DE28F1"/>
  </w:style>
  <w:style w:type="paragraph" w:customStyle="1" w:styleId="Point1">
    <w:name w:val="Point 1"/>
    <w:basedOn w:val="Normal"/>
    <w:link w:val="Point1Char"/>
    <w:rsid w:val="00DE28F1"/>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E28F1"/>
    <w:rPr>
      <w:rFonts w:ascii="Calibri" w:eastAsia="Times New Roman" w:hAnsi="Calibri" w:cs="Times New Roman"/>
      <w:sz w:val="24"/>
      <w:szCs w:val="24"/>
      <w:lang w:val="en-GB" w:eastAsia="en-GB"/>
    </w:rPr>
  </w:style>
  <w:style w:type="character" w:customStyle="1" w:styleId="longtext">
    <w:name w:val="long_text"/>
    <w:rsid w:val="00DE28F1"/>
    <w:rPr>
      <w:rFonts w:ascii="Comic Sans MS" w:hAnsi="Comic Sans MS"/>
      <w:b/>
      <w:sz w:val="96"/>
      <w:szCs w:val="24"/>
      <w:lang w:val="pl-PL" w:eastAsia="pl-PL" w:bidi="ar-SA"/>
    </w:rPr>
  </w:style>
  <w:style w:type="paragraph" w:customStyle="1" w:styleId="Text1">
    <w:name w:val="Text 1"/>
    <w:basedOn w:val="Normal"/>
    <w:link w:val="Text1Char"/>
    <w:rsid w:val="00DE28F1"/>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E28F1"/>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E28F1"/>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E28F1"/>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E28F1"/>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E28F1"/>
  </w:style>
  <w:style w:type="character" w:customStyle="1" w:styleId="SectionTitleCharCharChar">
    <w:name w:val="SectionTitle Char Char Char"/>
    <w:link w:val="SectionTitleCharChar"/>
    <w:rsid w:val="00DE28F1"/>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E28F1"/>
    <w:rPr>
      <w:rFonts w:ascii="Calibri" w:eastAsia="Times New Roman" w:hAnsi="Calibri" w:cs="Times New Roman"/>
      <w:b/>
      <w:bCs/>
      <w:smallCaps/>
      <w:sz w:val="28"/>
      <w:szCs w:val="28"/>
      <w:lang w:val="en-GB" w:eastAsia="en-GB"/>
    </w:rPr>
  </w:style>
  <w:style w:type="character" w:customStyle="1" w:styleId="Text1Char">
    <w:name w:val="Text 1 Char"/>
    <w:link w:val="Text1"/>
    <w:rsid w:val="00DE28F1"/>
    <w:rPr>
      <w:rFonts w:ascii="Calibri" w:eastAsia="Times New Roman" w:hAnsi="Calibri" w:cs="Times New Roman"/>
      <w:sz w:val="24"/>
      <w:szCs w:val="24"/>
      <w:lang w:val="en-GB" w:eastAsia="en-GB"/>
    </w:rPr>
  </w:style>
  <w:style w:type="character" w:customStyle="1" w:styleId="Point1CharChar">
    <w:name w:val="Point 1 Char Char"/>
    <w:rsid w:val="00DE28F1"/>
    <w:rPr>
      <w:sz w:val="24"/>
      <w:szCs w:val="24"/>
      <w:lang w:val="en-GB" w:eastAsia="en-GB" w:bidi="ar-SA"/>
    </w:rPr>
  </w:style>
  <w:style w:type="paragraph" w:customStyle="1" w:styleId="Point0">
    <w:name w:val="Point 0"/>
    <w:basedOn w:val="Normal"/>
    <w:rsid w:val="00DE28F1"/>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E28F1"/>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E28F1"/>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E28F1"/>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E28F1"/>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E28F1"/>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E28F1"/>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E28F1"/>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DE28F1"/>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E28F1"/>
    <w:rPr>
      <w:rFonts w:ascii="CG Times" w:hAnsi="CG Times"/>
      <w:sz w:val="22"/>
      <w:lang w:val="en-US" w:eastAsia="en-US" w:bidi="ar-SA"/>
    </w:rPr>
  </w:style>
  <w:style w:type="paragraph" w:customStyle="1" w:styleId="SectionTitle">
    <w:name w:val="SectionTitle"/>
    <w:basedOn w:val="Normal"/>
    <w:next w:val="Heading1"/>
    <w:rsid w:val="00DE28F1"/>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E28F1"/>
  </w:style>
  <w:style w:type="paragraph" w:styleId="TableofFigures">
    <w:name w:val="table of figures"/>
    <w:basedOn w:val="Normal"/>
    <w:next w:val="Normal"/>
    <w:rsid w:val="00DE28F1"/>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E28F1"/>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E28F1"/>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E28F1"/>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E28F1"/>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E28F1"/>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DE28F1"/>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E28F1"/>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E28F1"/>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E28F1"/>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E28F1"/>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E28F1"/>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E28F1"/>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E28F1"/>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E28F1"/>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E28F1"/>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E28F1"/>
    <w:pPr>
      <w:spacing w:after="0" w:line="360" w:lineRule="auto"/>
      <w:ind w:firstLine="0"/>
      <w:jc w:val="left"/>
    </w:pPr>
    <w:rPr>
      <w:rFonts w:ascii="Tahoma" w:eastAsia="Times New Roman" w:hAnsi="Tahoma"/>
      <w:lang w:val="de-AT" w:eastAsia="de-DE"/>
    </w:rPr>
  </w:style>
  <w:style w:type="paragraph" w:styleId="List">
    <w:name w:val="List"/>
    <w:basedOn w:val="Normal"/>
    <w:rsid w:val="00DE28F1"/>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E28F1"/>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E28F1"/>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E28F1"/>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E28F1"/>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E28F1"/>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E28F1"/>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E28F1"/>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E28F1"/>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E28F1"/>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E28F1"/>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E28F1"/>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E28F1"/>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E28F1"/>
    <w:rPr>
      <w:sz w:val="16"/>
      <w:szCs w:val="16"/>
    </w:rPr>
  </w:style>
  <w:style w:type="paragraph" w:styleId="CommentText">
    <w:name w:val="annotation text"/>
    <w:aliases w:val=" Char"/>
    <w:basedOn w:val="Normal"/>
    <w:link w:val="CommentTextChar"/>
    <w:uiPriority w:val="99"/>
    <w:unhideWhenUsed/>
    <w:rsid w:val="00DE28F1"/>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E28F1"/>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DE28F1"/>
    <w:rPr>
      <w:b/>
      <w:bCs/>
    </w:rPr>
  </w:style>
  <w:style w:type="character" w:customStyle="1" w:styleId="CommentSubjectChar">
    <w:name w:val="Comment Subject Char"/>
    <w:basedOn w:val="CommentTextChar"/>
    <w:link w:val="CommentSubject"/>
    <w:uiPriority w:val="99"/>
    <w:rsid w:val="00DE28F1"/>
    <w:rPr>
      <w:rFonts w:ascii="Calibri" w:eastAsia="MS Mincho" w:hAnsi="Calibri" w:cs="Times New Roman"/>
      <w:b/>
      <w:bCs/>
      <w:sz w:val="20"/>
      <w:szCs w:val="20"/>
    </w:rPr>
  </w:style>
  <w:style w:type="paragraph" w:styleId="ListNumber4">
    <w:name w:val="List Number 4"/>
    <w:basedOn w:val="Normal"/>
    <w:rsid w:val="00DE28F1"/>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E28F1"/>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DE28F1"/>
  </w:style>
  <w:style w:type="paragraph" w:styleId="MacroText">
    <w:name w:val="macro"/>
    <w:link w:val="MacroTextChar"/>
    <w:semiHidden/>
    <w:rsid w:val="00DE28F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E28F1"/>
    <w:rPr>
      <w:rFonts w:ascii="Courier New" w:eastAsia="Times New Roman" w:hAnsi="Courier New" w:cs="Times New Roman"/>
      <w:lang w:val="de-DE" w:eastAsia="de-DE"/>
    </w:rPr>
  </w:style>
  <w:style w:type="paragraph" w:styleId="NormalIndent">
    <w:name w:val="Normal Indent"/>
    <w:basedOn w:val="Normal"/>
    <w:link w:val="NormalIndentChar"/>
    <w:rsid w:val="00DE28F1"/>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E28F1"/>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E28F1"/>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E28F1"/>
    <w:rPr>
      <w:rFonts w:ascii="Tahoma" w:hAnsi="Tahoma"/>
      <w:sz w:val="22"/>
    </w:rPr>
  </w:style>
  <w:style w:type="paragraph" w:styleId="BlockText">
    <w:name w:val="Block Text"/>
    <w:basedOn w:val="Normal"/>
    <w:rsid w:val="00DE28F1"/>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E28F1"/>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DE28F1"/>
    <w:rPr>
      <w:rFonts w:ascii="Tahoma" w:eastAsia="Times New Roman" w:hAnsi="Tahoma" w:cs="Times New Roman"/>
      <w:lang w:val="de-AT" w:eastAsia="de-DE"/>
    </w:rPr>
  </w:style>
  <w:style w:type="character" w:customStyle="1" w:styleId="Emphasis1">
    <w:name w:val="Emphasis1"/>
    <w:semiHidden/>
    <w:rsid w:val="00DE28F1"/>
  </w:style>
  <w:style w:type="paragraph" w:styleId="NoteHeading">
    <w:name w:val="Note Heading"/>
    <w:basedOn w:val="Normal"/>
    <w:next w:val="Normal"/>
    <w:link w:val="NoteHeadingChar"/>
    <w:rsid w:val="00DE28F1"/>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E28F1"/>
    <w:rPr>
      <w:rFonts w:ascii="Tahoma" w:eastAsia="Times New Roman" w:hAnsi="Tahoma" w:cs="Times New Roman"/>
      <w:lang w:val="de-AT" w:eastAsia="de-DE"/>
    </w:rPr>
  </w:style>
  <w:style w:type="paragraph" w:styleId="MessageHeader">
    <w:name w:val="Message Header"/>
    <w:basedOn w:val="Normal"/>
    <w:link w:val="MessageHeaderChar"/>
    <w:semiHidden/>
    <w:rsid w:val="00DE28F1"/>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E28F1"/>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E28F1"/>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DE28F1"/>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E28F1"/>
    <w:rPr>
      <w:rFonts w:ascii="Tahoma" w:eastAsia="Times New Roman" w:hAnsi="Tahoma" w:cs="Times New Roman"/>
      <w:sz w:val="20"/>
      <w:szCs w:val="20"/>
      <w:lang w:val="en-US"/>
    </w:rPr>
  </w:style>
  <w:style w:type="character" w:styleId="EndnoteReference">
    <w:name w:val="endnote reference"/>
    <w:uiPriority w:val="99"/>
    <w:semiHidden/>
    <w:unhideWhenUsed/>
    <w:rsid w:val="00DE28F1"/>
    <w:rPr>
      <w:vertAlign w:val="superscript"/>
    </w:rPr>
  </w:style>
  <w:style w:type="paragraph" w:styleId="BodyTextFirstIndent2">
    <w:name w:val="Body Text First Indent 2"/>
    <w:basedOn w:val="BodyTextIndent"/>
    <w:link w:val="BodyTextFirstIndent2Char"/>
    <w:semiHidden/>
    <w:rsid w:val="00DE28F1"/>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E28F1"/>
    <w:rPr>
      <w:rFonts w:ascii="Tahoma" w:eastAsia="Times New Roman" w:hAnsi="Tahoma" w:cs="Times New Roman"/>
      <w:lang w:val="de-AT" w:eastAsia="de-DE"/>
    </w:rPr>
  </w:style>
  <w:style w:type="numbering" w:styleId="111111">
    <w:name w:val="Outline List 2"/>
    <w:basedOn w:val="NoList"/>
    <w:semiHidden/>
    <w:rsid w:val="00DE28F1"/>
    <w:pPr>
      <w:numPr>
        <w:numId w:val="14"/>
      </w:numPr>
    </w:pPr>
  </w:style>
  <w:style w:type="paragraph" w:customStyle="1" w:styleId="Zusatz2">
    <w:name w:val="Zusatz 2"/>
    <w:basedOn w:val="Normal"/>
    <w:next w:val="Normal"/>
    <w:semiHidden/>
    <w:rsid w:val="00DE28F1"/>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E28F1"/>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E28F1"/>
    <w:pPr>
      <w:numPr>
        <w:numId w:val="15"/>
      </w:numPr>
    </w:pPr>
  </w:style>
  <w:style w:type="paragraph" w:styleId="Salutation">
    <w:name w:val="Salutation"/>
    <w:basedOn w:val="Normal"/>
    <w:next w:val="Normal"/>
    <w:link w:val="SalutationChar"/>
    <w:semiHidden/>
    <w:rsid w:val="00DE28F1"/>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E28F1"/>
    <w:rPr>
      <w:rFonts w:ascii="Tahoma" w:eastAsia="Times New Roman" w:hAnsi="Tahoma" w:cs="Times New Roman"/>
      <w:lang w:val="de-AT" w:eastAsia="de-DE"/>
    </w:rPr>
  </w:style>
  <w:style w:type="numbering" w:styleId="ArticleSection">
    <w:name w:val="Outline List 3"/>
    <w:basedOn w:val="NoList"/>
    <w:semiHidden/>
    <w:rsid w:val="00DE28F1"/>
    <w:pPr>
      <w:numPr>
        <w:numId w:val="16"/>
      </w:numPr>
    </w:pPr>
  </w:style>
  <w:style w:type="paragraph" w:styleId="Closing">
    <w:name w:val="Closing"/>
    <w:basedOn w:val="Normal"/>
    <w:link w:val="ClosingChar"/>
    <w:semiHidden/>
    <w:rsid w:val="00DE28F1"/>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E28F1"/>
    <w:rPr>
      <w:rFonts w:ascii="Tahoma" w:eastAsia="Times New Roman" w:hAnsi="Tahoma" w:cs="Times New Roman"/>
      <w:lang w:val="de-AT" w:eastAsia="de-DE"/>
    </w:rPr>
  </w:style>
  <w:style w:type="character" w:styleId="Emphasis">
    <w:name w:val="Emphasis"/>
    <w:uiPriority w:val="20"/>
    <w:qFormat/>
    <w:rsid w:val="00DE28F1"/>
    <w:rPr>
      <w:i/>
      <w:iCs/>
    </w:rPr>
  </w:style>
  <w:style w:type="paragraph" w:styleId="HTMLAddress">
    <w:name w:val="HTML Address"/>
    <w:basedOn w:val="Normal"/>
    <w:link w:val="HTMLAddressChar"/>
    <w:semiHidden/>
    <w:rsid w:val="00DE28F1"/>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E28F1"/>
    <w:rPr>
      <w:rFonts w:ascii="Tahoma" w:eastAsia="Times New Roman" w:hAnsi="Tahoma" w:cs="Times New Roman"/>
      <w:i/>
      <w:iCs/>
      <w:lang w:val="de-AT" w:eastAsia="de-DE"/>
    </w:rPr>
  </w:style>
  <w:style w:type="character" w:styleId="HTMLAcronym">
    <w:name w:val="HTML Acronym"/>
    <w:semiHidden/>
    <w:rsid w:val="00DE28F1"/>
  </w:style>
  <w:style w:type="character" w:styleId="HTMLSample">
    <w:name w:val="HTML Sample"/>
    <w:semiHidden/>
    <w:rsid w:val="00DE28F1"/>
    <w:rPr>
      <w:rFonts w:ascii="Courier New" w:hAnsi="Courier New" w:cs="Courier New"/>
    </w:rPr>
  </w:style>
  <w:style w:type="character" w:styleId="HTMLCode">
    <w:name w:val="HTML Code"/>
    <w:semiHidden/>
    <w:rsid w:val="00DE28F1"/>
    <w:rPr>
      <w:rFonts w:ascii="Courier New" w:hAnsi="Courier New" w:cs="Courier New"/>
      <w:sz w:val="20"/>
      <w:szCs w:val="20"/>
    </w:rPr>
  </w:style>
  <w:style w:type="character" w:styleId="HTMLDefinition">
    <w:name w:val="HTML Definition"/>
    <w:semiHidden/>
    <w:rsid w:val="00DE28F1"/>
    <w:rPr>
      <w:i/>
      <w:iCs/>
    </w:rPr>
  </w:style>
  <w:style w:type="character" w:styleId="HTMLTypewriter">
    <w:name w:val="HTML Typewriter"/>
    <w:semiHidden/>
    <w:rsid w:val="00DE28F1"/>
    <w:rPr>
      <w:rFonts w:ascii="Courier New" w:hAnsi="Courier New" w:cs="Courier New"/>
      <w:sz w:val="20"/>
      <w:szCs w:val="20"/>
    </w:rPr>
  </w:style>
  <w:style w:type="character" w:styleId="HTMLKeyboard">
    <w:name w:val="HTML Keyboard"/>
    <w:semiHidden/>
    <w:rsid w:val="00DE28F1"/>
    <w:rPr>
      <w:rFonts w:ascii="Courier New" w:hAnsi="Courier New" w:cs="Courier New"/>
      <w:sz w:val="20"/>
      <w:szCs w:val="20"/>
    </w:rPr>
  </w:style>
  <w:style w:type="character" w:styleId="HTMLVariable">
    <w:name w:val="HTML Variable"/>
    <w:semiHidden/>
    <w:rsid w:val="00DE28F1"/>
    <w:rPr>
      <w:i/>
      <w:iCs/>
    </w:rPr>
  </w:style>
  <w:style w:type="paragraph" w:styleId="HTMLPreformatted">
    <w:name w:val="HTML Preformatted"/>
    <w:basedOn w:val="Normal"/>
    <w:link w:val="HTMLPreformattedChar"/>
    <w:uiPriority w:val="99"/>
    <w:rsid w:val="00DE28F1"/>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DE28F1"/>
    <w:rPr>
      <w:rFonts w:ascii="Courier New" w:eastAsia="Times New Roman" w:hAnsi="Courier New" w:cs="Times New Roman"/>
      <w:sz w:val="20"/>
      <w:lang w:val="de-AT" w:eastAsia="de-DE"/>
    </w:rPr>
  </w:style>
  <w:style w:type="character" w:styleId="HTMLCite">
    <w:name w:val="HTML Cite"/>
    <w:semiHidden/>
    <w:rsid w:val="00DE28F1"/>
    <w:rPr>
      <w:i/>
      <w:iCs/>
    </w:rPr>
  </w:style>
  <w:style w:type="table" w:styleId="Table3Deffects1">
    <w:name w:val="Table 3D effects 1"/>
    <w:basedOn w:val="TableNormal"/>
    <w:semiHidden/>
    <w:rsid w:val="00DE28F1"/>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E28F1"/>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E28F1"/>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E28F1"/>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E28F1"/>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E28F1"/>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E28F1"/>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E28F1"/>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E28F1"/>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E28F1"/>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E28F1"/>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E28F1"/>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E28F1"/>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E28F1"/>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E28F1"/>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E28F1"/>
    <w:rPr>
      <w:rFonts w:ascii="Tahoma" w:eastAsia="Times New Roman" w:hAnsi="Tahoma" w:cs="Times New Roman"/>
      <w:lang w:val="de-AT" w:eastAsia="de-DE"/>
    </w:rPr>
  </w:style>
  <w:style w:type="paragraph" w:styleId="E-mailSignature">
    <w:name w:val="E-mail Signature"/>
    <w:basedOn w:val="Normal"/>
    <w:link w:val="E-mailSignatureChar"/>
    <w:rsid w:val="00DE28F1"/>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E28F1"/>
    <w:rPr>
      <w:rFonts w:ascii="Tahoma" w:eastAsia="Times New Roman" w:hAnsi="Tahoma" w:cs="Times New Roman"/>
      <w:lang w:val="de-AT" w:eastAsia="de-DE"/>
    </w:rPr>
  </w:style>
  <w:style w:type="paragraph" w:styleId="BodyText2">
    <w:name w:val="Body Text 2"/>
    <w:basedOn w:val="Normal"/>
    <w:link w:val="BodyText2Char"/>
    <w:rsid w:val="00DE28F1"/>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E28F1"/>
    <w:rPr>
      <w:rFonts w:ascii="Tahoma" w:eastAsia="Times New Roman" w:hAnsi="Tahoma" w:cs="Times New Roman"/>
      <w:lang w:val="de-AT" w:eastAsia="de-DE"/>
    </w:rPr>
  </w:style>
  <w:style w:type="paragraph" w:styleId="BodyTextIndent2">
    <w:name w:val="Body Text Indent 2"/>
    <w:basedOn w:val="Normal"/>
    <w:link w:val="BodyTextIndent2Char"/>
    <w:rsid w:val="00DE28F1"/>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E28F1"/>
    <w:rPr>
      <w:rFonts w:ascii="Tahoma" w:eastAsia="Times New Roman" w:hAnsi="Tahoma" w:cs="Times New Roman"/>
      <w:lang w:val="de-AT" w:eastAsia="de-DE"/>
    </w:rPr>
  </w:style>
  <w:style w:type="paragraph" w:styleId="BodyTextIndent3">
    <w:name w:val="Body Text Indent 3"/>
    <w:basedOn w:val="Normal"/>
    <w:link w:val="BodyTextIndent3Char"/>
    <w:rsid w:val="00DE28F1"/>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E28F1"/>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E28F1"/>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E28F1"/>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E28F1"/>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E28F1"/>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DE28F1"/>
    <w:rPr>
      <w:rFonts w:ascii="CG Times" w:eastAsia="Times New Roman" w:hAnsi="CG Times" w:cs="Times New Roman"/>
      <w:b/>
      <w:szCs w:val="24"/>
      <w:lang w:val="en-US"/>
    </w:rPr>
  </w:style>
  <w:style w:type="character" w:customStyle="1" w:styleId="SubtitleChar1">
    <w:name w:val="Subtitle Char1"/>
    <w:locked/>
    <w:rsid w:val="00DE28F1"/>
    <w:rPr>
      <w:rFonts w:ascii="Cambria" w:hAnsi="Cambria"/>
      <w:sz w:val="24"/>
      <w:szCs w:val="24"/>
    </w:rPr>
  </w:style>
  <w:style w:type="paragraph" w:customStyle="1" w:styleId="Char1">
    <w:name w:val="Char1"/>
    <w:basedOn w:val="Normal"/>
    <w:rsid w:val="00DE28F1"/>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E28F1"/>
    <w:rPr>
      <w:rFonts w:ascii="Tahoma" w:hAnsi="Tahoma" w:cs="Tahoma"/>
      <w:i/>
      <w:iCs/>
      <w:sz w:val="22"/>
      <w:szCs w:val="22"/>
      <w:lang w:val="de-AT" w:eastAsia="de-DE" w:bidi="ar-SA"/>
    </w:rPr>
  </w:style>
  <w:style w:type="character" w:customStyle="1" w:styleId="CharChar36">
    <w:name w:val="Char Char36"/>
    <w:locked/>
    <w:rsid w:val="00DE28F1"/>
    <w:rPr>
      <w:rFonts w:ascii="Arial" w:hAnsi="Arial" w:cs="Arial"/>
      <w:b/>
      <w:bCs/>
      <w:kern w:val="32"/>
      <w:sz w:val="32"/>
      <w:szCs w:val="32"/>
      <w:lang w:val="sq-AL" w:eastAsia="en-US" w:bidi="ar-SA"/>
    </w:rPr>
  </w:style>
  <w:style w:type="character" w:customStyle="1" w:styleId="CharChar35">
    <w:name w:val="Char Char35"/>
    <w:locked/>
    <w:rsid w:val="00DE28F1"/>
    <w:rPr>
      <w:rFonts w:ascii="Arial" w:hAnsi="Arial" w:cs="Arial"/>
      <w:b/>
      <w:bCs/>
      <w:i/>
      <w:iCs/>
      <w:sz w:val="28"/>
      <w:szCs w:val="28"/>
      <w:lang w:val="sq-AL" w:eastAsia="en-US" w:bidi="ar-SA"/>
    </w:rPr>
  </w:style>
  <w:style w:type="character" w:customStyle="1" w:styleId="CharChar34">
    <w:name w:val="Char Char34"/>
    <w:locked/>
    <w:rsid w:val="00DE28F1"/>
    <w:rPr>
      <w:rFonts w:ascii="Tahoma" w:hAnsi="Tahoma"/>
      <w:b/>
      <w:kern w:val="28"/>
      <w:sz w:val="24"/>
      <w:szCs w:val="28"/>
      <w:lang w:val="de-AT" w:eastAsia="de-DE" w:bidi="ar-SA"/>
    </w:rPr>
  </w:style>
  <w:style w:type="character" w:customStyle="1" w:styleId="CharChar33">
    <w:name w:val="Char Char33"/>
    <w:locked/>
    <w:rsid w:val="00DE28F1"/>
    <w:rPr>
      <w:rFonts w:ascii="Tahoma" w:hAnsi="Tahoma"/>
      <w:b/>
      <w:i/>
      <w:kern w:val="28"/>
      <w:sz w:val="22"/>
      <w:szCs w:val="22"/>
      <w:lang w:val="de-AT" w:eastAsia="de-DE" w:bidi="ar-SA"/>
    </w:rPr>
  </w:style>
  <w:style w:type="character" w:customStyle="1" w:styleId="CharChar32">
    <w:name w:val="Char Char32"/>
    <w:locked/>
    <w:rsid w:val="00DE28F1"/>
    <w:rPr>
      <w:rFonts w:ascii="Tahoma" w:hAnsi="Tahoma"/>
      <w:b/>
      <w:i/>
      <w:kern w:val="28"/>
      <w:sz w:val="22"/>
      <w:szCs w:val="22"/>
      <w:lang w:val="de-AT" w:eastAsia="de-DE" w:bidi="ar-SA"/>
    </w:rPr>
  </w:style>
  <w:style w:type="character" w:customStyle="1" w:styleId="CharChar31">
    <w:name w:val="Char Char31"/>
    <w:locked/>
    <w:rsid w:val="00DE28F1"/>
    <w:rPr>
      <w:rFonts w:ascii="Tahoma" w:hAnsi="Tahoma"/>
      <w:b/>
      <w:i/>
      <w:kern w:val="28"/>
      <w:sz w:val="22"/>
      <w:szCs w:val="22"/>
      <w:lang w:val="de-AT" w:eastAsia="de-DE" w:bidi="ar-SA"/>
    </w:rPr>
  </w:style>
  <w:style w:type="character" w:customStyle="1" w:styleId="CharChar10">
    <w:name w:val="Char Char10"/>
    <w:semiHidden/>
    <w:locked/>
    <w:rsid w:val="00DE28F1"/>
    <w:rPr>
      <w:rFonts w:ascii="Courier New" w:hAnsi="Courier New" w:cs="Courier New"/>
      <w:szCs w:val="22"/>
      <w:lang w:val="de-AT" w:eastAsia="de-DE" w:bidi="ar-SA"/>
    </w:rPr>
  </w:style>
  <w:style w:type="character" w:customStyle="1" w:styleId="CharChar30">
    <w:name w:val="Char Char30"/>
    <w:locked/>
    <w:rsid w:val="00DE28F1"/>
    <w:rPr>
      <w:rFonts w:ascii="Tahoma" w:hAnsi="Tahoma"/>
      <w:b/>
      <w:i/>
      <w:kern w:val="28"/>
      <w:sz w:val="22"/>
      <w:szCs w:val="22"/>
      <w:lang w:val="de-AT" w:eastAsia="de-DE" w:bidi="ar-SA"/>
    </w:rPr>
  </w:style>
  <w:style w:type="character" w:customStyle="1" w:styleId="CharChar29">
    <w:name w:val="Char Char29"/>
    <w:locked/>
    <w:rsid w:val="00DE28F1"/>
    <w:rPr>
      <w:rFonts w:ascii="Tahoma" w:hAnsi="Tahoma"/>
      <w:b/>
      <w:i/>
      <w:kern w:val="28"/>
      <w:sz w:val="22"/>
      <w:szCs w:val="22"/>
      <w:lang w:val="de-AT" w:eastAsia="de-DE" w:bidi="ar-SA"/>
    </w:rPr>
  </w:style>
  <w:style w:type="character" w:customStyle="1" w:styleId="CharChar28">
    <w:name w:val="Char Char28"/>
    <w:locked/>
    <w:rsid w:val="00DE28F1"/>
    <w:rPr>
      <w:rFonts w:ascii="Tahoma" w:hAnsi="Tahoma"/>
      <w:b/>
      <w:i/>
      <w:kern w:val="28"/>
      <w:sz w:val="22"/>
      <w:szCs w:val="22"/>
      <w:lang w:val="de-AT" w:eastAsia="de-DE" w:bidi="ar-SA"/>
    </w:rPr>
  </w:style>
  <w:style w:type="character" w:customStyle="1" w:styleId="CharChar27">
    <w:name w:val="Char Char27"/>
    <w:locked/>
    <w:rsid w:val="00DE28F1"/>
    <w:rPr>
      <w:rFonts w:ascii="Calibri" w:eastAsia="Calibri" w:hAnsi="Calibri"/>
      <w:lang w:val="sq-AL" w:eastAsia="en-US" w:bidi="ar-SA"/>
    </w:rPr>
  </w:style>
  <w:style w:type="character" w:customStyle="1" w:styleId="CharChar24">
    <w:name w:val="Char Char24"/>
    <w:locked/>
    <w:rsid w:val="00DE28F1"/>
    <w:rPr>
      <w:rFonts w:ascii="Tahoma" w:hAnsi="Tahoma" w:cs="Tahoma"/>
      <w:sz w:val="22"/>
      <w:szCs w:val="22"/>
      <w:lang w:val="de-AT" w:eastAsia="de-DE" w:bidi="ar-SA"/>
    </w:rPr>
  </w:style>
  <w:style w:type="character" w:customStyle="1" w:styleId="CharChar23">
    <w:name w:val="Char Char23"/>
    <w:locked/>
    <w:rsid w:val="00DE28F1"/>
    <w:rPr>
      <w:rFonts w:ascii="Tahoma" w:hAnsi="Tahoma" w:cs="Tahoma"/>
      <w:sz w:val="22"/>
      <w:szCs w:val="22"/>
      <w:lang w:val="de-AT" w:eastAsia="de-DE" w:bidi="ar-SA"/>
    </w:rPr>
  </w:style>
  <w:style w:type="character" w:customStyle="1" w:styleId="CharChar22">
    <w:name w:val="Char Char22"/>
    <w:semiHidden/>
    <w:locked/>
    <w:rsid w:val="00DE28F1"/>
    <w:rPr>
      <w:rFonts w:ascii="Courier New" w:hAnsi="Courier New" w:cs="Courier New"/>
      <w:sz w:val="22"/>
      <w:szCs w:val="22"/>
      <w:lang w:val="de-DE" w:eastAsia="de-DE" w:bidi="ar-SA"/>
    </w:rPr>
  </w:style>
  <w:style w:type="character" w:customStyle="1" w:styleId="CharChar21">
    <w:name w:val="Char Char21"/>
    <w:locked/>
    <w:rsid w:val="00DE28F1"/>
    <w:rPr>
      <w:rFonts w:ascii="Tahoma" w:hAnsi="Tahoma" w:cs="Tahoma"/>
      <w:b/>
      <w:kern w:val="28"/>
      <w:sz w:val="36"/>
      <w:szCs w:val="36"/>
      <w:lang w:val="de-AT" w:eastAsia="de-DE" w:bidi="ar-SA"/>
    </w:rPr>
  </w:style>
  <w:style w:type="character" w:customStyle="1" w:styleId="CharChar12">
    <w:name w:val="Char Char12"/>
    <w:semiHidden/>
    <w:locked/>
    <w:rsid w:val="00DE28F1"/>
    <w:rPr>
      <w:rFonts w:ascii="Tahoma" w:hAnsi="Tahoma" w:cs="Tahoma"/>
      <w:sz w:val="22"/>
      <w:szCs w:val="22"/>
      <w:lang w:val="de-AT" w:eastAsia="de-DE" w:bidi="ar-SA"/>
    </w:rPr>
  </w:style>
  <w:style w:type="character" w:customStyle="1" w:styleId="CharChar9">
    <w:name w:val="Char Char9"/>
    <w:semiHidden/>
    <w:locked/>
    <w:rsid w:val="00DE28F1"/>
    <w:rPr>
      <w:rFonts w:ascii="Tahoma" w:hAnsi="Tahoma" w:cs="Tahoma"/>
      <w:sz w:val="22"/>
      <w:szCs w:val="22"/>
      <w:lang w:val="de-AT" w:eastAsia="de-DE" w:bidi="ar-SA"/>
    </w:rPr>
  </w:style>
  <w:style w:type="character" w:customStyle="1" w:styleId="CharChar25">
    <w:name w:val="Char Char25"/>
    <w:semiHidden/>
    <w:locked/>
    <w:rsid w:val="00DE28F1"/>
    <w:rPr>
      <w:rFonts w:ascii="Tahoma" w:hAnsi="Tahoma" w:cs="Tahoma"/>
      <w:sz w:val="22"/>
      <w:szCs w:val="22"/>
      <w:lang w:val="de-AT" w:eastAsia="de-DE" w:bidi="ar-SA"/>
    </w:rPr>
  </w:style>
  <w:style w:type="character" w:customStyle="1" w:styleId="CharChar15">
    <w:name w:val="Char Char15"/>
    <w:semiHidden/>
    <w:locked/>
    <w:rsid w:val="00DE28F1"/>
    <w:rPr>
      <w:rFonts w:ascii="Tahoma" w:hAnsi="Tahoma" w:cs="Tahoma"/>
      <w:sz w:val="22"/>
      <w:szCs w:val="22"/>
      <w:lang w:val="de-AT" w:eastAsia="de-DE" w:bidi="ar-SA"/>
    </w:rPr>
  </w:style>
  <w:style w:type="character" w:customStyle="1" w:styleId="CharChar16">
    <w:name w:val="Char Char16"/>
    <w:semiHidden/>
    <w:locked/>
    <w:rsid w:val="00DE28F1"/>
    <w:rPr>
      <w:rFonts w:ascii="Tahoma" w:hAnsi="Tahoma" w:cs="Arial"/>
      <w:sz w:val="24"/>
      <w:szCs w:val="24"/>
      <w:lang w:val="de-AT" w:eastAsia="de-DE" w:bidi="ar-SA"/>
    </w:rPr>
  </w:style>
  <w:style w:type="character" w:customStyle="1" w:styleId="CharChar20">
    <w:name w:val="Char Char20"/>
    <w:locked/>
    <w:rsid w:val="00DE28F1"/>
    <w:rPr>
      <w:rFonts w:ascii="Tahoma" w:hAnsi="Tahoma" w:cs="Tahoma"/>
      <w:b/>
      <w:kern w:val="28"/>
      <w:sz w:val="32"/>
      <w:szCs w:val="36"/>
      <w:lang w:val="de-AT" w:eastAsia="de-DE" w:bidi="ar-SA"/>
    </w:rPr>
  </w:style>
  <w:style w:type="character" w:customStyle="1" w:styleId="CharChar13">
    <w:name w:val="Char Char13"/>
    <w:semiHidden/>
    <w:locked/>
    <w:rsid w:val="00DE28F1"/>
    <w:rPr>
      <w:rFonts w:ascii="Tahoma" w:hAnsi="Tahoma" w:cs="Tahoma"/>
      <w:sz w:val="22"/>
      <w:szCs w:val="22"/>
      <w:lang w:val="de-AT" w:eastAsia="de-DE" w:bidi="ar-SA"/>
    </w:rPr>
  </w:style>
  <w:style w:type="character" w:customStyle="1" w:styleId="CharChar19">
    <w:name w:val="Char Char19"/>
    <w:semiHidden/>
    <w:locked/>
    <w:rsid w:val="00DE28F1"/>
    <w:rPr>
      <w:rFonts w:ascii="Tahoma" w:hAnsi="Tahoma" w:cs="Tahoma"/>
      <w:sz w:val="22"/>
      <w:szCs w:val="22"/>
      <w:lang w:val="de-AT" w:eastAsia="de-DE" w:bidi="ar-SA"/>
    </w:rPr>
  </w:style>
  <w:style w:type="character" w:customStyle="1" w:styleId="CharChar3">
    <w:name w:val="Char Char3"/>
    <w:semiHidden/>
    <w:locked/>
    <w:rsid w:val="00DE28F1"/>
  </w:style>
  <w:style w:type="character" w:customStyle="1" w:styleId="CharChar14">
    <w:name w:val="Char Char14"/>
    <w:semiHidden/>
    <w:locked/>
    <w:rsid w:val="00DE28F1"/>
  </w:style>
  <w:style w:type="character" w:customStyle="1" w:styleId="CharChar17">
    <w:name w:val="Char Char17"/>
    <w:locked/>
    <w:rsid w:val="00DE28F1"/>
    <w:rPr>
      <w:rFonts w:ascii="Tahoma" w:hAnsi="Tahoma" w:cs="Tahoma"/>
      <w:sz w:val="22"/>
      <w:szCs w:val="22"/>
      <w:lang w:val="de-AT" w:eastAsia="de-DE" w:bidi="ar-SA"/>
    </w:rPr>
  </w:style>
  <w:style w:type="character" w:customStyle="1" w:styleId="CharChar7">
    <w:name w:val="Char Char7"/>
    <w:semiHidden/>
    <w:locked/>
    <w:rsid w:val="00DE28F1"/>
    <w:rPr>
      <w:rFonts w:ascii="Tahoma" w:hAnsi="Tahoma" w:cs="Tahoma"/>
      <w:sz w:val="22"/>
      <w:szCs w:val="22"/>
      <w:lang w:val="de-AT" w:eastAsia="de-DE" w:bidi="ar-SA"/>
    </w:rPr>
  </w:style>
  <w:style w:type="character" w:customStyle="1" w:styleId="CharChar6">
    <w:name w:val="Char Char6"/>
    <w:semiHidden/>
    <w:locked/>
    <w:rsid w:val="00DE28F1"/>
    <w:rPr>
      <w:rFonts w:ascii="Tahoma" w:hAnsi="Tahoma" w:cs="Tahoma"/>
      <w:sz w:val="16"/>
      <w:szCs w:val="16"/>
      <w:lang w:val="de-AT" w:eastAsia="de-DE" w:bidi="ar-SA"/>
    </w:rPr>
  </w:style>
  <w:style w:type="character" w:customStyle="1" w:styleId="CharChar5">
    <w:name w:val="Char Char5"/>
    <w:semiHidden/>
    <w:locked/>
    <w:rsid w:val="00DE28F1"/>
    <w:rPr>
      <w:rFonts w:ascii="Tahoma" w:hAnsi="Tahoma" w:cs="Tahoma"/>
      <w:sz w:val="22"/>
      <w:szCs w:val="22"/>
      <w:lang w:val="de-AT" w:eastAsia="de-DE" w:bidi="ar-SA"/>
    </w:rPr>
  </w:style>
  <w:style w:type="character" w:customStyle="1" w:styleId="CharChar4">
    <w:name w:val="Char Char4"/>
    <w:semiHidden/>
    <w:locked/>
    <w:rsid w:val="00DE28F1"/>
    <w:rPr>
      <w:rFonts w:ascii="Tahoma" w:hAnsi="Tahoma" w:cs="Tahoma"/>
      <w:sz w:val="16"/>
      <w:szCs w:val="16"/>
      <w:lang w:val="de-AT" w:eastAsia="de-DE" w:bidi="ar-SA"/>
    </w:rPr>
  </w:style>
  <w:style w:type="character" w:customStyle="1" w:styleId="CharChar18">
    <w:name w:val="Char Char18"/>
    <w:semiHidden/>
    <w:locked/>
    <w:rsid w:val="00DE28F1"/>
    <w:rPr>
      <w:rFonts w:ascii="Tahoma" w:hAnsi="Tahoma" w:cs="Tahoma"/>
      <w:sz w:val="22"/>
      <w:szCs w:val="22"/>
      <w:lang w:val="de-AT" w:eastAsia="de-DE" w:bidi="ar-SA"/>
    </w:rPr>
  </w:style>
  <w:style w:type="character" w:customStyle="1" w:styleId="CharChar8">
    <w:name w:val="Char Char8"/>
    <w:locked/>
    <w:rsid w:val="00DE28F1"/>
    <w:rPr>
      <w:rFonts w:ascii="Tahoma" w:hAnsi="Tahoma" w:cs="Tahoma"/>
      <w:sz w:val="22"/>
      <w:szCs w:val="22"/>
      <w:lang w:val="de-AT" w:eastAsia="de-DE" w:bidi="ar-SA"/>
    </w:rPr>
  </w:style>
  <w:style w:type="character" w:customStyle="1" w:styleId="CharChar2">
    <w:name w:val="Char Char2"/>
    <w:locked/>
    <w:rsid w:val="00DE28F1"/>
    <w:rPr>
      <w:rFonts w:ascii="Calibri" w:eastAsia="Calibri" w:hAnsi="Calibri" w:cs="Times New Roman"/>
      <w:b/>
      <w:bCs/>
      <w:sz w:val="20"/>
      <w:szCs w:val="20"/>
      <w:lang w:val="sq-AL" w:eastAsia="en-US" w:bidi="ar-SA"/>
    </w:rPr>
  </w:style>
  <w:style w:type="character" w:customStyle="1" w:styleId="CharChar26">
    <w:name w:val="Char Char26"/>
    <w:semiHidden/>
    <w:locked/>
    <w:rsid w:val="00DE28F1"/>
    <w:rPr>
      <w:rFonts w:ascii="Tahoma" w:hAnsi="Tahoma" w:cs="Tahoma"/>
      <w:sz w:val="16"/>
      <w:szCs w:val="16"/>
      <w:lang w:val="sq-AL" w:eastAsia="en-US" w:bidi="ar-SA"/>
    </w:rPr>
  </w:style>
  <w:style w:type="character" w:customStyle="1" w:styleId="CommentTextChar11">
    <w:name w:val="Comment Text Char11"/>
    <w:aliases w:val="Char Char37"/>
    <w:semiHidden/>
    <w:rsid w:val="00DE28F1"/>
    <w:rPr>
      <w:rFonts w:ascii="Calibri" w:hAnsi="Calibri" w:hint="default"/>
      <w:lang w:val="sq-AL"/>
    </w:rPr>
  </w:style>
  <w:style w:type="character" w:customStyle="1" w:styleId="NormalIndentChar">
    <w:name w:val="Normal Indent Char"/>
    <w:link w:val="NormalIndent"/>
    <w:rsid w:val="00DE28F1"/>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E28F1"/>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E28F1"/>
    <w:pPr>
      <w:tabs>
        <w:tab w:val="num" w:pos="360"/>
        <w:tab w:val="num" w:pos="1935"/>
        <w:tab w:val="num" w:pos="2563"/>
        <w:tab w:val="num" w:pos="3474"/>
      </w:tabs>
      <w:ind w:left="1935" w:hanging="360"/>
      <w:outlineLvl w:val="6"/>
    </w:pPr>
  </w:style>
  <w:style w:type="character" w:customStyle="1" w:styleId="AODefHeadChar">
    <w:name w:val="AODefHead Char"/>
    <w:link w:val="AODefHead"/>
    <w:rsid w:val="00DE28F1"/>
    <w:rPr>
      <w:rFonts w:ascii="Times New Roman" w:eastAsia="Times New Roman" w:hAnsi="Times New Roman" w:cs="Times New Roman"/>
      <w:szCs w:val="20"/>
      <w:lang w:eastAsia="sq-AL" w:bidi="sq-AL"/>
    </w:rPr>
  </w:style>
  <w:style w:type="paragraph" w:customStyle="1" w:styleId="PARA">
    <w:name w:val="PARA"/>
    <w:basedOn w:val="Normal"/>
    <w:locked/>
    <w:rsid w:val="00DE28F1"/>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E28F1"/>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E28F1"/>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DE28F1"/>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E28F1"/>
    <w:rPr>
      <w:rFonts w:ascii="Arial" w:eastAsia="Times New Roman" w:hAnsi="Arial" w:cs="Times New Roman"/>
      <w:sz w:val="20"/>
      <w:szCs w:val="20"/>
      <w:lang w:eastAsia="sq-AL" w:bidi="sq-AL"/>
    </w:rPr>
  </w:style>
  <w:style w:type="character" w:customStyle="1" w:styleId="DeltaViewInsertion">
    <w:name w:val="DeltaView Insertion"/>
    <w:uiPriority w:val="99"/>
    <w:rsid w:val="00DE28F1"/>
    <w:rPr>
      <w:color w:val="0000FF"/>
      <w:spacing w:val="0"/>
      <w:u w:val="double"/>
    </w:rPr>
  </w:style>
  <w:style w:type="paragraph" w:customStyle="1" w:styleId="dia">
    <w:name w:val="di(a)"/>
    <w:basedOn w:val="Normal"/>
    <w:rsid w:val="00DE28F1"/>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E28F1"/>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E28F1"/>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E28F1"/>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E28F1"/>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E28F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E28F1"/>
    <w:rPr>
      <w:rFonts w:cs="Times New Roman"/>
      <w:color w:val="808080"/>
    </w:rPr>
  </w:style>
  <w:style w:type="character" w:customStyle="1" w:styleId="az12">
    <w:name w:val="az12"/>
    <w:uiPriority w:val="99"/>
    <w:rsid w:val="00DE28F1"/>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E28F1"/>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E28F1"/>
    <w:rPr>
      <w:rFonts w:ascii="Calibri" w:eastAsia="Times New Roman" w:hAnsi="Calibri" w:cs="Times New Roman"/>
      <w:sz w:val="24"/>
      <w:szCs w:val="24"/>
      <w:lang w:val="en-GB" w:eastAsia="en-GB"/>
    </w:rPr>
  </w:style>
  <w:style w:type="paragraph" w:customStyle="1" w:styleId="Paragraf02">
    <w:name w:val="Paragraf 0.2"/>
    <w:basedOn w:val="Paragrafi"/>
    <w:qFormat/>
    <w:rsid w:val="00DE28F1"/>
    <w:pPr>
      <w:tabs>
        <w:tab w:val="left" w:pos="6575"/>
      </w:tabs>
    </w:pPr>
    <w:rPr>
      <w:spacing w:val="-4"/>
    </w:rPr>
  </w:style>
  <w:style w:type="table" w:customStyle="1" w:styleId="TableGrid30">
    <w:name w:val="Table Grid3"/>
    <w:basedOn w:val="TableNormal"/>
    <w:next w:val="TableGrid"/>
    <w:uiPriority w:val="59"/>
    <w:rsid w:val="00DE28F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E28F1"/>
  </w:style>
  <w:style w:type="character" w:styleId="BookTitle">
    <w:name w:val="Book Title"/>
    <w:uiPriority w:val="33"/>
    <w:qFormat/>
    <w:rsid w:val="00DE28F1"/>
    <w:rPr>
      <w:b/>
      <w:bCs/>
      <w:smallCaps/>
      <w:spacing w:val="5"/>
    </w:rPr>
  </w:style>
  <w:style w:type="paragraph" w:customStyle="1" w:styleId="Cover1">
    <w:name w:val="Cover1"/>
    <w:basedOn w:val="Normal"/>
    <w:next w:val="Normal"/>
    <w:rsid w:val="00DE28F1"/>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E28F1"/>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E28F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E28F1"/>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E28F1"/>
    <w:rPr>
      <w:rFonts w:ascii="Times New Roman" w:eastAsia="Times New Roman" w:hAnsi="Times New Roman" w:cs="Times New Roman"/>
      <w:szCs w:val="20"/>
    </w:rPr>
  </w:style>
  <w:style w:type="character" w:customStyle="1" w:styleId="Bodytext0">
    <w:name w:val="Body text_"/>
    <w:link w:val="BodyText1"/>
    <w:rsid w:val="00DE28F1"/>
    <w:rPr>
      <w:rFonts w:ascii="Times New Roman" w:hAnsi="Times New Roman"/>
      <w:sz w:val="21"/>
      <w:szCs w:val="21"/>
      <w:shd w:val="clear" w:color="auto" w:fill="FFFFFF"/>
    </w:rPr>
  </w:style>
  <w:style w:type="paragraph" w:customStyle="1" w:styleId="BodyText1">
    <w:name w:val="Body Text1"/>
    <w:basedOn w:val="Normal"/>
    <w:link w:val="Bodytext0"/>
    <w:rsid w:val="00DE28F1"/>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DE28F1"/>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E28F1"/>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DE28F1"/>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E28F1"/>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E28F1"/>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E28F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E28F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E28F1"/>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DE28F1"/>
  </w:style>
  <w:style w:type="paragraph" w:customStyle="1" w:styleId="Char2">
    <w:name w:val="Char2"/>
    <w:basedOn w:val="Normal"/>
    <w:link w:val="FootnoteReference"/>
    <w:uiPriority w:val="99"/>
    <w:rsid w:val="00DE28F1"/>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ecxmsonormal">
    <w:name w:val="ecxmsonormal"/>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ntStyle17">
    <w:name w:val="Font Style17"/>
    <w:uiPriority w:val="99"/>
    <w:rsid w:val="00DE28F1"/>
    <w:rPr>
      <w:rFonts w:ascii="Times New Roman" w:hAnsi="Times New Roman" w:cs="Times New Roman" w:hint="default"/>
      <w:color w:val="000000"/>
      <w:sz w:val="26"/>
    </w:rPr>
  </w:style>
  <w:style w:type="paragraph" w:customStyle="1" w:styleId="xl160">
    <w:name w:val="xl160"/>
    <w:basedOn w:val="Normal"/>
    <w:rsid w:val="00DE28F1"/>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2">
    <w:name w:val="xl162"/>
    <w:basedOn w:val="Normal"/>
    <w:rsid w:val="00DE28F1"/>
    <w:pPr>
      <w:pBdr>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3">
    <w:name w:val="xl163"/>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4">
    <w:name w:val="xl164"/>
    <w:basedOn w:val="Normal"/>
    <w:rsid w:val="00DE28F1"/>
    <w:pPr>
      <w:pBdr>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5">
    <w:name w:val="xl165"/>
    <w:basedOn w:val="Normal"/>
    <w:rsid w:val="00DE28F1"/>
    <w:pPr>
      <w:pBdr>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rsid w:val="00DE28F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8">
    <w:name w:val="xl168"/>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9">
    <w:name w:val="xl169"/>
    <w:basedOn w:val="Normal"/>
    <w:rsid w:val="00DE28F1"/>
    <w:pPr>
      <w:pBdr>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rsid w:val="00DE28F1"/>
    <w:pPr>
      <w:pBdr>
        <w:top w:val="single" w:sz="4" w:space="0" w:color="auto"/>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1">
    <w:name w:val="xl171"/>
    <w:basedOn w:val="Normal"/>
    <w:rsid w:val="00DE28F1"/>
    <w:pPr>
      <w:pBdr>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2">
    <w:name w:val="xl172"/>
    <w:basedOn w:val="Normal"/>
    <w:rsid w:val="00DE28F1"/>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3">
    <w:name w:val="xl173"/>
    <w:basedOn w:val="Normal"/>
    <w:rsid w:val="00DE28F1"/>
    <w:pPr>
      <w:pBdr>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5">
    <w:name w:val="xl175"/>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176">
    <w:name w:val="xl176"/>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7">
    <w:name w:val="xl177"/>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8">
    <w:name w:val="xl178"/>
    <w:basedOn w:val="Normal"/>
    <w:rsid w:val="00DE28F1"/>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DE28F1"/>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0">
    <w:name w:val="xl180"/>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1">
    <w:name w:val="xl181"/>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2">
    <w:name w:val="xl182"/>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3">
    <w:name w:val="xl183"/>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DE28F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DE28F1"/>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8">
    <w:name w:val="xl188"/>
    <w:basedOn w:val="Normal"/>
    <w:rsid w:val="00DE28F1"/>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9">
    <w:name w:val="xl189"/>
    <w:basedOn w:val="Normal"/>
    <w:rsid w:val="00DE28F1"/>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0">
    <w:name w:val="xl190"/>
    <w:basedOn w:val="Normal"/>
    <w:rsid w:val="00DE28F1"/>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DE28F1"/>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DE28F1"/>
    <w:pPr>
      <w:pBdr>
        <w:lef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3">
    <w:name w:val="xl193"/>
    <w:basedOn w:val="Normal"/>
    <w:rsid w:val="00DE28F1"/>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4">
    <w:name w:val="xl194"/>
    <w:basedOn w:val="Normal"/>
    <w:rsid w:val="00DE28F1"/>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DE28F1"/>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DE28F1"/>
    <w:pPr>
      <w:pBdr>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DE28F1"/>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lang w:val="sq-AL" w:eastAsia="sq-AL"/>
    </w:rPr>
  </w:style>
  <w:style w:type="paragraph" w:customStyle="1" w:styleId="xl198">
    <w:name w:val="xl198"/>
    <w:basedOn w:val="Normal"/>
    <w:rsid w:val="00DE28F1"/>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lang w:val="sq-AL" w:eastAsia="sq-AL"/>
    </w:rPr>
  </w:style>
  <w:style w:type="paragraph" w:customStyle="1" w:styleId="xl199">
    <w:name w:val="xl199"/>
    <w:basedOn w:val="Normal"/>
    <w:rsid w:val="00DE28F1"/>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E28F1"/>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DE28F1"/>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DE28F1"/>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DE28F1"/>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E28F1"/>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E28F1"/>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E28F1"/>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E28F1"/>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E28F1"/>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E28F1"/>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E28F1"/>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DE28F1"/>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DE28F1"/>
    <w:rPr>
      <w:rFonts w:ascii="Cambria" w:eastAsia="MS Mincho" w:hAnsi="Cambria" w:cs="Cambria"/>
      <w:b/>
      <w:bCs/>
      <w:sz w:val="24"/>
      <w:szCs w:val="24"/>
      <w:lang w:val="en-US"/>
    </w:rPr>
  </w:style>
  <w:style w:type="character" w:customStyle="1" w:styleId="Heading4Char">
    <w:name w:val="Heading 4 Char"/>
    <w:basedOn w:val="DefaultParagraphFont"/>
    <w:link w:val="Heading4"/>
    <w:rsid w:val="00DE28F1"/>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DE28F1"/>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DE28F1"/>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DE28F1"/>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DE28F1"/>
    <w:rPr>
      <w:rFonts w:ascii="Cambria" w:eastAsia="MS Mincho" w:hAnsi="Cambria" w:cs="Cambria"/>
      <w:sz w:val="20"/>
      <w:szCs w:val="20"/>
      <w:lang w:val="en-US"/>
    </w:rPr>
  </w:style>
  <w:style w:type="character" w:customStyle="1" w:styleId="Heading9Char">
    <w:name w:val="Heading 9 Char"/>
    <w:basedOn w:val="DefaultParagraphFont"/>
    <w:link w:val="Heading9"/>
    <w:rsid w:val="00DE28F1"/>
    <w:rPr>
      <w:rFonts w:ascii="Cambria" w:eastAsia="MS Mincho" w:hAnsi="Cambria" w:cs="Cambria"/>
      <w:i/>
      <w:iCs/>
      <w:spacing w:val="5"/>
      <w:sz w:val="20"/>
      <w:szCs w:val="20"/>
      <w:lang w:val="en-US"/>
    </w:rPr>
  </w:style>
  <w:style w:type="paragraph" w:styleId="NoSpacing">
    <w:name w:val="No Spacing"/>
    <w:link w:val="NoSpacingChar"/>
    <w:uiPriority w:val="1"/>
    <w:qFormat/>
    <w:rsid w:val="00DE28F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DE28F1"/>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DE2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E28F1"/>
    <w:rPr>
      <w:rFonts w:ascii="Tahoma" w:eastAsia="Calibri" w:hAnsi="Tahoma" w:cs="Tahoma"/>
      <w:sz w:val="16"/>
      <w:szCs w:val="16"/>
      <w:lang w:val="en-US"/>
    </w:rPr>
  </w:style>
  <w:style w:type="paragraph" w:styleId="Header">
    <w:name w:val="header"/>
    <w:basedOn w:val="Normal"/>
    <w:link w:val="HeaderChar"/>
    <w:unhideWhenUsed/>
    <w:rsid w:val="00DE28F1"/>
    <w:pPr>
      <w:tabs>
        <w:tab w:val="center" w:pos="4680"/>
        <w:tab w:val="right" w:pos="9360"/>
      </w:tabs>
      <w:spacing w:after="0" w:line="240" w:lineRule="auto"/>
    </w:pPr>
  </w:style>
  <w:style w:type="character" w:customStyle="1" w:styleId="HeaderChar">
    <w:name w:val="Header Char"/>
    <w:basedOn w:val="DefaultParagraphFont"/>
    <w:link w:val="Header"/>
    <w:rsid w:val="00DE28F1"/>
    <w:rPr>
      <w:rFonts w:ascii="Calibri" w:eastAsia="Calibri" w:hAnsi="Calibri" w:cs="Times New Roman"/>
      <w:lang w:val="en-US"/>
    </w:rPr>
  </w:style>
  <w:style w:type="paragraph" w:styleId="Footer">
    <w:name w:val="footer"/>
    <w:basedOn w:val="Normal"/>
    <w:link w:val="FooterChar"/>
    <w:uiPriority w:val="99"/>
    <w:unhideWhenUsed/>
    <w:rsid w:val="00DE2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8F1"/>
    <w:rPr>
      <w:rFonts w:ascii="Calibri" w:eastAsia="Calibri" w:hAnsi="Calibri" w:cs="Times New Roman"/>
      <w:lang w:val="en-US"/>
    </w:rPr>
  </w:style>
  <w:style w:type="paragraph" w:customStyle="1" w:styleId="Akti">
    <w:name w:val="Akti"/>
    <w:link w:val="AktiChar"/>
    <w:rsid w:val="00DE28F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E28F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E28F1"/>
    <w:rPr>
      <w:rFonts w:ascii="Garamond" w:eastAsia="MS Mincho" w:hAnsi="Garamond" w:cs="CG Times"/>
      <w:b/>
      <w:bCs/>
      <w:sz w:val="24"/>
      <w:lang w:val="en-GB"/>
    </w:rPr>
  </w:style>
  <w:style w:type="paragraph" w:customStyle="1" w:styleId="Paragrafi">
    <w:name w:val="Paragrafi"/>
    <w:link w:val="ParagrafiChar"/>
    <w:rsid w:val="00DE28F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28F1"/>
    <w:rPr>
      <w:rFonts w:ascii="Garamond" w:eastAsia="MS Mincho" w:hAnsi="Garamond" w:cs="CG Times"/>
      <w:sz w:val="24"/>
      <w:lang w:val="en-US"/>
    </w:rPr>
  </w:style>
  <w:style w:type="paragraph" w:customStyle="1" w:styleId="Titulli">
    <w:name w:val="Titulli"/>
    <w:next w:val="Normal"/>
    <w:link w:val="TitulliChar"/>
    <w:rsid w:val="00DE28F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E28F1"/>
    <w:rPr>
      <w:rFonts w:ascii="Garamond" w:eastAsia="MS Mincho" w:hAnsi="Garamond" w:cs="CG Times"/>
      <w:b/>
      <w:bCs/>
      <w:caps/>
      <w:sz w:val="24"/>
      <w:lang w:val="en-GB"/>
    </w:rPr>
  </w:style>
  <w:style w:type="character" w:customStyle="1" w:styleId="AktiChar">
    <w:name w:val="Akti Char"/>
    <w:basedOn w:val="DefaultParagraphFont"/>
    <w:link w:val="Akti"/>
    <w:rsid w:val="00DE28F1"/>
    <w:rPr>
      <w:rFonts w:ascii="Garamond" w:eastAsia="MS Mincho" w:hAnsi="Garamond" w:cs="CG Times"/>
      <w:b/>
      <w:bCs/>
      <w:caps/>
      <w:color w:val="000000"/>
      <w:sz w:val="24"/>
      <w:lang w:val="en-GB"/>
    </w:rPr>
  </w:style>
  <w:style w:type="paragraph" w:customStyle="1" w:styleId="NeniNr">
    <w:name w:val="Neni_Nr"/>
    <w:next w:val="Normal"/>
    <w:link w:val="NeniNrChar"/>
    <w:rsid w:val="00DE28F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E28F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E28F1"/>
    <w:rPr>
      <w:rFonts w:ascii="Garamond" w:eastAsia="MS Mincho" w:hAnsi="Garamond" w:cs="CG Times"/>
      <w:sz w:val="24"/>
      <w:lang w:val="en-GB"/>
    </w:rPr>
  </w:style>
  <w:style w:type="paragraph" w:customStyle="1" w:styleId="Autoriteti">
    <w:name w:val="Autoriteti"/>
    <w:next w:val="Normal"/>
    <w:link w:val="AutoritetiChar"/>
    <w:rsid w:val="00DE28F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E28F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E28F1"/>
    <w:rPr>
      <w:rFonts w:ascii="Garamond" w:eastAsia="MS Mincho" w:hAnsi="Garamond" w:cs="CG Times"/>
      <w:caps/>
      <w:sz w:val="24"/>
      <w:lang w:val="en-GB"/>
    </w:rPr>
  </w:style>
  <w:style w:type="character" w:customStyle="1" w:styleId="AutoritetiEmerChar">
    <w:name w:val="Autoriteti_Emer Char"/>
    <w:link w:val="AutoritetiEmer"/>
    <w:locked/>
    <w:rsid w:val="00DE28F1"/>
    <w:rPr>
      <w:rFonts w:ascii="Garamond" w:eastAsia="MS Mincho" w:hAnsi="Garamond" w:cs="Times New Roman"/>
      <w:b/>
      <w:bCs/>
      <w:sz w:val="24"/>
      <w:lang w:val="en-GB"/>
    </w:rPr>
  </w:style>
  <w:style w:type="paragraph" w:customStyle="1" w:styleId="Titull-Titull">
    <w:name w:val="Titull-Titull"/>
    <w:basedOn w:val="Paragrafi"/>
    <w:qFormat/>
    <w:rsid w:val="00DE28F1"/>
    <w:pPr>
      <w:ind w:firstLine="0"/>
      <w:jc w:val="center"/>
    </w:pPr>
    <w:rPr>
      <w:caps/>
      <w:szCs w:val="24"/>
    </w:rPr>
  </w:style>
  <w:style w:type="paragraph" w:customStyle="1" w:styleId="Vendosi">
    <w:name w:val="Vendosi"/>
    <w:basedOn w:val="Titull-Titull"/>
    <w:qFormat/>
    <w:rsid w:val="00DE28F1"/>
  </w:style>
  <w:style w:type="paragraph" w:customStyle="1" w:styleId="Hapesira7">
    <w:name w:val="Hapesira 7"/>
    <w:basedOn w:val="Paragrafi"/>
    <w:qFormat/>
    <w:rsid w:val="00DE28F1"/>
    <w:rPr>
      <w:sz w:val="14"/>
      <w:szCs w:val="24"/>
    </w:rPr>
  </w:style>
  <w:style w:type="paragraph" w:styleId="ListParagraph">
    <w:name w:val="List Paragraph"/>
    <w:aliases w:val="List Paragraph2"/>
    <w:basedOn w:val="Normal"/>
    <w:link w:val="ListParagraphChar"/>
    <w:uiPriority w:val="34"/>
    <w:qFormat/>
    <w:rsid w:val="00DE28F1"/>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DE28F1"/>
    <w:rPr>
      <w:rFonts w:ascii="Calibri" w:eastAsia="Times New Roman" w:hAnsi="Calibri" w:cs="Times New Roman"/>
      <w:lang/>
    </w:rPr>
  </w:style>
  <w:style w:type="paragraph" w:customStyle="1" w:styleId="Style1">
    <w:name w:val="Style1"/>
    <w:basedOn w:val="Akti"/>
    <w:qFormat/>
    <w:rsid w:val="00DE28F1"/>
  </w:style>
  <w:style w:type="character" w:customStyle="1" w:styleId="Heading2Char1">
    <w:name w:val="Heading 2 Char1"/>
    <w:link w:val="Heading2"/>
    <w:uiPriority w:val="1"/>
    <w:locked/>
    <w:rsid w:val="00DE28F1"/>
    <w:rPr>
      <w:rFonts w:ascii="Cambria" w:eastAsia="MS Mincho" w:hAnsi="Cambria" w:cs="Cambria"/>
      <w:b/>
      <w:bCs/>
      <w:sz w:val="26"/>
      <w:szCs w:val="26"/>
      <w:lang w:val="en-US"/>
    </w:rPr>
  </w:style>
  <w:style w:type="character" w:customStyle="1" w:styleId="Heading3Char1">
    <w:name w:val="Heading 3 Char1"/>
    <w:aliases w:val="Germa Char1"/>
    <w:link w:val="Heading3"/>
    <w:locked/>
    <w:rsid w:val="00DE28F1"/>
    <w:rPr>
      <w:rFonts w:ascii="Cambria" w:eastAsia="MS Mincho" w:hAnsi="Cambria" w:cs="Cambria"/>
      <w:b/>
      <w:bCs/>
      <w:sz w:val="24"/>
      <w:szCs w:val="24"/>
      <w:lang w:val="en-US"/>
    </w:rPr>
  </w:style>
  <w:style w:type="paragraph" w:customStyle="1" w:styleId="ADDRESS">
    <w:name w:val="ADDRESS"/>
    <w:basedOn w:val="Normal"/>
    <w:rsid w:val="00DE28F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E28F1"/>
    <w:pPr>
      <w:spacing w:after="0" w:line="240" w:lineRule="auto"/>
      <w:jc w:val="both"/>
    </w:pPr>
    <w:rPr>
      <w:rFonts w:ascii="CG Times" w:eastAsia="MS Mincho" w:hAnsi="CG Times" w:cs="CG Times"/>
      <w:sz w:val="21"/>
      <w:lang w:val="en-GB"/>
    </w:rPr>
  </w:style>
  <w:style w:type="paragraph" w:customStyle="1" w:styleId="AneksiNr">
    <w:name w:val="Aneksi_Nr"/>
    <w:next w:val="Normal"/>
    <w:rsid w:val="00DE28F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E28F1"/>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DE28F1"/>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DE28F1"/>
    <w:rPr>
      <w:rFonts w:ascii="Arial" w:eastAsia="Times New Roman" w:hAnsi="Arial" w:cs="Arial"/>
      <w:color w:val="000000"/>
      <w:sz w:val="24"/>
      <w:szCs w:val="24"/>
      <w:lang w:val="en-US"/>
    </w:rPr>
  </w:style>
  <w:style w:type="paragraph" w:customStyle="1" w:styleId="BazLigjPropozues">
    <w:name w:val="Baz_Ligj_Propozues"/>
    <w:rsid w:val="00DE28F1"/>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E28F1"/>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E28F1"/>
    <w:rPr>
      <w:rFonts w:ascii="Times New Roman" w:eastAsia="Times New Roman" w:hAnsi="Times New Roman" w:cs="Times New Roman"/>
      <w:caps/>
      <w:sz w:val="26"/>
      <w:szCs w:val="26"/>
      <w:lang w:val="en-GB"/>
    </w:rPr>
  </w:style>
  <w:style w:type="character" w:customStyle="1" w:styleId="apple-converted-space">
    <w:name w:val="apple-converted-space"/>
    <w:rsid w:val="00DE28F1"/>
  </w:style>
  <w:style w:type="character" w:styleId="Hyperlink">
    <w:name w:val="Hyperlink"/>
    <w:uiPriority w:val="99"/>
    <w:unhideWhenUsed/>
    <w:rsid w:val="00DE28F1"/>
    <w:rPr>
      <w:color w:val="0000FF"/>
      <w:u w:val="single"/>
    </w:rPr>
  </w:style>
  <w:style w:type="character" w:styleId="FollowedHyperlink">
    <w:name w:val="FollowedHyperlink"/>
    <w:uiPriority w:val="99"/>
    <w:unhideWhenUsed/>
    <w:rsid w:val="00DE28F1"/>
    <w:rPr>
      <w:color w:val="800080"/>
      <w:u w:val="single"/>
    </w:rPr>
  </w:style>
  <w:style w:type="paragraph" w:customStyle="1" w:styleId="font5">
    <w:name w:val="font5"/>
    <w:basedOn w:val="Normal"/>
    <w:rsid w:val="00DE28F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E28F1"/>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E28F1"/>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E28F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E28F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E28F1"/>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DE28F1"/>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E28F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E28F1"/>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E28F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E28F1"/>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E28F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E28F1"/>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DE28F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E28F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E28F1"/>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DE28F1"/>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DE28F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E28F1"/>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E28F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E28F1"/>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E28F1"/>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E28F1"/>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E28F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E28F1"/>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E28F1"/>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DE28F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E28F1"/>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E28F1"/>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E28F1"/>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E28F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E28F1"/>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E28F1"/>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E28F1"/>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E28F1"/>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E28F1"/>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E28F1"/>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DE28F1"/>
  </w:style>
  <w:style w:type="paragraph" w:customStyle="1" w:styleId="PjesaNr">
    <w:name w:val="Pjesa_Nr"/>
    <w:next w:val="Normal"/>
    <w:rsid w:val="00DE28F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E28F1"/>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E28F1"/>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E28F1"/>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E28F1"/>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DE28F1"/>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E28F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E28F1"/>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E28F1"/>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E28F1"/>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E28F1"/>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E28F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E28F1"/>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E28F1"/>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E28F1"/>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E28F1"/>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E28F1"/>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E28F1"/>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E28F1"/>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E28F1"/>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E28F1"/>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E28F1"/>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E28F1"/>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E28F1"/>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E28F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E28F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E28F1"/>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E28F1"/>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E28F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E28F1"/>
    <w:rPr>
      <w:b/>
      <w:bCs/>
    </w:rPr>
  </w:style>
  <w:style w:type="paragraph" w:customStyle="1" w:styleId="xl136">
    <w:name w:val="xl136"/>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E28F1"/>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E28F1"/>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E28F1"/>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E28F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E28F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E28F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E28F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E28F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E28F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E28F1"/>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E28F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E28F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E28F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E28F1"/>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E28F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E28F1"/>
  </w:style>
  <w:style w:type="paragraph" w:styleId="Title">
    <w:name w:val="Title"/>
    <w:basedOn w:val="Heading1"/>
    <w:next w:val="Normal"/>
    <w:link w:val="TitleChar"/>
    <w:qFormat/>
    <w:rsid w:val="00DE28F1"/>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E28F1"/>
    <w:rPr>
      <w:rFonts w:ascii="Calibri" w:eastAsia="Times New Roman" w:hAnsi="Calibri" w:cs="Arial"/>
      <w:b/>
      <w:caps/>
      <w:spacing w:val="10"/>
      <w:sz w:val="40"/>
      <w:szCs w:val="40"/>
    </w:rPr>
  </w:style>
  <w:style w:type="paragraph" w:customStyle="1" w:styleId="articlebody">
    <w:name w:val="articlebody"/>
    <w:basedOn w:val="Normal"/>
    <w:uiPriority w:val="99"/>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DE28F1"/>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DE28F1"/>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DE28F1"/>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DE28F1"/>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E28F1"/>
    <w:pPr>
      <w:spacing w:after="100"/>
      <w:ind w:left="660" w:firstLine="0"/>
      <w:jc w:val="left"/>
    </w:pPr>
    <w:rPr>
      <w:rFonts w:eastAsia="Times New Roman"/>
    </w:rPr>
  </w:style>
  <w:style w:type="paragraph" w:styleId="TOC5">
    <w:name w:val="toc 5"/>
    <w:basedOn w:val="Normal"/>
    <w:next w:val="Normal"/>
    <w:autoRedefine/>
    <w:unhideWhenUsed/>
    <w:rsid w:val="00DE28F1"/>
    <w:pPr>
      <w:spacing w:after="100"/>
      <w:ind w:left="880" w:firstLine="0"/>
      <w:jc w:val="left"/>
    </w:pPr>
    <w:rPr>
      <w:rFonts w:eastAsia="Times New Roman"/>
    </w:rPr>
  </w:style>
  <w:style w:type="paragraph" w:styleId="TOC6">
    <w:name w:val="toc 6"/>
    <w:basedOn w:val="Normal"/>
    <w:next w:val="Normal"/>
    <w:autoRedefine/>
    <w:unhideWhenUsed/>
    <w:rsid w:val="00DE28F1"/>
    <w:pPr>
      <w:spacing w:after="100"/>
      <w:ind w:left="1100" w:firstLine="0"/>
      <w:jc w:val="left"/>
    </w:pPr>
    <w:rPr>
      <w:rFonts w:eastAsia="Times New Roman"/>
    </w:rPr>
  </w:style>
  <w:style w:type="paragraph" w:styleId="TOC7">
    <w:name w:val="toc 7"/>
    <w:basedOn w:val="Normal"/>
    <w:next w:val="Normal"/>
    <w:autoRedefine/>
    <w:unhideWhenUsed/>
    <w:rsid w:val="00DE28F1"/>
    <w:pPr>
      <w:spacing w:after="100"/>
      <w:ind w:left="1320" w:firstLine="0"/>
      <w:jc w:val="left"/>
    </w:pPr>
    <w:rPr>
      <w:rFonts w:eastAsia="Times New Roman"/>
    </w:rPr>
  </w:style>
  <w:style w:type="paragraph" w:styleId="TOC8">
    <w:name w:val="toc 8"/>
    <w:basedOn w:val="Normal"/>
    <w:next w:val="Normal"/>
    <w:autoRedefine/>
    <w:unhideWhenUsed/>
    <w:rsid w:val="00DE28F1"/>
    <w:pPr>
      <w:spacing w:after="100"/>
      <w:ind w:left="1540" w:firstLine="0"/>
      <w:jc w:val="left"/>
    </w:pPr>
    <w:rPr>
      <w:rFonts w:eastAsia="Times New Roman"/>
    </w:rPr>
  </w:style>
  <w:style w:type="paragraph" w:styleId="TOC9">
    <w:name w:val="toc 9"/>
    <w:basedOn w:val="Normal"/>
    <w:next w:val="Normal"/>
    <w:autoRedefine/>
    <w:unhideWhenUsed/>
    <w:rsid w:val="00DE28F1"/>
    <w:pPr>
      <w:spacing w:after="100"/>
      <w:ind w:left="1760" w:firstLine="0"/>
      <w:jc w:val="left"/>
    </w:pPr>
    <w:rPr>
      <w:rFonts w:eastAsia="Times New Roman"/>
    </w:rPr>
  </w:style>
  <w:style w:type="paragraph" w:styleId="BodyTextIndent">
    <w:name w:val="Body Text Indent"/>
    <w:basedOn w:val="Normal"/>
    <w:link w:val="BodyTextIndentChar"/>
    <w:unhideWhenUsed/>
    <w:rsid w:val="00DE28F1"/>
    <w:pPr>
      <w:spacing w:after="120"/>
      <w:ind w:left="360"/>
    </w:pPr>
  </w:style>
  <w:style w:type="character" w:customStyle="1" w:styleId="BodyTextIndentChar">
    <w:name w:val="Body Text Indent Char"/>
    <w:basedOn w:val="DefaultParagraphFont"/>
    <w:link w:val="BodyTextIndent"/>
    <w:rsid w:val="00DE28F1"/>
    <w:rPr>
      <w:rFonts w:ascii="Calibri" w:eastAsia="Calibri" w:hAnsi="Calibri" w:cs="Times New Roman"/>
      <w:lang w:val="en-US"/>
    </w:rPr>
  </w:style>
  <w:style w:type="paragraph" w:customStyle="1" w:styleId="numridata0">
    <w:name w:val="numridata"/>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E28F1"/>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E28F1"/>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E28F1"/>
    <w:rPr>
      <w:rFonts w:ascii="Times New Roman" w:eastAsia="Times New Roman" w:hAnsi="Times New Roman" w:cs="Times New Roman"/>
      <w:sz w:val="16"/>
      <w:szCs w:val="16"/>
      <w:lang w:val="en-US"/>
    </w:rPr>
  </w:style>
  <w:style w:type="paragraph" w:customStyle="1" w:styleId="s32b251d">
    <w:name w:val="s32b251d"/>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E28F1"/>
  </w:style>
  <w:style w:type="paragraph" w:customStyle="1" w:styleId="s30eec3f8">
    <w:name w:val="s30eec3f8"/>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E28F1"/>
    <w:rPr>
      <w:sz w:val="24"/>
      <w:lang w:val="en-GB" w:eastAsia="fr-FR"/>
    </w:rPr>
  </w:style>
  <w:style w:type="paragraph" w:customStyle="1" w:styleId="JuPara">
    <w:name w:val="Ju_Para"/>
    <w:basedOn w:val="Normal"/>
    <w:link w:val="JuParaCar"/>
    <w:rsid w:val="00DE28F1"/>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E28F1"/>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DE28F1"/>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E28F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E28F1"/>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DE28F1"/>
    <w:rPr>
      <w:vertAlign w:val="superscript"/>
    </w:rPr>
  </w:style>
  <w:style w:type="paragraph" w:customStyle="1" w:styleId="ju-005fpara">
    <w:name w:val="ju-005fpara"/>
    <w:basedOn w:val="Normal"/>
    <w:rsid w:val="00DE28F1"/>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E28F1"/>
  </w:style>
  <w:style w:type="character" w:customStyle="1" w:styleId="s7d2086b4">
    <w:name w:val="s7d2086b4"/>
    <w:basedOn w:val="DefaultParagraphFont"/>
    <w:uiPriority w:val="99"/>
    <w:rsid w:val="00DE28F1"/>
  </w:style>
  <w:style w:type="character" w:customStyle="1" w:styleId="hps">
    <w:name w:val="hps"/>
    <w:basedOn w:val="DefaultParagraphFont"/>
    <w:rsid w:val="00DE28F1"/>
  </w:style>
  <w:style w:type="paragraph" w:customStyle="1" w:styleId="paragrafi0">
    <w:name w:val="paragraf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E28F1"/>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E28F1"/>
    <w:rPr>
      <w:rFonts w:cs="Times New Roman"/>
    </w:rPr>
  </w:style>
  <w:style w:type="paragraph" w:customStyle="1" w:styleId="titulli0">
    <w:name w:val="titull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E28F1"/>
  </w:style>
  <w:style w:type="paragraph" w:customStyle="1" w:styleId="akti0">
    <w:name w:val="akt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E28F1"/>
  </w:style>
  <w:style w:type="paragraph" w:customStyle="1" w:styleId="CM49">
    <w:name w:val="CM49"/>
    <w:basedOn w:val="Normal"/>
    <w:next w:val="Normal"/>
    <w:rsid w:val="00DE28F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E28F1"/>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E28F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E28F1"/>
    <w:pPr>
      <w:widowControl w:val="0"/>
    </w:pPr>
    <w:rPr>
      <w:rFonts w:ascii="Helvetica" w:eastAsia="Times New Roman" w:hAnsi="Helvetica" w:cs="Helvetica"/>
      <w:lang w:val="sq-AL"/>
    </w:rPr>
  </w:style>
  <w:style w:type="paragraph" w:customStyle="1" w:styleId="CM57">
    <w:name w:val="CM57"/>
    <w:basedOn w:val="Normal"/>
    <w:next w:val="Normal"/>
    <w:rsid w:val="00DE28F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E28F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E28F1"/>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DE28F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E28F1"/>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DE28F1"/>
  </w:style>
  <w:style w:type="character" w:customStyle="1" w:styleId="StyleHeading6BoldChar">
    <w:name w:val="Style Heading 6 + Bold Char"/>
    <w:link w:val="StyleHeading6Bold"/>
    <w:rsid w:val="00DE28F1"/>
    <w:rPr>
      <w:rFonts w:ascii="Cambria" w:eastAsia="MS Mincho" w:hAnsi="Cambria" w:cs="Cambria"/>
      <w:b/>
      <w:bCs/>
      <w:i/>
      <w:iCs/>
      <w:color w:val="7F7F7F"/>
      <w:sz w:val="24"/>
      <w:szCs w:val="24"/>
      <w:lang w:val="en-US"/>
    </w:rPr>
  </w:style>
  <w:style w:type="paragraph" w:customStyle="1" w:styleId="tableheaders">
    <w:name w:val="table headers"/>
    <w:rsid w:val="00DE28F1"/>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DE28F1"/>
    <w:rPr>
      <w:b w:val="0"/>
    </w:rPr>
  </w:style>
  <w:style w:type="paragraph" w:styleId="PlainText">
    <w:name w:val="Plain Text"/>
    <w:basedOn w:val="Normal"/>
    <w:link w:val="PlainTextChar"/>
    <w:uiPriority w:val="99"/>
    <w:unhideWhenUsed/>
    <w:rsid w:val="00DE28F1"/>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E28F1"/>
    <w:rPr>
      <w:rFonts w:ascii="Consolas" w:eastAsia="Calibri" w:hAnsi="Consolas" w:cs="Times New Roman"/>
      <w:sz w:val="21"/>
      <w:szCs w:val="21"/>
      <w:lang/>
    </w:rPr>
  </w:style>
  <w:style w:type="paragraph" w:customStyle="1" w:styleId="StyleStyle1Bold">
    <w:name w:val="Style Style1 + Bold"/>
    <w:basedOn w:val="Style1"/>
    <w:rsid w:val="00DE28F1"/>
  </w:style>
  <w:style w:type="paragraph" w:customStyle="1" w:styleId="CM1">
    <w:name w:val="CM1"/>
    <w:basedOn w:val="Default"/>
    <w:next w:val="Default"/>
    <w:rsid w:val="00DE28F1"/>
    <w:rPr>
      <w:rFonts w:ascii="EUAlbertina" w:hAnsi="EUAlbertina"/>
      <w:color w:val="auto"/>
    </w:rPr>
  </w:style>
  <w:style w:type="paragraph" w:customStyle="1" w:styleId="CM4">
    <w:name w:val="CM4"/>
    <w:basedOn w:val="Normal"/>
    <w:next w:val="Normal"/>
    <w:rsid w:val="00DE28F1"/>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E28F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E28F1"/>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E28F1"/>
    <w:rPr>
      <w:rFonts w:ascii="Tahoma" w:eastAsia="Times New Roman" w:hAnsi="Tahoma" w:cs="Times New Roman"/>
      <w:sz w:val="16"/>
      <w:szCs w:val="16"/>
      <w:lang/>
    </w:rPr>
  </w:style>
  <w:style w:type="numbering" w:customStyle="1" w:styleId="NoList3">
    <w:name w:val="No List3"/>
    <w:next w:val="NoList"/>
    <w:semiHidden/>
    <w:rsid w:val="00DE28F1"/>
  </w:style>
  <w:style w:type="numbering" w:customStyle="1" w:styleId="NoList4">
    <w:name w:val="No List4"/>
    <w:next w:val="NoList"/>
    <w:semiHidden/>
    <w:rsid w:val="00DE28F1"/>
  </w:style>
  <w:style w:type="paragraph" w:customStyle="1" w:styleId="Point1">
    <w:name w:val="Point 1"/>
    <w:basedOn w:val="Normal"/>
    <w:link w:val="Point1Char"/>
    <w:rsid w:val="00DE28F1"/>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E28F1"/>
    <w:rPr>
      <w:rFonts w:ascii="Calibri" w:eastAsia="Times New Roman" w:hAnsi="Calibri" w:cs="Times New Roman"/>
      <w:sz w:val="24"/>
      <w:szCs w:val="24"/>
      <w:lang w:val="en-GB" w:eastAsia="en-GB"/>
    </w:rPr>
  </w:style>
  <w:style w:type="character" w:customStyle="1" w:styleId="longtext">
    <w:name w:val="long_text"/>
    <w:rsid w:val="00DE28F1"/>
    <w:rPr>
      <w:rFonts w:ascii="Comic Sans MS" w:hAnsi="Comic Sans MS"/>
      <w:b/>
      <w:sz w:val="96"/>
      <w:szCs w:val="24"/>
      <w:lang w:val="pl-PL" w:eastAsia="pl-PL" w:bidi="ar-SA"/>
    </w:rPr>
  </w:style>
  <w:style w:type="paragraph" w:customStyle="1" w:styleId="Text1">
    <w:name w:val="Text 1"/>
    <w:basedOn w:val="Normal"/>
    <w:link w:val="Text1Char"/>
    <w:rsid w:val="00DE28F1"/>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E28F1"/>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E28F1"/>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E28F1"/>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E28F1"/>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E28F1"/>
  </w:style>
  <w:style w:type="character" w:customStyle="1" w:styleId="SectionTitleCharCharChar">
    <w:name w:val="SectionTitle Char Char Char"/>
    <w:link w:val="SectionTitleCharChar"/>
    <w:rsid w:val="00DE28F1"/>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E28F1"/>
    <w:rPr>
      <w:rFonts w:ascii="Calibri" w:eastAsia="Times New Roman" w:hAnsi="Calibri" w:cs="Times New Roman"/>
      <w:b/>
      <w:bCs/>
      <w:smallCaps/>
      <w:sz w:val="28"/>
      <w:szCs w:val="28"/>
      <w:lang w:val="en-GB" w:eastAsia="en-GB"/>
    </w:rPr>
  </w:style>
  <w:style w:type="character" w:customStyle="1" w:styleId="Text1Char">
    <w:name w:val="Text 1 Char"/>
    <w:link w:val="Text1"/>
    <w:rsid w:val="00DE28F1"/>
    <w:rPr>
      <w:rFonts w:ascii="Calibri" w:eastAsia="Times New Roman" w:hAnsi="Calibri" w:cs="Times New Roman"/>
      <w:sz w:val="24"/>
      <w:szCs w:val="24"/>
      <w:lang w:val="en-GB" w:eastAsia="en-GB"/>
    </w:rPr>
  </w:style>
  <w:style w:type="character" w:customStyle="1" w:styleId="Point1CharChar">
    <w:name w:val="Point 1 Char Char"/>
    <w:rsid w:val="00DE28F1"/>
    <w:rPr>
      <w:sz w:val="24"/>
      <w:szCs w:val="24"/>
      <w:lang w:val="en-GB" w:eastAsia="en-GB" w:bidi="ar-SA"/>
    </w:rPr>
  </w:style>
  <w:style w:type="paragraph" w:customStyle="1" w:styleId="Point0">
    <w:name w:val="Point 0"/>
    <w:basedOn w:val="Normal"/>
    <w:rsid w:val="00DE28F1"/>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E28F1"/>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E28F1"/>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E28F1"/>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E28F1"/>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E28F1"/>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E28F1"/>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E28F1"/>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DE28F1"/>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E28F1"/>
    <w:rPr>
      <w:rFonts w:ascii="CG Times" w:hAnsi="CG Times"/>
      <w:sz w:val="22"/>
      <w:lang w:val="en-US" w:eastAsia="en-US" w:bidi="ar-SA"/>
    </w:rPr>
  </w:style>
  <w:style w:type="paragraph" w:customStyle="1" w:styleId="SectionTitle">
    <w:name w:val="SectionTitle"/>
    <w:basedOn w:val="Normal"/>
    <w:next w:val="Heading1"/>
    <w:rsid w:val="00DE28F1"/>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E28F1"/>
  </w:style>
  <w:style w:type="paragraph" w:styleId="TableofFigures">
    <w:name w:val="table of figures"/>
    <w:basedOn w:val="Normal"/>
    <w:next w:val="Normal"/>
    <w:rsid w:val="00DE28F1"/>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E28F1"/>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E28F1"/>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E28F1"/>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E28F1"/>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E28F1"/>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DE28F1"/>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E28F1"/>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E28F1"/>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E28F1"/>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E28F1"/>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E28F1"/>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E28F1"/>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E28F1"/>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E28F1"/>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E28F1"/>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E28F1"/>
    <w:pPr>
      <w:spacing w:after="0" w:line="360" w:lineRule="auto"/>
      <w:ind w:firstLine="0"/>
      <w:jc w:val="left"/>
    </w:pPr>
    <w:rPr>
      <w:rFonts w:ascii="Tahoma" w:eastAsia="Times New Roman" w:hAnsi="Tahoma"/>
      <w:lang w:val="de-AT" w:eastAsia="de-DE"/>
    </w:rPr>
  </w:style>
  <w:style w:type="paragraph" w:styleId="List">
    <w:name w:val="List"/>
    <w:basedOn w:val="Normal"/>
    <w:rsid w:val="00DE28F1"/>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E28F1"/>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E28F1"/>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E28F1"/>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E28F1"/>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E28F1"/>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E28F1"/>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E28F1"/>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E28F1"/>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E28F1"/>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E28F1"/>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E28F1"/>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E28F1"/>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E28F1"/>
    <w:rPr>
      <w:sz w:val="16"/>
      <w:szCs w:val="16"/>
    </w:rPr>
  </w:style>
  <w:style w:type="paragraph" w:styleId="CommentText">
    <w:name w:val="annotation text"/>
    <w:aliases w:val=" Char"/>
    <w:basedOn w:val="Normal"/>
    <w:link w:val="CommentTextChar"/>
    <w:uiPriority w:val="99"/>
    <w:unhideWhenUsed/>
    <w:rsid w:val="00DE28F1"/>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E28F1"/>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DE28F1"/>
    <w:rPr>
      <w:b/>
      <w:bCs/>
    </w:rPr>
  </w:style>
  <w:style w:type="character" w:customStyle="1" w:styleId="CommentSubjectChar">
    <w:name w:val="Comment Subject Char"/>
    <w:basedOn w:val="CommentTextChar"/>
    <w:link w:val="CommentSubject"/>
    <w:uiPriority w:val="99"/>
    <w:rsid w:val="00DE28F1"/>
    <w:rPr>
      <w:rFonts w:ascii="Calibri" w:eastAsia="MS Mincho" w:hAnsi="Calibri" w:cs="Times New Roman"/>
      <w:b/>
      <w:bCs/>
      <w:sz w:val="20"/>
      <w:szCs w:val="20"/>
    </w:rPr>
  </w:style>
  <w:style w:type="paragraph" w:styleId="ListNumber4">
    <w:name w:val="List Number 4"/>
    <w:basedOn w:val="Normal"/>
    <w:rsid w:val="00DE28F1"/>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E28F1"/>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DE28F1"/>
  </w:style>
  <w:style w:type="paragraph" w:styleId="MacroText">
    <w:name w:val="macro"/>
    <w:link w:val="MacroTextChar"/>
    <w:semiHidden/>
    <w:rsid w:val="00DE28F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E28F1"/>
    <w:rPr>
      <w:rFonts w:ascii="Courier New" w:eastAsia="Times New Roman" w:hAnsi="Courier New" w:cs="Times New Roman"/>
      <w:lang w:val="de-DE" w:eastAsia="de-DE"/>
    </w:rPr>
  </w:style>
  <w:style w:type="paragraph" w:styleId="NormalIndent">
    <w:name w:val="Normal Indent"/>
    <w:basedOn w:val="Normal"/>
    <w:link w:val="NormalIndentChar"/>
    <w:rsid w:val="00DE28F1"/>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E28F1"/>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E28F1"/>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E28F1"/>
    <w:rPr>
      <w:rFonts w:ascii="Tahoma" w:hAnsi="Tahoma"/>
      <w:sz w:val="22"/>
    </w:rPr>
  </w:style>
  <w:style w:type="paragraph" w:styleId="BlockText">
    <w:name w:val="Block Text"/>
    <w:basedOn w:val="Normal"/>
    <w:rsid w:val="00DE28F1"/>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E28F1"/>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DE28F1"/>
    <w:rPr>
      <w:rFonts w:ascii="Tahoma" w:eastAsia="Times New Roman" w:hAnsi="Tahoma" w:cs="Times New Roman"/>
      <w:lang w:val="de-AT" w:eastAsia="de-DE"/>
    </w:rPr>
  </w:style>
  <w:style w:type="character" w:customStyle="1" w:styleId="Emphasis1">
    <w:name w:val="Emphasis1"/>
    <w:semiHidden/>
    <w:rsid w:val="00DE28F1"/>
  </w:style>
  <w:style w:type="paragraph" w:styleId="NoteHeading">
    <w:name w:val="Note Heading"/>
    <w:basedOn w:val="Normal"/>
    <w:next w:val="Normal"/>
    <w:link w:val="NoteHeadingChar"/>
    <w:rsid w:val="00DE28F1"/>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E28F1"/>
    <w:rPr>
      <w:rFonts w:ascii="Tahoma" w:eastAsia="Times New Roman" w:hAnsi="Tahoma" w:cs="Times New Roman"/>
      <w:lang w:val="de-AT" w:eastAsia="de-DE"/>
    </w:rPr>
  </w:style>
  <w:style w:type="paragraph" w:styleId="MessageHeader">
    <w:name w:val="Message Header"/>
    <w:basedOn w:val="Normal"/>
    <w:link w:val="MessageHeaderChar"/>
    <w:semiHidden/>
    <w:rsid w:val="00DE28F1"/>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E28F1"/>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E28F1"/>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DE28F1"/>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E28F1"/>
    <w:rPr>
      <w:rFonts w:ascii="Tahoma" w:eastAsia="Times New Roman" w:hAnsi="Tahoma" w:cs="Times New Roman"/>
      <w:sz w:val="20"/>
      <w:szCs w:val="20"/>
      <w:lang w:val="en-US"/>
    </w:rPr>
  </w:style>
  <w:style w:type="character" w:styleId="EndnoteReference">
    <w:name w:val="endnote reference"/>
    <w:uiPriority w:val="99"/>
    <w:semiHidden/>
    <w:unhideWhenUsed/>
    <w:rsid w:val="00DE28F1"/>
    <w:rPr>
      <w:vertAlign w:val="superscript"/>
    </w:rPr>
  </w:style>
  <w:style w:type="paragraph" w:styleId="BodyTextFirstIndent2">
    <w:name w:val="Body Text First Indent 2"/>
    <w:basedOn w:val="BodyTextIndent"/>
    <w:link w:val="BodyTextFirstIndent2Char"/>
    <w:semiHidden/>
    <w:rsid w:val="00DE28F1"/>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E28F1"/>
    <w:rPr>
      <w:rFonts w:ascii="Tahoma" w:eastAsia="Times New Roman" w:hAnsi="Tahoma" w:cs="Times New Roman"/>
      <w:lang w:val="de-AT" w:eastAsia="de-DE"/>
    </w:rPr>
  </w:style>
  <w:style w:type="numbering" w:styleId="111111">
    <w:name w:val="Outline List 2"/>
    <w:basedOn w:val="NoList"/>
    <w:semiHidden/>
    <w:rsid w:val="00DE28F1"/>
    <w:pPr>
      <w:numPr>
        <w:numId w:val="14"/>
      </w:numPr>
    </w:pPr>
  </w:style>
  <w:style w:type="paragraph" w:customStyle="1" w:styleId="Zusatz2">
    <w:name w:val="Zusatz 2"/>
    <w:basedOn w:val="Normal"/>
    <w:next w:val="Normal"/>
    <w:semiHidden/>
    <w:rsid w:val="00DE28F1"/>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E28F1"/>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E28F1"/>
    <w:pPr>
      <w:numPr>
        <w:numId w:val="15"/>
      </w:numPr>
    </w:pPr>
  </w:style>
  <w:style w:type="paragraph" w:styleId="Salutation">
    <w:name w:val="Salutation"/>
    <w:basedOn w:val="Normal"/>
    <w:next w:val="Normal"/>
    <w:link w:val="SalutationChar"/>
    <w:semiHidden/>
    <w:rsid w:val="00DE28F1"/>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E28F1"/>
    <w:rPr>
      <w:rFonts w:ascii="Tahoma" w:eastAsia="Times New Roman" w:hAnsi="Tahoma" w:cs="Times New Roman"/>
      <w:lang w:val="de-AT" w:eastAsia="de-DE"/>
    </w:rPr>
  </w:style>
  <w:style w:type="numbering" w:styleId="ArticleSection">
    <w:name w:val="Outline List 3"/>
    <w:basedOn w:val="NoList"/>
    <w:semiHidden/>
    <w:rsid w:val="00DE28F1"/>
    <w:pPr>
      <w:numPr>
        <w:numId w:val="16"/>
      </w:numPr>
    </w:pPr>
  </w:style>
  <w:style w:type="paragraph" w:styleId="Closing">
    <w:name w:val="Closing"/>
    <w:basedOn w:val="Normal"/>
    <w:link w:val="ClosingChar"/>
    <w:semiHidden/>
    <w:rsid w:val="00DE28F1"/>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E28F1"/>
    <w:rPr>
      <w:rFonts w:ascii="Tahoma" w:eastAsia="Times New Roman" w:hAnsi="Tahoma" w:cs="Times New Roman"/>
      <w:lang w:val="de-AT" w:eastAsia="de-DE"/>
    </w:rPr>
  </w:style>
  <w:style w:type="character" w:styleId="Emphasis">
    <w:name w:val="Emphasis"/>
    <w:uiPriority w:val="20"/>
    <w:qFormat/>
    <w:rsid w:val="00DE28F1"/>
    <w:rPr>
      <w:i/>
      <w:iCs/>
    </w:rPr>
  </w:style>
  <w:style w:type="paragraph" w:styleId="HTMLAddress">
    <w:name w:val="HTML Address"/>
    <w:basedOn w:val="Normal"/>
    <w:link w:val="HTMLAddressChar"/>
    <w:semiHidden/>
    <w:rsid w:val="00DE28F1"/>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E28F1"/>
    <w:rPr>
      <w:rFonts w:ascii="Tahoma" w:eastAsia="Times New Roman" w:hAnsi="Tahoma" w:cs="Times New Roman"/>
      <w:i/>
      <w:iCs/>
      <w:lang w:val="de-AT" w:eastAsia="de-DE"/>
    </w:rPr>
  </w:style>
  <w:style w:type="character" w:styleId="HTMLAcronym">
    <w:name w:val="HTML Acronym"/>
    <w:semiHidden/>
    <w:rsid w:val="00DE28F1"/>
  </w:style>
  <w:style w:type="character" w:styleId="HTMLSample">
    <w:name w:val="HTML Sample"/>
    <w:semiHidden/>
    <w:rsid w:val="00DE28F1"/>
    <w:rPr>
      <w:rFonts w:ascii="Courier New" w:hAnsi="Courier New" w:cs="Courier New"/>
    </w:rPr>
  </w:style>
  <w:style w:type="character" w:styleId="HTMLCode">
    <w:name w:val="HTML Code"/>
    <w:semiHidden/>
    <w:rsid w:val="00DE28F1"/>
    <w:rPr>
      <w:rFonts w:ascii="Courier New" w:hAnsi="Courier New" w:cs="Courier New"/>
      <w:sz w:val="20"/>
      <w:szCs w:val="20"/>
    </w:rPr>
  </w:style>
  <w:style w:type="character" w:styleId="HTMLDefinition">
    <w:name w:val="HTML Definition"/>
    <w:semiHidden/>
    <w:rsid w:val="00DE28F1"/>
    <w:rPr>
      <w:i/>
      <w:iCs/>
    </w:rPr>
  </w:style>
  <w:style w:type="character" w:styleId="HTMLTypewriter">
    <w:name w:val="HTML Typewriter"/>
    <w:semiHidden/>
    <w:rsid w:val="00DE28F1"/>
    <w:rPr>
      <w:rFonts w:ascii="Courier New" w:hAnsi="Courier New" w:cs="Courier New"/>
      <w:sz w:val="20"/>
      <w:szCs w:val="20"/>
    </w:rPr>
  </w:style>
  <w:style w:type="character" w:styleId="HTMLKeyboard">
    <w:name w:val="HTML Keyboard"/>
    <w:semiHidden/>
    <w:rsid w:val="00DE28F1"/>
    <w:rPr>
      <w:rFonts w:ascii="Courier New" w:hAnsi="Courier New" w:cs="Courier New"/>
      <w:sz w:val="20"/>
      <w:szCs w:val="20"/>
    </w:rPr>
  </w:style>
  <w:style w:type="character" w:styleId="HTMLVariable">
    <w:name w:val="HTML Variable"/>
    <w:semiHidden/>
    <w:rsid w:val="00DE28F1"/>
    <w:rPr>
      <w:i/>
      <w:iCs/>
    </w:rPr>
  </w:style>
  <w:style w:type="paragraph" w:styleId="HTMLPreformatted">
    <w:name w:val="HTML Preformatted"/>
    <w:basedOn w:val="Normal"/>
    <w:link w:val="HTMLPreformattedChar"/>
    <w:uiPriority w:val="99"/>
    <w:rsid w:val="00DE28F1"/>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DE28F1"/>
    <w:rPr>
      <w:rFonts w:ascii="Courier New" w:eastAsia="Times New Roman" w:hAnsi="Courier New" w:cs="Times New Roman"/>
      <w:sz w:val="20"/>
      <w:lang w:val="de-AT" w:eastAsia="de-DE"/>
    </w:rPr>
  </w:style>
  <w:style w:type="character" w:styleId="HTMLCite">
    <w:name w:val="HTML Cite"/>
    <w:semiHidden/>
    <w:rsid w:val="00DE28F1"/>
    <w:rPr>
      <w:i/>
      <w:iCs/>
    </w:rPr>
  </w:style>
  <w:style w:type="table" w:styleId="Table3Deffects1">
    <w:name w:val="Table 3D effects 1"/>
    <w:basedOn w:val="TableNormal"/>
    <w:semiHidden/>
    <w:rsid w:val="00DE28F1"/>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E28F1"/>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E28F1"/>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E28F1"/>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E28F1"/>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E28F1"/>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E28F1"/>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E28F1"/>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E28F1"/>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E28F1"/>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E28F1"/>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E28F1"/>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E28F1"/>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E28F1"/>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E28F1"/>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E28F1"/>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E28F1"/>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E28F1"/>
    <w:rPr>
      <w:rFonts w:ascii="Tahoma" w:eastAsia="Times New Roman" w:hAnsi="Tahoma" w:cs="Times New Roman"/>
      <w:lang w:val="de-AT" w:eastAsia="de-DE"/>
    </w:rPr>
  </w:style>
  <w:style w:type="paragraph" w:styleId="E-mailSignature">
    <w:name w:val="E-mail Signature"/>
    <w:basedOn w:val="Normal"/>
    <w:link w:val="E-mailSignatureChar"/>
    <w:rsid w:val="00DE28F1"/>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E28F1"/>
    <w:rPr>
      <w:rFonts w:ascii="Tahoma" w:eastAsia="Times New Roman" w:hAnsi="Tahoma" w:cs="Times New Roman"/>
      <w:lang w:val="de-AT" w:eastAsia="de-DE"/>
    </w:rPr>
  </w:style>
  <w:style w:type="paragraph" w:styleId="BodyText2">
    <w:name w:val="Body Text 2"/>
    <w:basedOn w:val="Normal"/>
    <w:link w:val="BodyText2Char"/>
    <w:rsid w:val="00DE28F1"/>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E28F1"/>
    <w:rPr>
      <w:rFonts w:ascii="Tahoma" w:eastAsia="Times New Roman" w:hAnsi="Tahoma" w:cs="Times New Roman"/>
      <w:lang w:val="de-AT" w:eastAsia="de-DE"/>
    </w:rPr>
  </w:style>
  <w:style w:type="paragraph" w:styleId="BodyTextIndent2">
    <w:name w:val="Body Text Indent 2"/>
    <w:basedOn w:val="Normal"/>
    <w:link w:val="BodyTextIndent2Char"/>
    <w:rsid w:val="00DE28F1"/>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E28F1"/>
    <w:rPr>
      <w:rFonts w:ascii="Tahoma" w:eastAsia="Times New Roman" w:hAnsi="Tahoma" w:cs="Times New Roman"/>
      <w:lang w:val="de-AT" w:eastAsia="de-DE"/>
    </w:rPr>
  </w:style>
  <w:style w:type="paragraph" w:styleId="BodyTextIndent3">
    <w:name w:val="Body Text Indent 3"/>
    <w:basedOn w:val="Normal"/>
    <w:link w:val="BodyTextIndent3Char"/>
    <w:rsid w:val="00DE28F1"/>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E28F1"/>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E28F1"/>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E28F1"/>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E28F1"/>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E28F1"/>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DE28F1"/>
    <w:rPr>
      <w:rFonts w:ascii="CG Times" w:eastAsia="Times New Roman" w:hAnsi="CG Times" w:cs="Times New Roman"/>
      <w:b/>
      <w:szCs w:val="24"/>
      <w:lang w:val="en-US"/>
    </w:rPr>
  </w:style>
  <w:style w:type="character" w:customStyle="1" w:styleId="SubtitleChar1">
    <w:name w:val="Subtitle Char1"/>
    <w:locked/>
    <w:rsid w:val="00DE28F1"/>
    <w:rPr>
      <w:rFonts w:ascii="Cambria" w:hAnsi="Cambria"/>
      <w:sz w:val="24"/>
      <w:szCs w:val="24"/>
    </w:rPr>
  </w:style>
  <w:style w:type="paragraph" w:customStyle="1" w:styleId="Char1">
    <w:name w:val="Char1"/>
    <w:basedOn w:val="Normal"/>
    <w:rsid w:val="00DE28F1"/>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E28F1"/>
    <w:rPr>
      <w:rFonts w:ascii="Tahoma" w:hAnsi="Tahoma" w:cs="Tahoma"/>
      <w:i/>
      <w:iCs/>
      <w:sz w:val="22"/>
      <w:szCs w:val="22"/>
      <w:lang w:val="de-AT" w:eastAsia="de-DE" w:bidi="ar-SA"/>
    </w:rPr>
  </w:style>
  <w:style w:type="character" w:customStyle="1" w:styleId="CharChar36">
    <w:name w:val="Char Char36"/>
    <w:locked/>
    <w:rsid w:val="00DE28F1"/>
    <w:rPr>
      <w:rFonts w:ascii="Arial" w:hAnsi="Arial" w:cs="Arial"/>
      <w:b/>
      <w:bCs/>
      <w:kern w:val="32"/>
      <w:sz w:val="32"/>
      <w:szCs w:val="32"/>
      <w:lang w:val="sq-AL" w:eastAsia="en-US" w:bidi="ar-SA"/>
    </w:rPr>
  </w:style>
  <w:style w:type="character" w:customStyle="1" w:styleId="CharChar35">
    <w:name w:val="Char Char35"/>
    <w:locked/>
    <w:rsid w:val="00DE28F1"/>
    <w:rPr>
      <w:rFonts w:ascii="Arial" w:hAnsi="Arial" w:cs="Arial"/>
      <w:b/>
      <w:bCs/>
      <w:i/>
      <w:iCs/>
      <w:sz w:val="28"/>
      <w:szCs w:val="28"/>
      <w:lang w:val="sq-AL" w:eastAsia="en-US" w:bidi="ar-SA"/>
    </w:rPr>
  </w:style>
  <w:style w:type="character" w:customStyle="1" w:styleId="CharChar34">
    <w:name w:val="Char Char34"/>
    <w:locked/>
    <w:rsid w:val="00DE28F1"/>
    <w:rPr>
      <w:rFonts w:ascii="Tahoma" w:hAnsi="Tahoma"/>
      <w:b/>
      <w:kern w:val="28"/>
      <w:sz w:val="24"/>
      <w:szCs w:val="28"/>
      <w:lang w:val="de-AT" w:eastAsia="de-DE" w:bidi="ar-SA"/>
    </w:rPr>
  </w:style>
  <w:style w:type="character" w:customStyle="1" w:styleId="CharChar33">
    <w:name w:val="Char Char33"/>
    <w:locked/>
    <w:rsid w:val="00DE28F1"/>
    <w:rPr>
      <w:rFonts w:ascii="Tahoma" w:hAnsi="Tahoma"/>
      <w:b/>
      <w:i/>
      <w:kern w:val="28"/>
      <w:sz w:val="22"/>
      <w:szCs w:val="22"/>
      <w:lang w:val="de-AT" w:eastAsia="de-DE" w:bidi="ar-SA"/>
    </w:rPr>
  </w:style>
  <w:style w:type="character" w:customStyle="1" w:styleId="CharChar32">
    <w:name w:val="Char Char32"/>
    <w:locked/>
    <w:rsid w:val="00DE28F1"/>
    <w:rPr>
      <w:rFonts w:ascii="Tahoma" w:hAnsi="Tahoma"/>
      <w:b/>
      <w:i/>
      <w:kern w:val="28"/>
      <w:sz w:val="22"/>
      <w:szCs w:val="22"/>
      <w:lang w:val="de-AT" w:eastAsia="de-DE" w:bidi="ar-SA"/>
    </w:rPr>
  </w:style>
  <w:style w:type="character" w:customStyle="1" w:styleId="CharChar31">
    <w:name w:val="Char Char31"/>
    <w:locked/>
    <w:rsid w:val="00DE28F1"/>
    <w:rPr>
      <w:rFonts w:ascii="Tahoma" w:hAnsi="Tahoma"/>
      <w:b/>
      <w:i/>
      <w:kern w:val="28"/>
      <w:sz w:val="22"/>
      <w:szCs w:val="22"/>
      <w:lang w:val="de-AT" w:eastAsia="de-DE" w:bidi="ar-SA"/>
    </w:rPr>
  </w:style>
  <w:style w:type="character" w:customStyle="1" w:styleId="CharChar10">
    <w:name w:val="Char Char10"/>
    <w:semiHidden/>
    <w:locked/>
    <w:rsid w:val="00DE28F1"/>
    <w:rPr>
      <w:rFonts w:ascii="Courier New" w:hAnsi="Courier New" w:cs="Courier New"/>
      <w:szCs w:val="22"/>
      <w:lang w:val="de-AT" w:eastAsia="de-DE" w:bidi="ar-SA"/>
    </w:rPr>
  </w:style>
  <w:style w:type="character" w:customStyle="1" w:styleId="CharChar30">
    <w:name w:val="Char Char30"/>
    <w:locked/>
    <w:rsid w:val="00DE28F1"/>
    <w:rPr>
      <w:rFonts w:ascii="Tahoma" w:hAnsi="Tahoma"/>
      <w:b/>
      <w:i/>
      <w:kern w:val="28"/>
      <w:sz w:val="22"/>
      <w:szCs w:val="22"/>
      <w:lang w:val="de-AT" w:eastAsia="de-DE" w:bidi="ar-SA"/>
    </w:rPr>
  </w:style>
  <w:style w:type="character" w:customStyle="1" w:styleId="CharChar29">
    <w:name w:val="Char Char29"/>
    <w:locked/>
    <w:rsid w:val="00DE28F1"/>
    <w:rPr>
      <w:rFonts w:ascii="Tahoma" w:hAnsi="Tahoma"/>
      <w:b/>
      <w:i/>
      <w:kern w:val="28"/>
      <w:sz w:val="22"/>
      <w:szCs w:val="22"/>
      <w:lang w:val="de-AT" w:eastAsia="de-DE" w:bidi="ar-SA"/>
    </w:rPr>
  </w:style>
  <w:style w:type="character" w:customStyle="1" w:styleId="CharChar28">
    <w:name w:val="Char Char28"/>
    <w:locked/>
    <w:rsid w:val="00DE28F1"/>
    <w:rPr>
      <w:rFonts w:ascii="Tahoma" w:hAnsi="Tahoma"/>
      <w:b/>
      <w:i/>
      <w:kern w:val="28"/>
      <w:sz w:val="22"/>
      <w:szCs w:val="22"/>
      <w:lang w:val="de-AT" w:eastAsia="de-DE" w:bidi="ar-SA"/>
    </w:rPr>
  </w:style>
  <w:style w:type="character" w:customStyle="1" w:styleId="CharChar27">
    <w:name w:val="Char Char27"/>
    <w:locked/>
    <w:rsid w:val="00DE28F1"/>
    <w:rPr>
      <w:rFonts w:ascii="Calibri" w:eastAsia="Calibri" w:hAnsi="Calibri"/>
      <w:lang w:val="sq-AL" w:eastAsia="en-US" w:bidi="ar-SA"/>
    </w:rPr>
  </w:style>
  <w:style w:type="character" w:customStyle="1" w:styleId="CharChar24">
    <w:name w:val="Char Char24"/>
    <w:locked/>
    <w:rsid w:val="00DE28F1"/>
    <w:rPr>
      <w:rFonts w:ascii="Tahoma" w:hAnsi="Tahoma" w:cs="Tahoma"/>
      <w:sz w:val="22"/>
      <w:szCs w:val="22"/>
      <w:lang w:val="de-AT" w:eastAsia="de-DE" w:bidi="ar-SA"/>
    </w:rPr>
  </w:style>
  <w:style w:type="character" w:customStyle="1" w:styleId="CharChar23">
    <w:name w:val="Char Char23"/>
    <w:locked/>
    <w:rsid w:val="00DE28F1"/>
    <w:rPr>
      <w:rFonts w:ascii="Tahoma" w:hAnsi="Tahoma" w:cs="Tahoma"/>
      <w:sz w:val="22"/>
      <w:szCs w:val="22"/>
      <w:lang w:val="de-AT" w:eastAsia="de-DE" w:bidi="ar-SA"/>
    </w:rPr>
  </w:style>
  <w:style w:type="character" w:customStyle="1" w:styleId="CharChar22">
    <w:name w:val="Char Char22"/>
    <w:semiHidden/>
    <w:locked/>
    <w:rsid w:val="00DE28F1"/>
    <w:rPr>
      <w:rFonts w:ascii="Courier New" w:hAnsi="Courier New" w:cs="Courier New"/>
      <w:sz w:val="22"/>
      <w:szCs w:val="22"/>
      <w:lang w:val="de-DE" w:eastAsia="de-DE" w:bidi="ar-SA"/>
    </w:rPr>
  </w:style>
  <w:style w:type="character" w:customStyle="1" w:styleId="CharChar21">
    <w:name w:val="Char Char21"/>
    <w:locked/>
    <w:rsid w:val="00DE28F1"/>
    <w:rPr>
      <w:rFonts w:ascii="Tahoma" w:hAnsi="Tahoma" w:cs="Tahoma"/>
      <w:b/>
      <w:kern w:val="28"/>
      <w:sz w:val="36"/>
      <w:szCs w:val="36"/>
      <w:lang w:val="de-AT" w:eastAsia="de-DE" w:bidi="ar-SA"/>
    </w:rPr>
  </w:style>
  <w:style w:type="character" w:customStyle="1" w:styleId="CharChar12">
    <w:name w:val="Char Char12"/>
    <w:semiHidden/>
    <w:locked/>
    <w:rsid w:val="00DE28F1"/>
    <w:rPr>
      <w:rFonts w:ascii="Tahoma" w:hAnsi="Tahoma" w:cs="Tahoma"/>
      <w:sz w:val="22"/>
      <w:szCs w:val="22"/>
      <w:lang w:val="de-AT" w:eastAsia="de-DE" w:bidi="ar-SA"/>
    </w:rPr>
  </w:style>
  <w:style w:type="character" w:customStyle="1" w:styleId="CharChar9">
    <w:name w:val="Char Char9"/>
    <w:semiHidden/>
    <w:locked/>
    <w:rsid w:val="00DE28F1"/>
    <w:rPr>
      <w:rFonts w:ascii="Tahoma" w:hAnsi="Tahoma" w:cs="Tahoma"/>
      <w:sz w:val="22"/>
      <w:szCs w:val="22"/>
      <w:lang w:val="de-AT" w:eastAsia="de-DE" w:bidi="ar-SA"/>
    </w:rPr>
  </w:style>
  <w:style w:type="character" w:customStyle="1" w:styleId="CharChar25">
    <w:name w:val="Char Char25"/>
    <w:semiHidden/>
    <w:locked/>
    <w:rsid w:val="00DE28F1"/>
    <w:rPr>
      <w:rFonts w:ascii="Tahoma" w:hAnsi="Tahoma" w:cs="Tahoma"/>
      <w:sz w:val="22"/>
      <w:szCs w:val="22"/>
      <w:lang w:val="de-AT" w:eastAsia="de-DE" w:bidi="ar-SA"/>
    </w:rPr>
  </w:style>
  <w:style w:type="character" w:customStyle="1" w:styleId="CharChar15">
    <w:name w:val="Char Char15"/>
    <w:semiHidden/>
    <w:locked/>
    <w:rsid w:val="00DE28F1"/>
    <w:rPr>
      <w:rFonts w:ascii="Tahoma" w:hAnsi="Tahoma" w:cs="Tahoma"/>
      <w:sz w:val="22"/>
      <w:szCs w:val="22"/>
      <w:lang w:val="de-AT" w:eastAsia="de-DE" w:bidi="ar-SA"/>
    </w:rPr>
  </w:style>
  <w:style w:type="character" w:customStyle="1" w:styleId="CharChar16">
    <w:name w:val="Char Char16"/>
    <w:semiHidden/>
    <w:locked/>
    <w:rsid w:val="00DE28F1"/>
    <w:rPr>
      <w:rFonts w:ascii="Tahoma" w:hAnsi="Tahoma" w:cs="Arial"/>
      <w:sz w:val="24"/>
      <w:szCs w:val="24"/>
      <w:lang w:val="de-AT" w:eastAsia="de-DE" w:bidi="ar-SA"/>
    </w:rPr>
  </w:style>
  <w:style w:type="character" w:customStyle="1" w:styleId="CharChar20">
    <w:name w:val="Char Char20"/>
    <w:locked/>
    <w:rsid w:val="00DE28F1"/>
    <w:rPr>
      <w:rFonts w:ascii="Tahoma" w:hAnsi="Tahoma" w:cs="Tahoma"/>
      <w:b/>
      <w:kern w:val="28"/>
      <w:sz w:val="32"/>
      <w:szCs w:val="36"/>
      <w:lang w:val="de-AT" w:eastAsia="de-DE" w:bidi="ar-SA"/>
    </w:rPr>
  </w:style>
  <w:style w:type="character" w:customStyle="1" w:styleId="CharChar13">
    <w:name w:val="Char Char13"/>
    <w:semiHidden/>
    <w:locked/>
    <w:rsid w:val="00DE28F1"/>
    <w:rPr>
      <w:rFonts w:ascii="Tahoma" w:hAnsi="Tahoma" w:cs="Tahoma"/>
      <w:sz w:val="22"/>
      <w:szCs w:val="22"/>
      <w:lang w:val="de-AT" w:eastAsia="de-DE" w:bidi="ar-SA"/>
    </w:rPr>
  </w:style>
  <w:style w:type="character" w:customStyle="1" w:styleId="CharChar19">
    <w:name w:val="Char Char19"/>
    <w:semiHidden/>
    <w:locked/>
    <w:rsid w:val="00DE28F1"/>
    <w:rPr>
      <w:rFonts w:ascii="Tahoma" w:hAnsi="Tahoma" w:cs="Tahoma"/>
      <w:sz w:val="22"/>
      <w:szCs w:val="22"/>
      <w:lang w:val="de-AT" w:eastAsia="de-DE" w:bidi="ar-SA"/>
    </w:rPr>
  </w:style>
  <w:style w:type="character" w:customStyle="1" w:styleId="CharChar3">
    <w:name w:val="Char Char3"/>
    <w:semiHidden/>
    <w:locked/>
    <w:rsid w:val="00DE28F1"/>
  </w:style>
  <w:style w:type="character" w:customStyle="1" w:styleId="CharChar14">
    <w:name w:val="Char Char14"/>
    <w:semiHidden/>
    <w:locked/>
    <w:rsid w:val="00DE28F1"/>
  </w:style>
  <w:style w:type="character" w:customStyle="1" w:styleId="CharChar17">
    <w:name w:val="Char Char17"/>
    <w:locked/>
    <w:rsid w:val="00DE28F1"/>
    <w:rPr>
      <w:rFonts w:ascii="Tahoma" w:hAnsi="Tahoma" w:cs="Tahoma"/>
      <w:sz w:val="22"/>
      <w:szCs w:val="22"/>
      <w:lang w:val="de-AT" w:eastAsia="de-DE" w:bidi="ar-SA"/>
    </w:rPr>
  </w:style>
  <w:style w:type="character" w:customStyle="1" w:styleId="CharChar7">
    <w:name w:val="Char Char7"/>
    <w:semiHidden/>
    <w:locked/>
    <w:rsid w:val="00DE28F1"/>
    <w:rPr>
      <w:rFonts w:ascii="Tahoma" w:hAnsi="Tahoma" w:cs="Tahoma"/>
      <w:sz w:val="22"/>
      <w:szCs w:val="22"/>
      <w:lang w:val="de-AT" w:eastAsia="de-DE" w:bidi="ar-SA"/>
    </w:rPr>
  </w:style>
  <w:style w:type="character" w:customStyle="1" w:styleId="CharChar6">
    <w:name w:val="Char Char6"/>
    <w:semiHidden/>
    <w:locked/>
    <w:rsid w:val="00DE28F1"/>
    <w:rPr>
      <w:rFonts w:ascii="Tahoma" w:hAnsi="Tahoma" w:cs="Tahoma"/>
      <w:sz w:val="16"/>
      <w:szCs w:val="16"/>
      <w:lang w:val="de-AT" w:eastAsia="de-DE" w:bidi="ar-SA"/>
    </w:rPr>
  </w:style>
  <w:style w:type="character" w:customStyle="1" w:styleId="CharChar5">
    <w:name w:val="Char Char5"/>
    <w:semiHidden/>
    <w:locked/>
    <w:rsid w:val="00DE28F1"/>
    <w:rPr>
      <w:rFonts w:ascii="Tahoma" w:hAnsi="Tahoma" w:cs="Tahoma"/>
      <w:sz w:val="22"/>
      <w:szCs w:val="22"/>
      <w:lang w:val="de-AT" w:eastAsia="de-DE" w:bidi="ar-SA"/>
    </w:rPr>
  </w:style>
  <w:style w:type="character" w:customStyle="1" w:styleId="CharChar4">
    <w:name w:val="Char Char4"/>
    <w:semiHidden/>
    <w:locked/>
    <w:rsid w:val="00DE28F1"/>
    <w:rPr>
      <w:rFonts w:ascii="Tahoma" w:hAnsi="Tahoma" w:cs="Tahoma"/>
      <w:sz w:val="16"/>
      <w:szCs w:val="16"/>
      <w:lang w:val="de-AT" w:eastAsia="de-DE" w:bidi="ar-SA"/>
    </w:rPr>
  </w:style>
  <w:style w:type="character" w:customStyle="1" w:styleId="CharChar18">
    <w:name w:val="Char Char18"/>
    <w:semiHidden/>
    <w:locked/>
    <w:rsid w:val="00DE28F1"/>
    <w:rPr>
      <w:rFonts w:ascii="Tahoma" w:hAnsi="Tahoma" w:cs="Tahoma"/>
      <w:sz w:val="22"/>
      <w:szCs w:val="22"/>
      <w:lang w:val="de-AT" w:eastAsia="de-DE" w:bidi="ar-SA"/>
    </w:rPr>
  </w:style>
  <w:style w:type="character" w:customStyle="1" w:styleId="CharChar8">
    <w:name w:val="Char Char8"/>
    <w:locked/>
    <w:rsid w:val="00DE28F1"/>
    <w:rPr>
      <w:rFonts w:ascii="Tahoma" w:hAnsi="Tahoma" w:cs="Tahoma"/>
      <w:sz w:val="22"/>
      <w:szCs w:val="22"/>
      <w:lang w:val="de-AT" w:eastAsia="de-DE" w:bidi="ar-SA"/>
    </w:rPr>
  </w:style>
  <w:style w:type="character" w:customStyle="1" w:styleId="CharChar2">
    <w:name w:val="Char Char2"/>
    <w:locked/>
    <w:rsid w:val="00DE28F1"/>
    <w:rPr>
      <w:rFonts w:ascii="Calibri" w:eastAsia="Calibri" w:hAnsi="Calibri" w:cs="Times New Roman"/>
      <w:b/>
      <w:bCs/>
      <w:sz w:val="20"/>
      <w:szCs w:val="20"/>
      <w:lang w:val="sq-AL" w:eastAsia="en-US" w:bidi="ar-SA"/>
    </w:rPr>
  </w:style>
  <w:style w:type="character" w:customStyle="1" w:styleId="CharChar26">
    <w:name w:val="Char Char26"/>
    <w:semiHidden/>
    <w:locked/>
    <w:rsid w:val="00DE28F1"/>
    <w:rPr>
      <w:rFonts w:ascii="Tahoma" w:hAnsi="Tahoma" w:cs="Tahoma"/>
      <w:sz w:val="16"/>
      <w:szCs w:val="16"/>
      <w:lang w:val="sq-AL" w:eastAsia="en-US" w:bidi="ar-SA"/>
    </w:rPr>
  </w:style>
  <w:style w:type="character" w:customStyle="1" w:styleId="CommentTextChar11">
    <w:name w:val="Comment Text Char11"/>
    <w:aliases w:val="Char Char37"/>
    <w:semiHidden/>
    <w:rsid w:val="00DE28F1"/>
    <w:rPr>
      <w:rFonts w:ascii="Calibri" w:hAnsi="Calibri" w:hint="default"/>
      <w:lang w:val="sq-AL"/>
    </w:rPr>
  </w:style>
  <w:style w:type="character" w:customStyle="1" w:styleId="NormalIndentChar">
    <w:name w:val="Normal Indent Char"/>
    <w:link w:val="NormalIndent"/>
    <w:rsid w:val="00DE28F1"/>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E28F1"/>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E28F1"/>
    <w:pPr>
      <w:tabs>
        <w:tab w:val="num" w:pos="360"/>
        <w:tab w:val="num" w:pos="1935"/>
        <w:tab w:val="num" w:pos="2563"/>
        <w:tab w:val="num" w:pos="3474"/>
      </w:tabs>
      <w:ind w:left="1935" w:hanging="360"/>
      <w:outlineLvl w:val="6"/>
    </w:pPr>
  </w:style>
  <w:style w:type="character" w:customStyle="1" w:styleId="AODefHeadChar">
    <w:name w:val="AODefHead Char"/>
    <w:link w:val="AODefHead"/>
    <w:rsid w:val="00DE28F1"/>
    <w:rPr>
      <w:rFonts w:ascii="Times New Roman" w:eastAsia="Times New Roman" w:hAnsi="Times New Roman" w:cs="Times New Roman"/>
      <w:szCs w:val="20"/>
      <w:lang w:eastAsia="sq-AL" w:bidi="sq-AL"/>
    </w:rPr>
  </w:style>
  <w:style w:type="paragraph" w:customStyle="1" w:styleId="PARA">
    <w:name w:val="PARA"/>
    <w:basedOn w:val="Normal"/>
    <w:locked/>
    <w:rsid w:val="00DE28F1"/>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E28F1"/>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E28F1"/>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DE28F1"/>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E28F1"/>
    <w:rPr>
      <w:rFonts w:ascii="Arial" w:eastAsia="Times New Roman" w:hAnsi="Arial" w:cs="Times New Roman"/>
      <w:sz w:val="20"/>
      <w:szCs w:val="20"/>
      <w:lang w:eastAsia="sq-AL" w:bidi="sq-AL"/>
    </w:rPr>
  </w:style>
  <w:style w:type="character" w:customStyle="1" w:styleId="DeltaViewInsertion">
    <w:name w:val="DeltaView Insertion"/>
    <w:uiPriority w:val="99"/>
    <w:rsid w:val="00DE28F1"/>
    <w:rPr>
      <w:color w:val="0000FF"/>
      <w:spacing w:val="0"/>
      <w:u w:val="double"/>
    </w:rPr>
  </w:style>
  <w:style w:type="paragraph" w:customStyle="1" w:styleId="dia">
    <w:name w:val="di(a)"/>
    <w:basedOn w:val="Normal"/>
    <w:rsid w:val="00DE28F1"/>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E28F1"/>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E28F1"/>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E28F1"/>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E28F1"/>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E28F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E28F1"/>
    <w:rPr>
      <w:rFonts w:cs="Times New Roman"/>
      <w:color w:val="808080"/>
    </w:rPr>
  </w:style>
  <w:style w:type="character" w:customStyle="1" w:styleId="az12">
    <w:name w:val="az12"/>
    <w:uiPriority w:val="99"/>
    <w:rsid w:val="00DE28F1"/>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E28F1"/>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E28F1"/>
    <w:rPr>
      <w:rFonts w:ascii="Calibri" w:eastAsia="Times New Roman" w:hAnsi="Calibri" w:cs="Times New Roman"/>
      <w:sz w:val="24"/>
      <w:szCs w:val="24"/>
      <w:lang w:val="en-GB" w:eastAsia="en-GB"/>
    </w:rPr>
  </w:style>
  <w:style w:type="paragraph" w:customStyle="1" w:styleId="Paragraf02">
    <w:name w:val="Paragraf 0.2"/>
    <w:basedOn w:val="Paragrafi"/>
    <w:qFormat/>
    <w:rsid w:val="00DE28F1"/>
    <w:pPr>
      <w:tabs>
        <w:tab w:val="left" w:pos="6575"/>
      </w:tabs>
    </w:pPr>
    <w:rPr>
      <w:spacing w:val="-4"/>
    </w:rPr>
  </w:style>
  <w:style w:type="table" w:customStyle="1" w:styleId="TableGrid30">
    <w:name w:val="Table Grid3"/>
    <w:basedOn w:val="TableNormal"/>
    <w:next w:val="TableGrid"/>
    <w:uiPriority w:val="59"/>
    <w:rsid w:val="00DE28F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E28F1"/>
  </w:style>
  <w:style w:type="character" w:styleId="BookTitle">
    <w:name w:val="Book Title"/>
    <w:uiPriority w:val="33"/>
    <w:qFormat/>
    <w:rsid w:val="00DE28F1"/>
    <w:rPr>
      <w:b/>
      <w:bCs/>
      <w:smallCaps/>
      <w:spacing w:val="5"/>
    </w:rPr>
  </w:style>
  <w:style w:type="paragraph" w:customStyle="1" w:styleId="Cover1">
    <w:name w:val="Cover1"/>
    <w:basedOn w:val="Normal"/>
    <w:next w:val="Normal"/>
    <w:rsid w:val="00DE28F1"/>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E28F1"/>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E28F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E28F1"/>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E28F1"/>
    <w:rPr>
      <w:rFonts w:ascii="Times New Roman" w:eastAsia="Times New Roman" w:hAnsi="Times New Roman" w:cs="Times New Roman"/>
      <w:szCs w:val="20"/>
    </w:rPr>
  </w:style>
  <w:style w:type="character" w:customStyle="1" w:styleId="Bodytext0">
    <w:name w:val="Body text_"/>
    <w:link w:val="BodyText1"/>
    <w:rsid w:val="00DE28F1"/>
    <w:rPr>
      <w:rFonts w:ascii="Times New Roman" w:hAnsi="Times New Roman"/>
      <w:sz w:val="21"/>
      <w:szCs w:val="21"/>
      <w:shd w:val="clear" w:color="auto" w:fill="FFFFFF"/>
    </w:rPr>
  </w:style>
  <w:style w:type="paragraph" w:customStyle="1" w:styleId="BodyText1">
    <w:name w:val="Body Text1"/>
    <w:basedOn w:val="Normal"/>
    <w:link w:val="Bodytext0"/>
    <w:rsid w:val="00DE28F1"/>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DE28F1"/>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E28F1"/>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DE28F1"/>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E28F1"/>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E28F1"/>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E28F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E28F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E28F1"/>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DE28F1"/>
  </w:style>
  <w:style w:type="paragraph" w:customStyle="1" w:styleId="Char2">
    <w:name w:val="Char2"/>
    <w:basedOn w:val="Normal"/>
    <w:link w:val="FootnoteReference"/>
    <w:uiPriority w:val="99"/>
    <w:rsid w:val="00DE28F1"/>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ecxmsonormal">
    <w:name w:val="ecxmsonormal"/>
    <w:basedOn w:val="Normal"/>
    <w:rsid w:val="00DE28F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ntStyle17">
    <w:name w:val="Font Style17"/>
    <w:uiPriority w:val="99"/>
    <w:rsid w:val="00DE28F1"/>
    <w:rPr>
      <w:rFonts w:ascii="Times New Roman" w:hAnsi="Times New Roman" w:cs="Times New Roman" w:hint="default"/>
      <w:color w:val="000000"/>
      <w:sz w:val="26"/>
    </w:rPr>
  </w:style>
  <w:style w:type="paragraph" w:customStyle="1" w:styleId="xl160">
    <w:name w:val="xl160"/>
    <w:basedOn w:val="Normal"/>
    <w:rsid w:val="00DE28F1"/>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2">
    <w:name w:val="xl162"/>
    <w:basedOn w:val="Normal"/>
    <w:rsid w:val="00DE28F1"/>
    <w:pPr>
      <w:pBdr>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3">
    <w:name w:val="xl163"/>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4">
    <w:name w:val="xl164"/>
    <w:basedOn w:val="Normal"/>
    <w:rsid w:val="00DE28F1"/>
    <w:pPr>
      <w:pBdr>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5">
    <w:name w:val="xl165"/>
    <w:basedOn w:val="Normal"/>
    <w:rsid w:val="00DE28F1"/>
    <w:pPr>
      <w:pBdr>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rsid w:val="00DE28F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8">
    <w:name w:val="xl168"/>
    <w:basedOn w:val="Normal"/>
    <w:rsid w:val="00DE28F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9">
    <w:name w:val="xl169"/>
    <w:basedOn w:val="Normal"/>
    <w:rsid w:val="00DE28F1"/>
    <w:pPr>
      <w:pBdr>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rsid w:val="00DE28F1"/>
    <w:pPr>
      <w:pBdr>
        <w:top w:val="single" w:sz="4" w:space="0" w:color="auto"/>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1">
    <w:name w:val="xl171"/>
    <w:basedOn w:val="Normal"/>
    <w:rsid w:val="00DE28F1"/>
    <w:pPr>
      <w:pBdr>
        <w:lef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2">
    <w:name w:val="xl172"/>
    <w:basedOn w:val="Normal"/>
    <w:rsid w:val="00DE28F1"/>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3">
    <w:name w:val="xl173"/>
    <w:basedOn w:val="Normal"/>
    <w:rsid w:val="00DE28F1"/>
    <w:pPr>
      <w:pBdr>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5">
    <w:name w:val="xl175"/>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176">
    <w:name w:val="xl176"/>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7">
    <w:name w:val="xl177"/>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8">
    <w:name w:val="xl178"/>
    <w:basedOn w:val="Normal"/>
    <w:rsid w:val="00DE28F1"/>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DE28F1"/>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0">
    <w:name w:val="xl180"/>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1">
    <w:name w:val="xl181"/>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2">
    <w:name w:val="xl182"/>
    <w:basedOn w:val="Normal"/>
    <w:rsid w:val="00DE28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83">
    <w:name w:val="xl183"/>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DE28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DE28F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DE28F1"/>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8">
    <w:name w:val="xl188"/>
    <w:basedOn w:val="Normal"/>
    <w:rsid w:val="00DE28F1"/>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9">
    <w:name w:val="xl189"/>
    <w:basedOn w:val="Normal"/>
    <w:rsid w:val="00DE28F1"/>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0">
    <w:name w:val="xl190"/>
    <w:basedOn w:val="Normal"/>
    <w:rsid w:val="00DE28F1"/>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DE28F1"/>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DE28F1"/>
    <w:pPr>
      <w:pBdr>
        <w:lef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3">
    <w:name w:val="xl193"/>
    <w:basedOn w:val="Normal"/>
    <w:rsid w:val="00DE28F1"/>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4">
    <w:name w:val="xl194"/>
    <w:basedOn w:val="Normal"/>
    <w:rsid w:val="00DE28F1"/>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DE28F1"/>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DE28F1"/>
    <w:pPr>
      <w:pBdr>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DE28F1"/>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lang w:val="sq-AL" w:eastAsia="sq-AL"/>
    </w:rPr>
  </w:style>
  <w:style w:type="paragraph" w:customStyle="1" w:styleId="xl198">
    <w:name w:val="xl198"/>
    <w:basedOn w:val="Normal"/>
    <w:rsid w:val="00DE28F1"/>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lang w:val="sq-AL" w:eastAsia="sq-AL"/>
    </w:rPr>
  </w:style>
  <w:style w:type="paragraph" w:customStyle="1" w:styleId="xl199">
    <w:name w:val="xl199"/>
    <w:basedOn w:val="Normal"/>
    <w:rsid w:val="00DE28F1"/>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5860</Words>
  <Characters>33407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2016-08-18T10:46:00Z</dcterms:created>
  <dcterms:modified xsi:type="dcterms:W3CDTF">2018-01-22T11:52:00Z</dcterms:modified>
</cp:coreProperties>
</file>