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0B35" w:rsidRPr="000D09E9" w:rsidRDefault="00890B35" w:rsidP="00890B35">
      <w:pPr>
        <w:pStyle w:val="NeniTitull"/>
        <w:rPr>
          <w:lang w:val="sq-AL"/>
        </w:rPr>
      </w:pPr>
      <w:r w:rsidRPr="000D09E9">
        <w:rPr>
          <w:lang w:val="sq-AL"/>
        </w:rPr>
        <w:t>VENDIM</w:t>
      </w:r>
    </w:p>
    <w:p w:rsidR="00890B35" w:rsidRPr="000D09E9" w:rsidRDefault="00890B35" w:rsidP="00890B35">
      <w:pPr>
        <w:pStyle w:val="NeniTitull"/>
        <w:rPr>
          <w:lang w:val="sq-AL"/>
        </w:rPr>
      </w:pPr>
      <w:bookmarkStart w:id="0" w:name="_GoBack"/>
      <w:r w:rsidRPr="000D09E9">
        <w:rPr>
          <w:lang w:val="sq-AL"/>
        </w:rPr>
        <w:t>Nr. 551, datë 27.7.2016</w:t>
      </w:r>
    </w:p>
    <w:bookmarkEnd w:id="0"/>
    <w:p w:rsidR="00890B35" w:rsidRPr="000D09E9" w:rsidRDefault="00890B35" w:rsidP="00890B35">
      <w:pPr>
        <w:pStyle w:val="Hapesira7"/>
        <w:rPr>
          <w:lang w:val="sq-AL"/>
        </w:rPr>
      </w:pPr>
    </w:p>
    <w:p w:rsidR="00890B35" w:rsidRPr="000D09E9" w:rsidRDefault="00890B35" w:rsidP="00890B35">
      <w:pPr>
        <w:pStyle w:val="NeniTitull"/>
        <w:rPr>
          <w:lang w:val="sq-AL"/>
        </w:rPr>
      </w:pPr>
      <w:r w:rsidRPr="000D09E9">
        <w:rPr>
          <w:lang w:val="sq-AL"/>
        </w:rPr>
        <w:t>PËR DISA NDRYSHIME E SHTESA NË VENDIMIN NR. 77, DATË 28.1.2015, TË KËSHILLIT TË MINISTRAVE, “PËR KONTRIBUTET E DETYRUESHME DHE PËRFITIMET NGA SISTEMI I SIGURIMEVE SHOQËRORE DHE SIGURIMI I KUJDESIT SHËNDETËSOR”, TË NDRYSHUAR</w:t>
      </w:r>
    </w:p>
    <w:p w:rsidR="00890B35" w:rsidRPr="000D09E9" w:rsidRDefault="00890B35" w:rsidP="00890B35">
      <w:pPr>
        <w:pStyle w:val="Hapesira7"/>
        <w:rPr>
          <w:lang w:val="sq-AL"/>
        </w:rPr>
      </w:pPr>
    </w:p>
    <w:p w:rsidR="00890B35" w:rsidRPr="000D09E9" w:rsidRDefault="00890B35" w:rsidP="00890B35">
      <w:pPr>
        <w:pStyle w:val="Paragrafi"/>
        <w:rPr>
          <w:lang w:val="sq-AL"/>
        </w:rPr>
      </w:pPr>
      <w:r w:rsidRPr="000D09E9">
        <w:rPr>
          <w:lang w:val="sq-AL"/>
        </w:rPr>
        <w:t xml:space="preserve">Në mbështetje të nenit 100 të Kushtetutës, të ligjit nr. 7703, datë 11.5.1993, “Për sigurimet shoqërore në Republikën e Shqipërisë”, të ndryshuar, të ligjit nr. 10383, datë 24.2.2011, “Për sigurimin e detyrueshëm të kujdesit shëndetësor në Republikën e Shqipërisë”, të ndryshuar, të ligjit nr. 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dhe punonjësve të Shërbimit të Kontrollit të Brendshëm në Republikën e Shqipërisë”, të ndryshuar, të ligjit nr. 8097, datë 21.3.1996, “Për pensionet shtetërore suplementare të personave që kryejnë funksione kushtetuese dhe të punonjësve të shtetit”, të ligjit nr. 10139, datë 15.5.2009, “Për pensionet shtetërore suplementare të punonjësve të universiteteve, të shkollave të larta, Qendrës së Studimeve Albanologjike, Akademisë së Shkencave dhe të gjitha institucioneve të tjera kërkimore publike në Republikën e Shqipërisë, të cilët kanë tituj shkencorë”, të ligjit nr. 150/2014, “Për pensionet e punonjësve të nëntokës”, dhe të ligjit nr. 9136, datë 1.9.2003, “Për mbledhjen e kontributeve të detyrueshme të sigurimeve shoqërore dhe shëndetësore në Republikën e Shqipërisë”, të ndryshuar, me propozimin e ministrit të Mirëqenies Sociale dhe Rinisë, Këshilli i Ministrave </w:t>
      </w:r>
    </w:p>
    <w:p w:rsidR="00890B35" w:rsidRPr="000D09E9" w:rsidRDefault="00890B35" w:rsidP="00890B35">
      <w:pPr>
        <w:pStyle w:val="Hapesira7"/>
        <w:rPr>
          <w:lang w:val="sq-AL"/>
        </w:rPr>
      </w:pPr>
    </w:p>
    <w:p w:rsidR="00890B35" w:rsidRPr="000D09E9" w:rsidRDefault="00890B35" w:rsidP="00890B35">
      <w:pPr>
        <w:pStyle w:val="NeniNr"/>
        <w:rPr>
          <w:lang w:val="sq-AL"/>
        </w:rPr>
      </w:pPr>
      <w:r w:rsidRPr="000D09E9">
        <w:rPr>
          <w:lang w:val="sq-AL"/>
        </w:rPr>
        <w:t>VENDOSI:</w:t>
      </w:r>
    </w:p>
    <w:p w:rsidR="00890B35" w:rsidRPr="000D09E9" w:rsidRDefault="00890B35" w:rsidP="00890B35">
      <w:pPr>
        <w:pStyle w:val="Hapesira7"/>
        <w:rPr>
          <w:lang w:val="sq-AL"/>
        </w:rPr>
      </w:pPr>
    </w:p>
    <w:p w:rsidR="00890B35" w:rsidRPr="000D09E9" w:rsidRDefault="00890B35" w:rsidP="00890B35">
      <w:pPr>
        <w:pStyle w:val="Paragrafi"/>
        <w:rPr>
          <w:lang w:val="sq-AL"/>
        </w:rPr>
      </w:pPr>
      <w:r w:rsidRPr="000D09E9">
        <w:rPr>
          <w:lang w:val="sq-AL"/>
        </w:rPr>
        <w:t>Në vendimin nr. 77, datë 28.1.2015, të Këshillit të Ministrave, të ndryshuar, bëhen këto ndryshime dhe shtesa:</w:t>
      </w:r>
    </w:p>
    <w:p w:rsidR="00890B35" w:rsidRPr="000D09E9" w:rsidRDefault="00890B35" w:rsidP="00890B35">
      <w:pPr>
        <w:pStyle w:val="Paragrafi"/>
        <w:rPr>
          <w:rStyle w:val="Strong"/>
          <w:b w:val="0"/>
          <w:szCs w:val="24"/>
          <w:bdr w:val="none" w:sz="0" w:space="0" w:color="auto" w:frame="1"/>
          <w:lang w:val="sq-AL"/>
        </w:rPr>
      </w:pPr>
      <w:r w:rsidRPr="000D09E9">
        <w:rPr>
          <w:szCs w:val="24"/>
          <w:lang w:val="sq-AL"/>
        </w:rPr>
        <w:t>1. Pika 5, e kreut II,</w:t>
      </w:r>
      <w:r w:rsidRPr="000D09E9">
        <w:rPr>
          <w:b/>
          <w:szCs w:val="24"/>
          <w:bdr w:val="none" w:sz="0" w:space="0" w:color="auto" w:frame="1"/>
          <w:lang w:val="sq-AL"/>
        </w:rPr>
        <w:t xml:space="preserve"> </w:t>
      </w:r>
      <w:r w:rsidRPr="000D09E9">
        <w:rPr>
          <w:rStyle w:val="Strong"/>
          <w:szCs w:val="24"/>
          <w:bdr w:val="none" w:sz="0" w:space="0" w:color="auto" w:frame="1"/>
          <w:lang w:val="sq-AL"/>
        </w:rPr>
        <w:t>ndryshohet si më poshtë vijon:</w:t>
      </w:r>
    </w:p>
    <w:p w:rsidR="00890B35" w:rsidRPr="000D09E9" w:rsidRDefault="00890B35" w:rsidP="00890B35">
      <w:pPr>
        <w:pStyle w:val="Paragrafi"/>
        <w:rPr>
          <w:lang w:val="sq-AL"/>
        </w:rPr>
      </w:pPr>
      <w:r w:rsidRPr="000D09E9">
        <w:rPr>
          <w:lang w:val="sq-AL"/>
        </w:rPr>
        <w:t xml:space="preserve">“5. Paga mujore, për efekt të llogaritjes së kontributeve suplementare të detyrueshme, të jetë nga 22 000 (njëzet e dy mijë) lekë e deri në shumën e pagës bruto, sipas listëpagesës. </w:t>
      </w:r>
    </w:p>
    <w:p w:rsidR="00890B35" w:rsidRPr="000D09E9" w:rsidRDefault="00890B35" w:rsidP="00890B35">
      <w:pPr>
        <w:pStyle w:val="Paragrafi"/>
        <w:rPr>
          <w:lang w:val="sq-AL"/>
        </w:rPr>
      </w:pPr>
      <w:r w:rsidRPr="000D09E9">
        <w:rPr>
          <w:lang w:val="sq-AL"/>
        </w:rPr>
        <w:t>Paga referuese në zbatim të ligjit nr. 10139, datë 15.5.2009, të ndryshuar, është paga bazë për titullin në institucionet publike, duke përjashtuar shtesat për funksion. Paga bazë për titullin të jetë paga mujore korresponduese, e përcaktuar në vendimin e Këshillit të Ministrave, në të cilin pasqyrohet trajtimi me pagë dhe shtesa mbi pagë i personelit të institucioneve publike të arsimit të lartë në momentin e derdhjes së kontributeve.”.</w:t>
      </w:r>
    </w:p>
    <w:p w:rsidR="00890B35" w:rsidRPr="000D09E9" w:rsidRDefault="00890B35" w:rsidP="00890B35">
      <w:pPr>
        <w:pStyle w:val="Paragrafi"/>
        <w:rPr>
          <w:rStyle w:val="Strong"/>
          <w:b w:val="0"/>
          <w:szCs w:val="24"/>
          <w:bdr w:val="none" w:sz="0" w:space="0" w:color="auto" w:frame="1"/>
          <w:lang w:val="sq-AL"/>
        </w:rPr>
      </w:pPr>
      <w:r w:rsidRPr="000D09E9">
        <w:rPr>
          <w:szCs w:val="24"/>
          <w:lang w:val="sq-AL"/>
        </w:rPr>
        <w:t>2. Pika 18/c, e kreut III</w:t>
      </w:r>
      <w:r w:rsidRPr="000D09E9">
        <w:rPr>
          <w:b/>
          <w:szCs w:val="24"/>
          <w:bdr w:val="none" w:sz="0" w:space="0" w:color="auto" w:frame="1"/>
          <w:lang w:val="sq-AL"/>
        </w:rPr>
        <w:t xml:space="preserve"> </w:t>
      </w:r>
      <w:r w:rsidRPr="000D09E9">
        <w:rPr>
          <w:rStyle w:val="Strong"/>
          <w:szCs w:val="24"/>
          <w:bdr w:val="none" w:sz="0" w:space="0" w:color="auto" w:frame="1"/>
          <w:lang w:val="sq-AL"/>
        </w:rPr>
        <w:t>ndryshohet, si më poshtë vijon:</w:t>
      </w:r>
    </w:p>
    <w:p w:rsidR="00890B35" w:rsidRPr="000D09E9" w:rsidRDefault="00890B35" w:rsidP="00890B35">
      <w:pPr>
        <w:pStyle w:val="Paragrafi"/>
        <w:rPr>
          <w:lang w:val="sq-AL"/>
        </w:rPr>
      </w:pPr>
      <w:r w:rsidRPr="000D09E9">
        <w:rPr>
          <w:rStyle w:val="Strong"/>
          <w:rFonts w:cs="Times New Roman"/>
          <w:sz w:val="28"/>
          <w:szCs w:val="28"/>
          <w:bdr w:val="none" w:sz="0" w:space="0" w:color="auto" w:frame="1"/>
          <w:lang w:val="sq-AL"/>
        </w:rPr>
        <w:t>“</w:t>
      </w:r>
      <w:r w:rsidRPr="000D09E9">
        <w:rPr>
          <w:lang w:val="sq-AL"/>
        </w:rPr>
        <w:t xml:space="preserve">18/c. Personat që kanë titullin shkencor </w:t>
      </w:r>
      <w:r w:rsidRPr="000D09E9">
        <w:rPr>
          <w:spacing w:val="-1"/>
          <w:lang w:val="sq-AL"/>
        </w:rPr>
        <w:t xml:space="preserve">“Profesor”, “Drejtues kërkimesh”, “Profesor i </w:t>
      </w:r>
      <w:r w:rsidRPr="000D09E9">
        <w:rPr>
          <w:spacing w:val="-4"/>
          <w:lang w:val="sq-AL"/>
        </w:rPr>
        <w:t xml:space="preserve">asociuar”, “Mjeshtër kërkimesh”, kur punojnë në </w:t>
      </w:r>
      <w:r w:rsidRPr="000D09E9">
        <w:rPr>
          <w:spacing w:val="-2"/>
          <w:lang w:val="sq-AL"/>
        </w:rPr>
        <w:t xml:space="preserve">universitetet, shkollat e larta dhe Akademinë e </w:t>
      </w:r>
      <w:r w:rsidRPr="000D09E9">
        <w:rPr>
          <w:spacing w:val="-5"/>
          <w:lang w:val="sq-AL"/>
        </w:rPr>
        <w:t xml:space="preserve">Shkencave në Republikën e Shqipërisë, në masën </w:t>
      </w:r>
      <w:r w:rsidRPr="000D09E9">
        <w:rPr>
          <w:lang w:val="sq-AL"/>
        </w:rPr>
        <w:t>5 për qind të pagës referuese të titullit për të punësuarit në sektorin publik dhe 7 për qind të pagës referuese të titullit për të punësuarit në sektorin jopublik.”.</w:t>
      </w:r>
    </w:p>
    <w:p w:rsidR="00890B35" w:rsidRPr="000D09E9" w:rsidRDefault="00890B35" w:rsidP="00890B35">
      <w:pPr>
        <w:pStyle w:val="Paragrafi"/>
        <w:rPr>
          <w:lang w:val="sq-AL"/>
        </w:rPr>
      </w:pPr>
      <w:r w:rsidRPr="000D09E9">
        <w:rPr>
          <w:lang w:val="sq-AL"/>
        </w:rPr>
        <w:t>3. Në kreun IV bëhen ndryshimet dhe shtesat e mëposhtme:</w:t>
      </w:r>
    </w:p>
    <w:p w:rsidR="00890B35" w:rsidRPr="000D09E9" w:rsidRDefault="00890B35" w:rsidP="00890B35">
      <w:pPr>
        <w:pStyle w:val="Paragrafi"/>
        <w:rPr>
          <w:lang w:val="sq-AL"/>
        </w:rPr>
      </w:pPr>
      <w:r w:rsidRPr="000D09E9">
        <w:rPr>
          <w:lang w:val="sq-AL"/>
        </w:rPr>
        <w:t>a) Në pikën 11, fjalët “… për vitin 2015 …” zëvendësohen me “… për vitin 2016 …”.</w:t>
      </w:r>
    </w:p>
    <w:p w:rsidR="00890B35" w:rsidRPr="000D09E9" w:rsidRDefault="00890B35" w:rsidP="00890B35">
      <w:pPr>
        <w:pStyle w:val="Paragrafi"/>
        <w:rPr>
          <w:lang w:val="sq-AL"/>
        </w:rPr>
      </w:pPr>
      <w:r w:rsidRPr="000D09E9">
        <w:rPr>
          <w:lang w:val="sq-AL"/>
        </w:rPr>
        <w:t>b) Pas pikës 12 shtohet pika 12/1, me këtë përmbajtje:</w:t>
      </w:r>
    </w:p>
    <w:p w:rsidR="00890B35" w:rsidRPr="000D09E9" w:rsidRDefault="00890B35" w:rsidP="00890B35">
      <w:pPr>
        <w:pStyle w:val="Paragrafi"/>
        <w:rPr>
          <w:spacing w:val="-4"/>
          <w:lang w:val="sq-AL"/>
        </w:rPr>
      </w:pPr>
      <w:r w:rsidRPr="000D09E9">
        <w:rPr>
          <w:spacing w:val="-4"/>
          <w:lang w:val="sq-AL"/>
        </w:rPr>
        <w:t xml:space="preserve">“12/1. Shumat e kontributeve të sigurimeve shoqërore dhe kamatëvonesave të paguara për ato periudha që personat nuk i plotësonin kushtet e kriteret për t’u siguruar si të vetëpunësuar në bujqësi dhe, për rrjedhojë, nuk përfitojnë subvencionin e buxhetit të shtetit, për pagesat e kryera brenda pesë viteve nga data e konstatimit apo data e kërkesës drejtuar organeve të sigurimeve shoqërore për kthimin e tyre, i kthehen atyre të plota. Këto shuma, me marrëveshje midis palëve, mund të konvertohen edhe si periudha sigurimi, në nivel minimal, në skemën e sigurimit shoqëror vullnetar, me kuotat e kontributit të kësaj skeme për vitet përkatëse korresponduese për të cilat ishte bërë </w:t>
      </w:r>
      <w:r w:rsidRPr="000D09E9">
        <w:rPr>
          <w:spacing w:val="-4"/>
          <w:lang w:val="sq-AL"/>
        </w:rPr>
        <w:lastRenderedPageBreak/>
        <w:t xml:space="preserve">sigurimi si i vetëpunësuar në bujqësi. </w:t>
      </w:r>
    </w:p>
    <w:p w:rsidR="00890B35" w:rsidRPr="000D09E9" w:rsidRDefault="00890B35" w:rsidP="00890B35">
      <w:pPr>
        <w:pStyle w:val="Paragrafi"/>
        <w:rPr>
          <w:spacing w:val="-4"/>
          <w:lang w:val="sq-AL"/>
        </w:rPr>
      </w:pPr>
      <w:r w:rsidRPr="000D09E9">
        <w:rPr>
          <w:spacing w:val="-4"/>
          <w:lang w:val="sq-AL"/>
        </w:rPr>
        <w:t xml:space="preserve">Në rastet kur nga data e pagesës e deri në datën e konstatimit apo datën e kërkesës drejtuar organeve të sigurimeve shoqërore kanë kaluar pesë vjet, me marrëveshje midis palëve, shumat e kontributeve të sigurimeve shoqërore dhe kamatëvonesave të paguara konvertohen si periudha sigurimi në nivel minimal në skemën e sigurimit shoqëror vullnetar me kuotat e kontributit të kësaj skeme të viteve përkatëse korresponduese për të cilat ishte bërë sigurimi si i vetëpunësuar në bujqësi. </w:t>
      </w:r>
    </w:p>
    <w:p w:rsidR="00890B35" w:rsidRPr="000D09E9" w:rsidRDefault="00890B35" w:rsidP="00890B35">
      <w:pPr>
        <w:pStyle w:val="Paragrafi"/>
        <w:rPr>
          <w:spacing w:val="-4"/>
          <w:lang w:val="sq-AL"/>
        </w:rPr>
      </w:pPr>
      <w:r w:rsidRPr="000D09E9">
        <w:rPr>
          <w:spacing w:val="-4"/>
          <w:lang w:val="sq-AL"/>
        </w:rPr>
        <w:t>Procedurat e kthimit të shumave të kontributeve të sigurimeve shoqërore dhe kamatëvonesave të paguara apo procedurat e konvertimit të tyre në kontribute në skemën e sigurimit shoqëror vullnetar përcaktohen nga Instituti i Sigurimeve Shoqërore.”.</w:t>
      </w:r>
    </w:p>
    <w:p w:rsidR="00890B35" w:rsidRPr="000D09E9" w:rsidRDefault="00890B35" w:rsidP="00890B35">
      <w:pPr>
        <w:pStyle w:val="Paragrafi"/>
        <w:rPr>
          <w:spacing w:val="-4"/>
          <w:lang w:val="sq-AL"/>
        </w:rPr>
      </w:pPr>
      <w:r w:rsidRPr="000D09E9">
        <w:rPr>
          <w:spacing w:val="-4"/>
          <w:lang w:val="sq-AL"/>
        </w:rPr>
        <w:t>4. Në kreun VII bëhen shtesat e mëposhtme:</w:t>
      </w:r>
    </w:p>
    <w:p w:rsidR="00890B35" w:rsidRPr="000D09E9" w:rsidRDefault="00890B35" w:rsidP="00890B35">
      <w:pPr>
        <w:pStyle w:val="Paragrafi"/>
        <w:rPr>
          <w:spacing w:val="-4"/>
          <w:lang w:val="sq-AL"/>
        </w:rPr>
      </w:pPr>
      <w:r w:rsidRPr="000D09E9">
        <w:rPr>
          <w:spacing w:val="-4"/>
          <w:lang w:val="sq-AL"/>
        </w:rPr>
        <w:t>a) Në pikën 6 shtohet paragrafi, me këtë përmbajtje:</w:t>
      </w:r>
    </w:p>
    <w:p w:rsidR="00890B35" w:rsidRPr="000D09E9" w:rsidRDefault="00890B35" w:rsidP="00890B35">
      <w:pPr>
        <w:pStyle w:val="Paragrafi"/>
        <w:rPr>
          <w:spacing w:val="-4"/>
          <w:lang w:val="sq-AL"/>
        </w:rPr>
      </w:pPr>
      <w:r w:rsidRPr="000D09E9">
        <w:rPr>
          <w:spacing w:val="-4"/>
          <w:lang w:val="sq-AL"/>
        </w:rPr>
        <w:t>“Për llogaritjen e bazës së vlerësuar mujore neto për punonjësit e dypunësuar merren në llogaritje pagat bruto mbi të cilat janë derdhur kontributet të realizuara në të dyja subjektet dhe zbritjet e bëra nga paga e punonjësit nga secili subjekt për shumat e kontributit, të sigurimeve shoqërore, të sigurimit të kujdesit shëndetësor, të sigurimit suplementar të detyrueshëm, si dhe të tatimit mbi të ardhurat nga punësimi.”.</w:t>
      </w:r>
    </w:p>
    <w:p w:rsidR="00890B35" w:rsidRPr="000D09E9" w:rsidRDefault="00890B35" w:rsidP="00890B35">
      <w:pPr>
        <w:pStyle w:val="Paragrafi"/>
        <w:rPr>
          <w:spacing w:val="-4"/>
          <w:lang w:val="sq-AL"/>
        </w:rPr>
      </w:pPr>
      <w:r w:rsidRPr="000D09E9">
        <w:rPr>
          <w:spacing w:val="-4"/>
          <w:lang w:val="sq-AL"/>
        </w:rPr>
        <w:t>b) Pas pikës 8 shtohen pikat 8/1 dhe 8/2, me këtë përmbajtje:</w:t>
      </w:r>
    </w:p>
    <w:p w:rsidR="00890B35" w:rsidRPr="000D09E9" w:rsidRDefault="00890B35" w:rsidP="00890B35">
      <w:pPr>
        <w:pStyle w:val="Paragrafi"/>
        <w:rPr>
          <w:lang w:val="sq-AL"/>
        </w:rPr>
      </w:pPr>
      <w:r w:rsidRPr="000D09E9">
        <w:rPr>
          <w:spacing w:val="-4"/>
          <w:kern w:val="2"/>
          <w:lang w:val="sq-AL"/>
        </w:rPr>
        <w:t>“8/1. Baza e vlerësuar,</w:t>
      </w:r>
      <w:r w:rsidRPr="000D09E9">
        <w:rPr>
          <w:spacing w:val="-4"/>
          <w:lang w:val="sq-AL"/>
        </w:rPr>
        <w:t xml:space="preserve"> për efekt të llogaritjes së </w:t>
      </w:r>
      <w:r w:rsidRPr="000D09E9">
        <w:rPr>
          <w:spacing w:val="-8"/>
          <w:lang w:val="sq-AL"/>
        </w:rPr>
        <w:t xml:space="preserve">pensionit të pleqërisë </w:t>
      </w:r>
      <w:r w:rsidRPr="000D09E9">
        <w:rPr>
          <w:kern w:val="2"/>
          <w:lang w:val="sq-AL"/>
        </w:rPr>
        <w:t>për periudhën kur personi ka përfituar pension invaliditeti të grupit të parë dhe të dytë, para datës 1.1.1994, është paga referuese e përcaktuar në tabelat A1, A2 e A3 të vendimit nr. 561, datë 12.8.2005, të Këshillit të Ministrave, sipas llojit të punës së kryer para invalidizimit, të indeksuara me koeficientët përkatës sipas viteve. Baza e vlerësuar,</w:t>
      </w:r>
      <w:r w:rsidRPr="000D09E9">
        <w:rPr>
          <w:lang w:val="sq-AL"/>
        </w:rPr>
        <w:t xml:space="preserve"> për efekt të </w:t>
      </w:r>
      <w:r w:rsidRPr="000D09E9">
        <w:rPr>
          <w:spacing w:val="-8"/>
          <w:lang w:val="sq-AL"/>
        </w:rPr>
        <w:t xml:space="preserve">llogaritjes së pensionit të pleqërisë, </w:t>
      </w:r>
      <w:r w:rsidRPr="000D09E9">
        <w:rPr>
          <w:kern w:val="2"/>
          <w:lang w:val="sq-AL"/>
        </w:rPr>
        <w:t xml:space="preserve">për periudhën kur personi ka përfituar pension invaliditeti të plotë apo të ardhura për invaliditet të plotë të përhershëm nga aksidentet në punë dhe sëmundjet profesionale pas datës 1.1.1994 deri në momentin e plotësimit të periudhës së detyrueshme të sigurimit sipas nenit 92, të ligjit nr. 7703, datë 11.5.1993, të ndryshuar, është shuma e bazës së vlerësuar mesatare mujore bruto, mbi të cilën është llogaritur pensioni i invaliditetit apo e ardhura për invaliditet të plotë, </w:t>
      </w:r>
      <w:r w:rsidRPr="000D09E9">
        <w:rPr>
          <w:lang w:val="sq-AL"/>
        </w:rPr>
        <w:t xml:space="preserve">e indeksuar çdo vit me koeficientët e indeksimit të bazës së vlerësuar, por, në çdo rast, brenda kufijve të pagës minimale dhe maksimale, të caktuar nga Këshilli i Ministrave, për efekt të pagesës së kontributeve të detyrueshme. </w:t>
      </w:r>
    </w:p>
    <w:p w:rsidR="00890B35" w:rsidRPr="000D09E9" w:rsidRDefault="00890B35" w:rsidP="00890B35">
      <w:pPr>
        <w:pStyle w:val="Paragrafi"/>
        <w:rPr>
          <w:kern w:val="2"/>
          <w:lang w:val="sq-AL"/>
        </w:rPr>
      </w:pPr>
      <w:r w:rsidRPr="000D09E9">
        <w:rPr>
          <w:kern w:val="2"/>
          <w:lang w:val="sq-AL"/>
        </w:rPr>
        <w:t>Njihet periudhë sigurimi, për efekt të përfitimit të pensionit të pleqërisë nga data 1.10.1993 e në vazhdim, periudha e trajtimit me pension të plotë invaliditeti, por shuma e viteve të punës para datës 1.1.1994 me vitet e sigurimit pas vitit 1994 dhe periudhën e trajtimit me pension të plotë invaliditeti nuk duhet të kapërcejnë periudhën e detyrueshme të sigurimit të përcaktuar në nenin 92, të ligjit nr. 7703, datë 11.5.1993, të ndryshuar, në momentin kur personit i lind e drejta për pension pleqërie.</w:t>
      </w:r>
    </w:p>
    <w:p w:rsidR="00890B35" w:rsidRPr="000D09E9" w:rsidRDefault="00890B35" w:rsidP="00890B35">
      <w:pPr>
        <w:pStyle w:val="Paragrafi"/>
        <w:rPr>
          <w:rFonts w:eastAsia="Calibri"/>
          <w:kern w:val="2"/>
          <w:lang w:val="sq-AL"/>
        </w:rPr>
      </w:pPr>
      <w:r w:rsidRPr="000D09E9">
        <w:rPr>
          <w:kern w:val="2"/>
          <w:lang w:val="sq-AL"/>
        </w:rPr>
        <w:t xml:space="preserve">8/2. </w:t>
      </w:r>
      <w:r w:rsidRPr="000D09E9">
        <w:rPr>
          <w:rFonts w:eastAsia="Calibri"/>
          <w:kern w:val="2"/>
          <w:lang w:val="sq-AL"/>
        </w:rPr>
        <w:t xml:space="preserve">Baza e vlerësuar për efekt të llogaritjes së pensioneve, për kohën e vuajtjes së dënimit me heqje të lirisë të jetë e barabartë me 4 302 (katër mijë e treqind e dy) lekë në muaj, e indeksuar me koeficientët përkatës sipas viteve. </w:t>
      </w:r>
    </w:p>
    <w:p w:rsidR="00890B35" w:rsidRPr="000D09E9" w:rsidRDefault="00890B35" w:rsidP="00890B35">
      <w:pPr>
        <w:pStyle w:val="Paragrafi"/>
        <w:rPr>
          <w:rFonts w:eastAsia="Calibri"/>
          <w:kern w:val="2"/>
          <w:lang w:val="sq-AL"/>
        </w:rPr>
      </w:pPr>
      <w:r w:rsidRPr="000D09E9">
        <w:rPr>
          <w:rFonts w:eastAsia="Calibri"/>
          <w:kern w:val="2"/>
          <w:lang w:val="sq-AL"/>
        </w:rPr>
        <w:t xml:space="preserve">Baza e vlerësuar për efekt të llogaritjes së pensioneve, për kohën e vuajtjes së dënimit me internim, kur internimi është dhënë si dënim penal plotësues, dhe dëbimit për kohën e vuajtjes së dënimit për të dëbuarit të jetë e barabartë me 3 494 (tre mijë e katërqind e nëntëdhjetë e katër) lekë në muaj, e indeksuar me koeficientët përkatës sipas viteve. </w:t>
      </w:r>
    </w:p>
    <w:p w:rsidR="00890B35" w:rsidRPr="000D09E9" w:rsidRDefault="00890B35" w:rsidP="00890B35">
      <w:pPr>
        <w:pStyle w:val="Paragrafi"/>
        <w:rPr>
          <w:kern w:val="2"/>
          <w:lang w:val="sq-AL"/>
        </w:rPr>
      </w:pPr>
      <w:r w:rsidRPr="000D09E9">
        <w:rPr>
          <w:kern w:val="2"/>
          <w:lang w:val="sq-AL"/>
        </w:rPr>
        <w:t>Në rastet kur paga referuese e llojit të punës, që kishte personi para fillimit të dënimit me heqje lirie, internim apo dëbim, ishte më e lartë se masat e mësipërme, si bazë e vlerësuar, për efekt të llogaritjes së pensioneve për periudhën e dënimit, do të jetë paga referuese e llojit të punës para fillimit të dënimit, e përcaktuar në tabelat A1, A2 e A3 të vendimit nr. 561, datë 12.8.2005, të Këshillit të Ministrave, e indeksuar me koeficientët përkatës sipas viteve.”.</w:t>
      </w:r>
    </w:p>
    <w:p w:rsidR="00890B35" w:rsidRPr="000D09E9" w:rsidRDefault="00890B35" w:rsidP="00890B35">
      <w:pPr>
        <w:pStyle w:val="Paragrafi"/>
        <w:rPr>
          <w:lang w:val="sq-AL"/>
        </w:rPr>
      </w:pPr>
      <w:r w:rsidRPr="000D09E9">
        <w:rPr>
          <w:lang w:val="sq-AL"/>
        </w:rPr>
        <w:t>5. Në kreun VIII bëhen ndryshimet dhe shtesat e mëposhtme:</w:t>
      </w:r>
    </w:p>
    <w:p w:rsidR="00890B35" w:rsidRPr="000D09E9" w:rsidRDefault="00890B35" w:rsidP="00890B35">
      <w:pPr>
        <w:pStyle w:val="Paragrafi"/>
        <w:rPr>
          <w:lang w:val="sq-AL"/>
        </w:rPr>
      </w:pPr>
      <w:r w:rsidRPr="000D09E9">
        <w:rPr>
          <w:lang w:val="sq-AL"/>
        </w:rPr>
        <w:t>a) Në pikën 3 bëhen këto ndryshime:</w:t>
      </w:r>
    </w:p>
    <w:p w:rsidR="00890B35" w:rsidRPr="000D09E9" w:rsidRDefault="00890B35" w:rsidP="00890B35">
      <w:pPr>
        <w:pStyle w:val="Paragrafi"/>
        <w:rPr>
          <w:lang w:val="sq-AL"/>
        </w:rPr>
      </w:pPr>
      <w:r w:rsidRPr="000D09E9">
        <w:rPr>
          <w:lang w:val="sq-AL"/>
        </w:rPr>
        <w:tab/>
        <w:t xml:space="preserve">i) Në paragrafin e parë, fjalët “… nga data 1.8.2015 e në vazhdim, të jetë 12 436 </w:t>
      </w:r>
      <w:r w:rsidRPr="000D09E9">
        <w:rPr>
          <w:lang w:val="sq-AL"/>
        </w:rPr>
        <w:lastRenderedPageBreak/>
        <w:t xml:space="preserve">(dymbëdhjetë mijë e katërqind e tridhjetë e gjashtë) </w:t>
      </w:r>
      <w:r w:rsidRPr="000D09E9">
        <w:rPr>
          <w:spacing w:val="-8"/>
          <w:lang w:val="sq-AL"/>
        </w:rPr>
        <w:t>..</w:t>
      </w:r>
      <w:r w:rsidRPr="000D09E9">
        <w:rPr>
          <w:lang w:val="sq-AL"/>
        </w:rPr>
        <w:t xml:space="preserve">.”. zëvendësohen me “… </w:t>
      </w:r>
      <w:r w:rsidRPr="000D09E9">
        <w:rPr>
          <w:spacing w:val="-4"/>
          <w:lang w:val="sq-AL"/>
        </w:rPr>
        <w:t xml:space="preserve">nga data </w:t>
      </w:r>
      <w:r w:rsidRPr="000D09E9">
        <w:rPr>
          <w:lang w:val="sq-AL"/>
        </w:rPr>
        <w:t xml:space="preserve">1.8.2016 e në vazhdim, të jetë </w:t>
      </w:r>
      <w:r w:rsidRPr="000D09E9">
        <w:rPr>
          <w:spacing w:val="-7"/>
          <w:lang w:val="sq-AL"/>
        </w:rPr>
        <w:t xml:space="preserve">12 635 (dymbëdhjetë </w:t>
      </w:r>
      <w:r w:rsidRPr="000D09E9">
        <w:rPr>
          <w:spacing w:val="-8"/>
          <w:lang w:val="sq-AL"/>
        </w:rPr>
        <w:t>mijë e gjashtëqind e tridhjetë e pesë) ..</w:t>
      </w:r>
      <w:r w:rsidRPr="000D09E9">
        <w:rPr>
          <w:lang w:val="sq-AL"/>
        </w:rPr>
        <w:t>.”.</w:t>
      </w:r>
    </w:p>
    <w:p w:rsidR="00890B35" w:rsidRPr="000D09E9" w:rsidRDefault="00890B35" w:rsidP="00890B35">
      <w:pPr>
        <w:pStyle w:val="Paragrafi"/>
        <w:rPr>
          <w:spacing w:val="-4"/>
          <w:lang w:val="sq-AL"/>
        </w:rPr>
      </w:pPr>
      <w:r w:rsidRPr="000D09E9">
        <w:rPr>
          <w:spacing w:val="-3"/>
          <w:lang w:val="sq-AL"/>
        </w:rPr>
        <w:t xml:space="preserve">ii) Në paragrafin e tretë, fjalët “… 14 086 (katërmbëdhjetë mijë </w:t>
      </w:r>
      <w:r w:rsidRPr="000D09E9">
        <w:rPr>
          <w:spacing w:val="-4"/>
          <w:lang w:val="sq-AL"/>
        </w:rPr>
        <w:t xml:space="preserve">e tetëdhjetë e gjashtë) lekë në muaj” zëvendësohen me “… </w:t>
      </w:r>
      <w:r w:rsidRPr="000D09E9">
        <w:rPr>
          <w:spacing w:val="-3"/>
          <w:lang w:val="sq-AL"/>
        </w:rPr>
        <w:t>14 285 (katërmbë</w:t>
      </w:r>
      <w:r>
        <w:rPr>
          <w:spacing w:val="-3"/>
          <w:lang w:val="sq-AL"/>
        </w:rPr>
        <w:t>-</w:t>
      </w:r>
      <w:r w:rsidRPr="000D09E9">
        <w:rPr>
          <w:spacing w:val="-3"/>
          <w:lang w:val="sq-AL"/>
        </w:rPr>
        <w:t xml:space="preserve">dhjetë mijë e </w:t>
      </w:r>
      <w:r w:rsidRPr="000D09E9">
        <w:rPr>
          <w:spacing w:val="-4"/>
          <w:lang w:val="sq-AL"/>
        </w:rPr>
        <w:t>dyqind e tetëdhjetë e pesë) lekë në muaj …”.</w:t>
      </w:r>
    </w:p>
    <w:p w:rsidR="00890B35" w:rsidRPr="000D09E9" w:rsidRDefault="00890B35" w:rsidP="00890B35">
      <w:pPr>
        <w:pStyle w:val="Paragrafi"/>
        <w:rPr>
          <w:lang w:val="sq-AL"/>
        </w:rPr>
      </w:pPr>
      <w:r w:rsidRPr="000D09E9">
        <w:rPr>
          <w:lang w:val="sq-AL"/>
        </w:rPr>
        <w:t>c) Pika 4 riformulohet, si më poshtë vijon:</w:t>
      </w:r>
    </w:p>
    <w:p w:rsidR="00890B35" w:rsidRPr="000D09E9" w:rsidRDefault="00890B35" w:rsidP="00890B35">
      <w:pPr>
        <w:pStyle w:val="Paragrafi"/>
        <w:rPr>
          <w:spacing w:val="-7"/>
          <w:lang w:val="sq-AL"/>
        </w:rPr>
      </w:pPr>
      <w:r w:rsidRPr="000D09E9">
        <w:rPr>
          <w:spacing w:val="-13"/>
          <w:lang w:val="sq-AL"/>
        </w:rPr>
        <w:t xml:space="preserve"> “4. Shuma bazë e pensionit, për personat që </w:t>
      </w:r>
      <w:r w:rsidRPr="000D09E9">
        <w:rPr>
          <w:spacing w:val="-8"/>
          <w:lang w:val="sq-AL"/>
        </w:rPr>
        <w:t>plotësojnë</w:t>
      </w:r>
      <w:r w:rsidRPr="000D09E9">
        <w:rPr>
          <w:lang w:val="sq-AL"/>
        </w:rPr>
        <w:t xml:space="preserve"> </w:t>
      </w:r>
      <w:r w:rsidRPr="000D09E9">
        <w:rPr>
          <w:spacing w:val="-8"/>
          <w:lang w:val="sq-AL"/>
        </w:rPr>
        <w:t>periudhën</w:t>
      </w:r>
      <w:r w:rsidRPr="000D09E9">
        <w:rPr>
          <w:lang w:val="sq-AL"/>
        </w:rPr>
        <w:t xml:space="preserve"> e </w:t>
      </w:r>
      <w:r w:rsidRPr="000D09E9">
        <w:rPr>
          <w:spacing w:val="-11"/>
          <w:lang w:val="sq-AL"/>
        </w:rPr>
        <w:t>sigurimit,</w:t>
      </w:r>
      <w:r w:rsidRPr="000D09E9">
        <w:rPr>
          <w:lang w:val="sq-AL"/>
        </w:rPr>
        <w:t xml:space="preserve"> </w:t>
      </w:r>
      <w:r w:rsidRPr="000D09E9">
        <w:rPr>
          <w:spacing w:val="-12"/>
          <w:lang w:val="sq-AL"/>
        </w:rPr>
        <w:t>sipas</w:t>
      </w:r>
      <w:r w:rsidRPr="000D09E9">
        <w:rPr>
          <w:lang w:val="sq-AL"/>
        </w:rPr>
        <w:t xml:space="preserve"> </w:t>
      </w:r>
      <w:r w:rsidRPr="000D09E9">
        <w:rPr>
          <w:spacing w:val="-7"/>
          <w:lang w:val="sq-AL"/>
        </w:rPr>
        <w:t xml:space="preserve">përcaktimeve në nenin 92 të ligjit, kur e drejta për </w:t>
      </w:r>
      <w:r w:rsidRPr="000D09E9">
        <w:rPr>
          <w:spacing w:val="-2"/>
          <w:lang w:val="sq-AL"/>
        </w:rPr>
        <w:t xml:space="preserve">përfitim lind nga data 1.8.2016 e në vazhdim, </w:t>
      </w:r>
      <w:r w:rsidRPr="000D09E9">
        <w:rPr>
          <w:spacing w:val="-7"/>
          <w:lang w:val="sq-AL"/>
        </w:rPr>
        <w:t xml:space="preserve">përfshi edhe këtë datë, të jetë 6 858 (gjashtë mijë e </w:t>
      </w:r>
      <w:r w:rsidRPr="000D09E9">
        <w:rPr>
          <w:spacing w:val="-5"/>
          <w:lang w:val="sq-AL"/>
        </w:rPr>
        <w:t xml:space="preserve">tetëqind e pesëdhjetë e tetë) lekë. Për llogaritjen e </w:t>
      </w:r>
      <w:r w:rsidRPr="000D09E9">
        <w:rPr>
          <w:spacing w:val="-9"/>
          <w:lang w:val="sq-AL"/>
        </w:rPr>
        <w:t xml:space="preserve">pensionit individual, shuma bazë, e përcaktuar si më </w:t>
      </w:r>
      <w:r w:rsidRPr="000D09E9">
        <w:rPr>
          <w:spacing w:val="-5"/>
          <w:lang w:val="sq-AL"/>
        </w:rPr>
        <w:t xml:space="preserve">lart, shumëzohet me vitet dhe muajt e sigurimit, që personi </w:t>
      </w:r>
      <w:r w:rsidRPr="000D09E9">
        <w:rPr>
          <w:spacing w:val="-6"/>
          <w:lang w:val="sq-AL"/>
        </w:rPr>
        <w:t xml:space="preserve">ka arritur nëpërmjet derdhjes së kontributeve dhe </w:t>
      </w:r>
      <w:r w:rsidRPr="000D09E9">
        <w:rPr>
          <w:spacing w:val="-7"/>
          <w:lang w:val="sq-AL"/>
        </w:rPr>
        <w:t xml:space="preserve">pjesëtohet me vitet dhe muajt e sigurimit, të përcaktuara në </w:t>
      </w:r>
      <w:r w:rsidRPr="000D09E9">
        <w:rPr>
          <w:spacing w:val="-4"/>
          <w:lang w:val="sq-AL"/>
        </w:rPr>
        <w:t xml:space="preserve">nenin 92, të ligjit nr. 7703, datë 11.5.1993, të </w:t>
      </w:r>
      <w:r w:rsidRPr="000D09E9">
        <w:rPr>
          <w:spacing w:val="-7"/>
          <w:lang w:val="sq-AL"/>
        </w:rPr>
        <w:t>ndryshuar, që i referohet vitit të lindjes të së drejtës për pension. Kur periudha e sigurimit, që personi ka arritur nëpërmjet derdhjes së kontributeve, rezulton edhe në ditë, ditët konvertohen në muaj, sipas rregullit që, 1 muaj ka 30 ditë.”.</w:t>
      </w:r>
    </w:p>
    <w:p w:rsidR="00890B35" w:rsidRPr="000D09E9" w:rsidRDefault="00890B35" w:rsidP="00890B35">
      <w:pPr>
        <w:pStyle w:val="Paragrafi"/>
        <w:rPr>
          <w:spacing w:val="-4"/>
          <w:lang w:val="sq-AL"/>
        </w:rPr>
      </w:pPr>
      <w:r w:rsidRPr="000D09E9">
        <w:rPr>
          <w:lang w:val="sq-AL"/>
        </w:rPr>
        <w:t xml:space="preserve">ç) Në pikën 5, fjalët “... nga data 1.8.2015 e në vazhdim, të jetë 8 516 (tetë mijë e pesëqind e gjashtëmbëdhjetë)” zëvendësohen me “... nga data 1.8.2016 e në vazhdim, të jetë </w:t>
      </w:r>
      <w:r w:rsidRPr="000D09E9">
        <w:rPr>
          <w:spacing w:val="-4"/>
          <w:lang w:val="sq-AL"/>
        </w:rPr>
        <w:t>8 652 (tetë mijë e gjashtëqind e pesëdhjetë e dy) ...”.</w:t>
      </w:r>
    </w:p>
    <w:p w:rsidR="00890B35" w:rsidRPr="000D09E9" w:rsidRDefault="00890B35" w:rsidP="00890B35">
      <w:pPr>
        <w:pStyle w:val="Paragrafi"/>
        <w:rPr>
          <w:lang w:val="sq-AL"/>
        </w:rPr>
      </w:pPr>
      <w:r w:rsidRPr="000D09E9">
        <w:rPr>
          <w:spacing w:val="-4"/>
          <w:lang w:val="sq-AL"/>
        </w:rPr>
        <w:t xml:space="preserve">d) Në pikën 6, pas fjalëve “... </w:t>
      </w:r>
      <w:r w:rsidRPr="000D09E9">
        <w:rPr>
          <w:spacing w:val="-7"/>
          <w:lang w:val="sq-AL"/>
        </w:rPr>
        <w:t xml:space="preserve">nga viti 1994 e deri në mbushjen e moshës </w:t>
      </w:r>
      <w:r w:rsidRPr="000D09E9">
        <w:rPr>
          <w:lang w:val="sq-AL"/>
        </w:rPr>
        <w:t>për përfitimin e pensionit ...” shtohen “... për aq kohë sa vazhdojnë të kenë kushtet për t’u siguruar si të vetëpunësuar në bujqësi sipas këtij vendimi ...”.</w:t>
      </w:r>
    </w:p>
    <w:p w:rsidR="00890B35" w:rsidRPr="000D09E9" w:rsidRDefault="00890B35" w:rsidP="00890B35">
      <w:pPr>
        <w:pStyle w:val="Paragrafi"/>
        <w:rPr>
          <w:lang w:val="sq-AL"/>
        </w:rPr>
      </w:pPr>
      <w:r w:rsidRPr="000D09E9">
        <w:rPr>
          <w:lang w:val="sq-AL"/>
        </w:rPr>
        <w:t>dh) Pas pikës 7 shtohen pikat 8 dhe 9, me këtë përmbajtje:</w:t>
      </w:r>
    </w:p>
    <w:p w:rsidR="00890B35" w:rsidRPr="000D09E9" w:rsidRDefault="00890B35" w:rsidP="00890B35">
      <w:pPr>
        <w:pStyle w:val="Paragrafi"/>
        <w:rPr>
          <w:lang w:val="sq-AL"/>
        </w:rPr>
      </w:pPr>
      <w:r w:rsidRPr="000D09E9">
        <w:rPr>
          <w:lang w:val="sq-AL"/>
        </w:rPr>
        <w:t>“8. Në zbatim të pikës 3, të nenit 32, të ligjit nr. 7703, datë 11.5.1993, të ndryshuar, shtesa mbi shumën bazë të pensionit të pleqërisë, e llogaritur sipas pikës 2, të këtij neni, është e barabartë me 1 për qind për vit sigurimi shumëzuar me bazën mesatare të vlerësuar mujore, e llogaritur sipas nenit 59 të ligjit. Nëse periudha e përgjithshme e sigurimit të personit nuk është me vite të plota por edhe me muaj dhe ditë sigurimi, për efekt llogaritjesh, numri i ditëve faktike, që rezultojnë mbi numrin e viteve të plota, do të konvertohen në vit duke e pjesëtuar numrin e këtyre ditëve me 365. Në të njëjtën mënyrë përllogariten edhe shtesat mbi shumën bazë në llojet e tjera të pensionit.</w:t>
      </w:r>
    </w:p>
    <w:p w:rsidR="00890B35" w:rsidRPr="000D09E9" w:rsidRDefault="00890B35" w:rsidP="00890B35">
      <w:pPr>
        <w:pStyle w:val="Paragrafi"/>
        <w:rPr>
          <w:lang w:val="sq-AL"/>
        </w:rPr>
      </w:pPr>
      <w:r w:rsidRPr="000D09E9">
        <w:rPr>
          <w:lang w:val="sq-AL"/>
        </w:rPr>
        <w:t>9. Për përllogaritjen e bazës së vlerësuar për efekt përfitimi nga sistemi i sigurimeve shoqërore dhe për përfitime nga sistemi i sigurimeve shëndetësore njihet edhe shuma e kontributeve të derdhura për llogari të personit në zbatim të një vendimi gjyqësor, pavarësisht se detyrimi i subjektit punëdhënës mund të jetë më i madh dhe përmban edhe detyrime ende të papaguara për të punësuar të tjerë. Procedurat e derdhjes dhe dokumentimit në bazat e të dhënave përcaktohen me udhëzim të ministrit të Financave.”.</w:t>
      </w:r>
    </w:p>
    <w:p w:rsidR="00890B35" w:rsidRPr="000D09E9" w:rsidRDefault="00890B35" w:rsidP="00890B35">
      <w:pPr>
        <w:pStyle w:val="Paragrafi"/>
        <w:rPr>
          <w:lang w:val="sq-AL"/>
        </w:rPr>
      </w:pPr>
      <w:r w:rsidRPr="000D09E9">
        <w:rPr>
          <w:lang w:val="sq-AL"/>
        </w:rPr>
        <w:t>6. Pika 1, e kreut IX, riformulohet, si më poshtë vijon:</w:t>
      </w:r>
    </w:p>
    <w:p w:rsidR="00890B35" w:rsidRPr="000D09E9" w:rsidRDefault="00890B35" w:rsidP="00890B35">
      <w:pPr>
        <w:pStyle w:val="Paragrafi"/>
        <w:rPr>
          <w:lang w:val="sq-AL"/>
        </w:rPr>
      </w:pPr>
      <w:r w:rsidRPr="000D09E9">
        <w:rPr>
          <w:lang w:val="sq-AL"/>
        </w:rPr>
        <w:t>“</w:t>
      </w:r>
      <w:r w:rsidRPr="000D09E9">
        <w:rPr>
          <w:spacing w:val="-14"/>
          <w:lang w:val="sq-AL"/>
        </w:rPr>
        <w:t xml:space="preserve">1. </w:t>
      </w:r>
      <w:r w:rsidRPr="000D09E9">
        <w:rPr>
          <w:spacing w:val="-4"/>
          <w:lang w:val="sq-AL"/>
        </w:rPr>
        <w:t xml:space="preserve">Përfitimet afatshkurtra për sëmundje, </w:t>
      </w:r>
      <w:r w:rsidRPr="000D09E9">
        <w:rPr>
          <w:spacing w:val="-6"/>
          <w:lang w:val="sq-AL"/>
        </w:rPr>
        <w:t xml:space="preserve">barrëlindje dhe aksidente në punë e sëmundje </w:t>
      </w:r>
      <w:r w:rsidRPr="000D09E9">
        <w:rPr>
          <w:spacing w:val="-5"/>
          <w:lang w:val="sq-AL"/>
        </w:rPr>
        <w:t xml:space="preserve">profesionale, në favor të të punësuarit, llogariten </w:t>
      </w:r>
      <w:r w:rsidRPr="000D09E9">
        <w:rPr>
          <w:spacing w:val="-7"/>
          <w:lang w:val="sq-AL"/>
        </w:rPr>
        <w:t xml:space="preserve">nga punëdhënësi, ndërsa, për personat fizikë, nga </w:t>
      </w:r>
      <w:r w:rsidRPr="000D09E9">
        <w:rPr>
          <w:spacing w:val="-5"/>
          <w:lang w:val="sq-AL"/>
        </w:rPr>
        <w:t xml:space="preserve">strukturat lokale të sigurimeve shoqërore. Fondet </w:t>
      </w:r>
      <w:r w:rsidRPr="000D09E9">
        <w:rPr>
          <w:spacing w:val="-7"/>
          <w:lang w:val="sq-AL"/>
        </w:rPr>
        <w:t xml:space="preserve">për mbulimin e këtyre pagesave transferohen nga </w:t>
      </w:r>
      <w:r w:rsidRPr="000D09E9">
        <w:rPr>
          <w:spacing w:val="-5"/>
          <w:lang w:val="sq-AL"/>
        </w:rPr>
        <w:t xml:space="preserve">llogaritë e sigurimeve shoqërore në </w:t>
      </w:r>
      <w:r w:rsidRPr="000D09E9">
        <w:rPr>
          <w:lang w:val="sq-AL"/>
        </w:rPr>
        <w:t xml:space="preserve">llogarinë </w:t>
      </w:r>
      <w:r w:rsidRPr="000D09E9">
        <w:rPr>
          <w:spacing w:val="-8"/>
          <w:lang w:val="sq-AL"/>
        </w:rPr>
        <w:t xml:space="preserve">individuale të përfituesit, pranë bankave të nivelit të </w:t>
      </w:r>
      <w:r w:rsidRPr="000D09E9">
        <w:rPr>
          <w:spacing w:val="-7"/>
          <w:lang w:val="sq-AL"/>
        </w:rPr>
        <w:t xml:space="preserve">dytë, një herë në muaj, pas miratimit nga organet e </w:t>
      </w:r>
      <w:r w:rsidRPr="000D09E9">
        <w:rPr>
          <w:spacing w:val="-6"/>
          <w:lang w:val="sq-AL"/>
        </w:rPr>
        <w:t xml:space="preserve">sigurimeve shoqërore të listëpagesës. Procedura e </w:t>
      </w:r>
      <w:r w:rsidRPr="000D09E9">
        <w:rPr>
          <w:spacing w:val="-3"/>
          <w:lang w:val="sq-AL"/>
        </w:rPr>
        <w:t xml:space="preserve">kontrollit të listëpagesave dhe e miratimit të </w:t>
      </w:r>
      <w:r w:rsidRPr="000D09E9">
        <w:rPr>
          <w:spacing w:val="-8"/>
          <w:lang w:val="sq-AL"/>
        </w:rPr>
        <w:t xml:space="preserve">llogaritjeve përcaktohet me rregullore të Institutit të </w:t>
      </w:r>
      <w:r w:rsidRPr="000D09E9">
        <w:rPr>
          <w:lang w:val="sq-AL"/>
        </w:rPr>
        <w:t>Sigurimeve Shoqërore.”.</w:t>
      </w:r>
    </w:p>
    <w:p w:rsidR="00890B35" w:rsidRPr="000D09E9" w:rsidRDefault="00890B35" w:rsidP="00890B35">
      <w:pPr>
        <w:pStyle w:val="Paragrafi"/>
        <w:rPr>
          <w:color w:val="000000"/>
          <w:lang w:val="sq-AL"/>
        </w:rPr>
      </w:pPr>
      <w:r w:rsidRPr="000D09E9">
        <w:rPr>
          <w:color w:val="000000"/>
          <w:lang w:val="sq-AL"/>
        </w:rPr>
        <w:t>Ky vendim hyn në fuqi pas botimit në Fletoren Zyrtare dhe i shtrin efektet nga data 1.8.2016.</w:t>
      </w:r>
    </w:p>
    <w:p w:rsidR="00890B35" w:rsidRPr="000D09E9" w:rsidRDefault="00890B35" w:rsidP="00890B35">
      <w:pPr>
        <w:pStyle w:val="Paragrafi"/>
        <w:jc w:val="right"/>
        <w:rPr>
          <w:color w:val="000000"/>
          <w:lang w:val="sq-AL"/>
        </w:rPr>
      </w:pPr>
      <w:r w:rsidRPr="000D09E9">
        <w:rPr>
          <w:color w:val="000000"/>
          <w:lang w:val="sq-AL"/>
        </w:rPr>
        <w:t>KRYEMINISTRI</w:t>
      </w:r>
    </w:p>
    <w:p w:rsidR="00890B35" w:rsidRPr="000D09E9" w:rsidRDefault="00890B35" w:rsidP="00890B35">
      <w:pPr>
        <w:pStyle w:val="Paragrafi"/>
        <w:jc w:val="right"/>
        <w:rPr>
          <w:b/>
          <w:caps/>
          <w:color w:val="000000"/>
          <w:lang w:val="sq-AL"/>
        </w:rPr>
      </w:pPr>
      <w:r w:rsidRPr="000D09E9">
        <w:rPr>
          <w:b/>
          <w:color w:val="000000"/>
          <w:lang w:val="sq-AL"/>
        </w:rPr>
        <w:t>Edi Rama</w:t>
      </w:r>
    </w:p>
    <w:p w:rsidR="00890B35" w:rsidRDefault="00890B35" w:rsidP="00890B35">
      <w:pPr>
        <w:pStyle w:val="NeniTitull"/>
        <w:keepNext w:val="0"/>
        <w:rPr>
          <w:lang w:val="sq-AL"/>
        </w:rPr>
      </w:pPr>
    </w:p>
    <w:p w:rsidR="00515E2A" w:rsidRDefault="00515E2A"/>
    <w:sectPr w:rsidR="00515E2A">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0B35"/>
    <w:rsid w:val="00515E2A"/>
    <w:rsid w:val="00890B35"/>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90B3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890B35"/>
    <w:rPr>
      <w:rFonts w:ascii="Garamond" w:eastAsia="MS Mincho" w:hAnsi="Garamond" w:cs="CG Times"/>
      <w:sz w:val="24"/>
      <w:lang w:val="en-US"/>
    </w:rPr>
  </w:style>
  <w:style w:type="paragraph" w:customStyle="1" w:styleId="NeniNr">
    <w:name w:val="Neni_Nr"/>
    <w:next w:val="Normal"/>
    <w:link w:val="NeniNrChar"/>
    <w:rsid w:val="00890B3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90B3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90B35"/>
    <w:rPr>
      <w:rFonts w:ascii="Garamond" w:eastAsia="MS Mincho" w:hAnsi="Garamond" w:cs="CG Times"/>
      <w:sz w:val="24"/>
      <w:lang w:val="en-GB"/>
    </w:rPr>
  </w:style>
  <w:style w:type="paragraph" w:customStyle="1" w:styleId="Hapesira7">
    <w:name w:val="Hapesira 7"/>
    <w:basedOn w:val="Paragrafi"/>
    <w:qFormat/>
    <w:rsid w:val="00890B35"/>
    <w:rPr>
      <w:sz w:val="14"/>
      <w:szCs w:val="24"/>
    </w:rPr>
  </w:style>
  <w:style w:type="character" w:styleId="Strong">
    <w:name w:val="Strong"/>
    <w:uiPriority w:val="22"/>
    <w:qFormat/>
    <w:rsid w:val="00890B3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90B3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890B35"/>
    <w:rPr>
      <w:rFonts w:ascii="Garamond" w:eastAsia="MS Mincho" w:hAnsi="Garamond" w:cs="CG Times"/>
      <w:sz w:val="24"/>
      <w:lang w:val="en-US"/>
    </w:rPr>
  </w:style>
  <w:style w:type="paragraph" w:customStyle="1" w:styleId="NeniNr">
    <w:name w:val="Neni_Nr"/>
    <w:next w:val="Normal"/>
    <w:link w:val="NeniNrChar"/>
    <w:rsid w:val="00890B3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90B3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90B35"/>
    <w:rPr>
      <w:rFonts w:ascii="Garamond" w:eastAsia="MS Mincho" w:hAnsi="Garamond" w:cs="CG Times"/>
      <w:sz w:val="24"/>
      <w:lang w:val="en-GB"/>
    </w:rPr>
  </w:style>
  <w:style w:type="paragraph" w:customStyle="1" w:styleId="Hapesira7">
    <w:name w:val="Hapesira 7"/>
    <w:basedOn w:val="Paragrafi"/>
    <w:qFormat/>
    <w:rsid w:val="00890B35"/>
    <w:rPr>
      <w:sz w:val="14"/>
      <w:szCs w:val="24"/>
    </w:rPr>
  </w:style>
  <w:style w:type="character" w:styleId="Strong">
    <w:name w:val="Strong"/>
    <w:uiPriority w:val="22"/>
    <w:qFormat/>
    <w:rsid w:val="00890B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1774</Words>
  <Characters>10118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2016-08-18T10:48:00Z</dcterms:created>
  <dcterms:modified xsi:type="dcterms:W3CDTF">2016-08-18T10:48:00Z</dcterms:modified>
</cp:coreProperties>
</file>