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D1B" w:rsidRPr="00ED4D04" w:rsidRDefault="004B7D1B" w:rsidP="004B7D1B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VENDIM</w:t>
      </w:r>
    </w:p>
    <w:p w:rsidR="004B7D1B" w:rsidRPr="00ED4D04" w:rsidRDefault="004B7D1B" w:rsidP="004B7D1B">
      <w:pPr>
        <w:pStyle w:val="NeniTitull"/>
        <w:rPr>
          <w:spacing w:val="-4"/>
          <w:lang w:val="sq-AL"/>
        </w:rPr>
      </w:pPr>
      <w:bookmarkStart w:id="0" w:name="_GoBack"/>
      <w:r w:rsidRPr="00ED4D04">
        <w:rPr>
          <w:spacing w:val="-4"/>
          <w:lang w:val="sq-AL"/>
        </w:rPr>
        <w:t>Nr. 553, datë 27.7.2016</w:t>
      </w:r>
    </w:p>
    <w:bookmarkEnd w:id="0"/>
    <w:p w:rsidR="004B7D1B" w:rsidRPr="00ED4D04" w:rsidRDefault="004B7D1B" w:rsidP="004B7D1B">
      <w:pPr>
        <w:pStyle w:val="Hapesira7"/>
        <w:rPr>
          <w:lang w:val="sq-AL"/>
        </w:rPr>
      </w:pPr>
    </w:p>
    <w:p w:rsidR="004B7D1B" w:rsidRPr="00ED4D04" w:rsidRDefault="004B7D1B" w:rsidP="004B7D1B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PËR PËRBËRJEN, MËNYRËN E ORGANIZIMIT DHE TË FUNKSIONIMIT TË KOMISIONIT TË AUTORIZIMIT TË PRODUKTEVE BIOCIDE</w:t>
      </w:r>
    </w:p>
    <w:p w:rsidR="004B7D1B" w:rsidRPr="00ED4D04" w:rsidRDefault="004B7D1B" w:rsidP="004B7D1B">
      <w:pPr>
        <w:pStyle w:val="Hapesira7"/>
        <w:rPr>
          <w:lang w:val="sq-AL"/>
        </w:rPr>
      </w:pP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Në mbështetje të nenit 100 të Kushtetutës dhe të pikës 4, të nenit 14, të ligjit nr. 95/2015, “Për shërbimet dhe produktet biocide”, me propozimin e ministrit të Shëndetësisë, Këshilli i Ministrave</w:t>
      </w:r>
    </w:p>
    <w:p w:rsidR="004B7D1B" w:rsidRPr="00ED4D04" w:rsidRDefault="004B7D1B" w:rsidP="004B7D1B">
      <w:pPr>
        <w:pStyle w:val="Hapesira7"/>
        <w:rPr>
          <w:sz w:val="8"/>
          <w:lang w:val="sq-AL"/>
        </w:rPr>
      </w:pPr>
    </w:p>
    <w:p w:rsidR="004B7D1B" w:rsidRPr="00ED4D04" w:rsidRDefault="004B7D1B" w:rsidP="004B7D1B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VENDOSI:</w:t>
      </w:r>
    </w:p>
    <w:p w:rsidR="004B7D1B" w:rsidRPr="00ED4D04" w:rsidRDefault="004B7D1B" w:rsidP="004B7D1B">
      <w:pPr>
        <w:pStyle w:val="Hapesira7"/>
        <w:rPr>
          <w:sz w:val="8"/>
          <w:lang w:val="sq-AL"/>
        </w:rPr>
      </w:pP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1. Ngritjen e Komisionit të Autorizimit të Produkteve Biocide, me këtë përbërje: </w:t>
      </w:r>
    </w:p>
    <w:tbl>
      <w:tblPr>
        <w:tblStyle w:val="TableGrid"/>
        <w:tblW w:w="5000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6813"/>
        <w:gridCol w:w="1610"/>
      </w:tblGrid>
      <w:tr w:rsidR="004B7D1B" w:rsidRPr="00ED4D04" w:rsidTr="003D0BC0">
        <w:tc>
          <w:tcPr>
            <w:tcW w:w="443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a)</w:t>
            </w:r>
          </w:p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3686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Drejtori i Drejtorisë së Kujdesit Shëndetësor në Ministrinë e Shëndetësisë</w:t>
            </w:r>
          </w:p>
        </w:tc>
        <w:tc>
          <w:tcPr>
            <w:tcW w:w="871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kryetar;</w:t>
            </w:r>
          </w:p>
        </w:tc>
      </w:tr>
      <w:tr w:rsidR="004B7D1B" w:rsidRPr="00ED4D04" w:rsidTr="003D0BC0">
        <w:tc>
          <w:tcPr>
            <w:tcW w:w="443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b)</w:t>
            </w:r>
          </w:p>
        </w:tc>
        <w:tc>
          <w:tcPr>
            <w:tcW w:w="3686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 xml:space="preserve">Një përfaqësues nga Inspektorati Shtetëror Shëndetësor </w:t>
            </w:r>
            <w:r w:rsidRPr="00ED4D04">
              <w:rPr>
                <w:spacing w:val="-4"/>
                <w:sz w:val="20"/>
                <w:lang w:val="sq-AL"/>
              </w:rPr>
              <w:tab/>
            </w:r>
          </w:p>
        </w:tc>
        <w:tc>
          <w:tcPr>
            <w:tcW w:w="871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anëtar;</w:t>
            </w:r>
          </w:p>
        </w:tc>
      </w:tr>
      <w:tr w:rsidR="004B7D1B" w:rsidRPr="00ED4D04" w:rsidTr="003D0BC0">
        <w:tc>
          <w:tcPr>
            <w:tcW w:w="443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c)</w:t>
            </w:r>
          </w:p>
        </w:tc>
        <w:tc>
          <w:tcPr>
            <w:tcW w:w="3686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 xml:space="preserve">Një përfaqësues nga Instituti i Shëndetit Publik </w:t>
            </w:r>
            <w:r w:rsidRPr="00ED4D04">
              <w:rPr>
                <w:spacing w:val="-4"/>
                <w:sz w:val="20"/>
                <w:lang w:val="sq-AL"/>
              </w:rPr>
              <w:tab/>
            </w:r>
          </w:p>
        </w:tc>
        <w:tc>
          <w:tcPr>
            <w:tcW w:w="871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anëtar;</w:t>
            </w:r>
          </w:p>
        </w:tc>
      </w:tr>
      <w:tr w:rsidR="004B7D1B" w:rsidRPr="00ED4D04" w:rsidTr="003D0BC0">
        <w:tc>
          <w:tcPr>
            <w:tcW w:w="443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 xml:space="preserve">ç) </w:t>
            </w:r>
          </w:p>
        </w:tc>
        <w:tc>
          <w:tcPr>
            <w:tcW w:w="3686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Një përfaqësues i Ministrisë së Mjedisit</w:t>
            </w:r>
          </w:p>
        </w:tc>
        <w:tc>
          <w:tcPr>
            <w:tcW w:w="871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anëtar;</w:t>
            </w:r>
          </w:p>
        </w:tc>
      </w:tr>
      <w:tr w:rsidR="004B7D1B" w:rsidRPr="00ED4D04" w:rsidTr="003D0BC0">
        <w:tc>
          <w:tcPr>
            <w:tcW w:w="443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d)</w:t>
            </w:r>
          </w:p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3686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Një specialist të kualifikuar, në një nga fushat e përcaktuara në pikën 2, të nenit 14, të ligjit nr. 95/2015, të përzgjedhur nga ministri i Shëndetësisë</w:t>
            </w:r>
          </w:p>
        </w:tc>
        <w:tc>
          <w:tcPr>
            <w:tcW w:w="871" w:type="pct"/>
          </w:tcPr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  <w:p w:rsidR="004B7D1B" w:rsidRPr="00ED4D04" w:rsidRDefault="004B7D1B" w:rsidP="003D0BC0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 w:rsidRPr="00ED4D04">
              <w:rPr>
                <w:spacing w:val="-4"/>
                <w:sz w:val="20"/>
                <w:lang w:val="sq-AL"/>
              </w:rPr>
              <w:t>anëtar.</w:t>
            </w:r>
          </w:p>
        </w:tc>
      </w:tr>
    </w:tbl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Të gjithë përfaqësuesit e institucioneve të përcaktuar në shkronjat “a”, “b”, “c” dhe “ç”, në pikën 1, të këtij vendimi, duhet të kenë kualifikimin e përcaktuar në pikën 2, të nenit 14, të ligjit nr. 95/2015.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2. Komisioni i Autorizimit të Produkteve Biocide, në varësi të problematikës që do të shqyrtohet në mbledhje, thërret ekspertë edhe nga fusha të tjera.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3. Komisioni i Autorizimit të Produkteve Biocide është organ teknik, këshillimor, i cili: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a) mbështet autoritetin kompetent për hartimin e politikave për shërbimin biocid në shëndetin publik;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b) rekomandon, sipas rastit, lëshimin apo refuzimin e aktit të autorizimit dhe vendosjen në treg të produkteve biocide;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c) rekomandon ndalimin apo kufizimin e përdorimit të produkteve biocide;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ç) </w:t>
      </w:r>
      <w:r w:rsidRPr="00ED4D04">
        <w:rPr>
          <w:spacing w:val="-4"/>
          <w:lang w:val="sq-AL"/>
        </w:rPr>
        <w:tab/>
        <w:t>rekomandon përcaktimin e formulimit kuadër të produkteve biocide.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4. Anëtarët e komisionit nuk duhet të kenë konflikt interesi në fushën e produkteve biocide. Ata, paraprakisht, duhet të deklarojnë marrë-dhëniet, nëse kanë, me subjektet e importimit ose të tregtimit të produkteve biocide.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5. Sekretariati i Autorizimit të Produkteve Biocide është edhe sekretariat i Komisionit të Autorizimit të Produkteve Biocide. Përbërja e tij përcaktohet nga ministri i Shëndetësisë, brenda strukturës dhe organikës së Ministrisë së Shëndetësisë.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6. Komisioni i Autorizimit të Produkteve Biocide, si rregull, mblidhet një herë në 2 (dy) muaj, sipas njoftimit të kryetarit, dhe mbledhjet zhvillohen me jo më pak se 2/3 e anëtarëve. Njoftimi, ku përcaktohen rendi i ditës dhe materialet që do të diskutohen në mbledhje, u dërgohet anëtarëve të komisionit, të paktën, 7 (shtatë) ditë përpara datës së caktuar për mbledhje. 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7. Vendimet për dhënien e rekomandimeve për autoritetin kompetent merren me shumicën e anëtarëve të pranishëm në mbledhje. 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8. Komisioni i Autorizimit të Produkteve Biocide thirret nga kryetari. Kur një anëtar nuk merr pjesë në tri mbledhje radhazi, përjashtohet, me vendim të kryetarit të Komisionit të Auto-rizimit të Produkteve Biocide dhe zëvendësohet nga institucioni përkatës. 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9. Mbledhjet e Komisionit të Autorizimit të Produkteve Biocide drejtohen nga kryetari dhe, në mungesë të tij, vetë kryetari cakton një anëtar të komisionit për drejtimin e mbledhjes. 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10. Procesverbali për çdo mbledhje mbahet nga personi i caktuar nga Sekretariati i Autorizimit të Produkteve Biocide, i cili merr pjesë rregullisht në çdo mbledhje të zhvilluar.</w:t>
      </w:r>
    </w:p>
    <w:p w:rsidR="004B7D1B" w:rsidRPr="00ED4D04" w:rsidRDefault="004B7D1B" w:rsidP="004B7D1B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Ky vendim hyn në fuqi pas botimit në Fletoren Zyrtare.</w:t>
      </w:r>
    </w:p>
    <w:p w:rsidR="004B7D1B" w:rsidRPr="00ED4D04" w:rsidRDefault="004B7D1B" w:rsidP="004B7D1B">
      <w:pPr>
        <w:pStyle w:val="Paragrafi"/>
        <w:jc w:val="right"/>
        <w:rPr>
          <w:spacing w:val="-4"/>
          <w:lang w:val="sq-AL"/>
        </w:rPr>
      </w:pPr>
      <w:r w:rsidRPr="00ED4D04">
        <w:rPr>
          <w:spacing w:val="-4"/>
          <w:lang w:val="sq-AL"/>
        </w:rPr>
        <w:lastRenderedPageBreak/>
        <w:t>KRYEMINISTRI</w:t>
      </w:r>
    </w:p>
    <w:p w:rsidR="004B7D1B" w:rsidRPr="00ED4D04" w:rsidRDefault="004B7D1B" w:rsidP="004B7D1B">
      <w:pPr>
        <w:pStyle w:val="Paragrafi"/>
        <w:jc w:val="right"/>
        <w:rPr>
          <w:b/>
          <w:spacing w:val="-4"/>
          <w:lang w:val="sq-AL"/>
        </w:rPr>
      </w:pPr>
      <w:r w:rsidRPr="00ED4D04">
        <w:rPr>
          <w:b/>
          <w:spacing w:val="-4"/>
          <w:lang w:val="sq-AL"/>
        </w:rPr>
        <w:t>Edi Rama</w:t>
      </w:r>
    </w:p>
    <w:p w:rsidR="00D12739" w:rsidRDefault="00D12739"/>
    <w:sectPr w:rsidR="00D127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D1B"/>
    <w:rsid w:val="004B7D1B"/>
    <w:rsid w:val="00D1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D1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7D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B7D1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B7D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7D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7D1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B7D1B"/>
    <w:rPr>
      <w:sz w:val="14"/>
      <w:szCs w:val="24"/>
    </w:rPr>
  </w:style>
  <w:style w:type="table" w:styleId="TableGrid">
    <w:name w:val="Table Grid"/>
    <w:basedOn w:val="TableNormal"/>
    <w:rsid w:val="004B7D1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D1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7D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B7D1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B7D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7D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7D1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B7D1B"/>
    <w:rPr>
      <w:sz w:val="14"/>
      <w:szCs w:val="24"/>
    </w:rPr>
  </w:style>
  <w:style w:type="table" w:styleId="TableGrid">
    <w:name w:val="Table Grid"/>
    <w:basedOn w:val="TableNormal"/>
    <w:rsid w:val="004B7D1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2016-08-18T11:16:00Z</dcterms:created>
  <dcterms:modified xsi:type="dcterms:W3CDTF">2016-08-18T11:16:00Z</dcterms:modified>
</cp:coreProperties>
</file>