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CE4" w:rsidRPr="00FD7C8E" w:rsidRDefault="000A2CE4" w:rsidP="000A2CE4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VENDIM</w:t>
      </w:r>
    </w:p>
    <w:p w:rsidR="000A2CE4" w:rsidRPr="00FD7C8E" w:rsidRDefault="000A2CE4" w:rsidP="000A2CE4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Nr. 653, datë 14.9.2016</w:t>
      </w:r>
    </w:p>
    <w:p w:rsidR="000A2CE4" w:rsidRPr="00FD7C8E" w:rsidRDefault="000A2CE4" w:rsidP="000A2CE4">
      <w:pPr>
        <w:pStyle w:val="Hapesira7"/>
        <w:rPr>
          <w:lang w:val="sq-AL"/>
        </w:rPr>
      </w:pPr>
    </w:p>
    <w:p w:rsidR="000A2CE4" w:rsidRPr="00FD7C8E" w:rsidRDefault="000A2CE4" w:rsidP="000A2CE4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 xml:space="preserve">PËR DISA NDRYSHIME NË VENDIMIN NR. 584, DATË 28.8.2003, </w:t>
      </w:r>
    </w:p>
    <w:p w:rsidR="000A2CE4" w:rsidRPr="00FD7C8E" w:rsidRDefault="000A2CE4" w:rsidP="000A2CE4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 xml:space="preserve">TË KËSHILLIT TË MINISTRAVE, “PËR MIRATIMIN E RREGULLORES </w:t>
      </w:r>
    </w:p>
    <w:p w:rsidR="000A2CE4" w:rsidRPr="00FD7C8E" w:rsidRDefault="000A2CE4" w:rsidP="000A2CE4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 xml:space="preserve">SË KËSHILLIT TË MINISTRAVE”, </w:t>
      </w:r>
    </w:p>
    <w:p w:rsidR="000A2CE4" w:rsidRPr="00FD7C8E" w:rsidRDefault="000A2CE4" w:rsidP="000A2CE4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TË NDRYSHUAR</w:t>
      </w:r>
    </w:p>
    <w:p w:rsidR="000A2CE4" w:rsidRPr="00FD7C8E" w:rsidRDefault="000A2CE4" w:rsidP="000A2CE4">
      <w:pPr>
        <w:pStyle w:val="Hapesira7"/>
        <w:rPr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Në mbështetje të nenit 100 të Kushtetutës dhe të neneve 21, pika 4, 22, pika 2, 23, pika 2, 24, pika 4, e 25, pika, 4, të ligjit nr. 9000, datë 30.1.2003, “Për organizimin dhe funksionimin e Këshillit të Ministrave”, me propozimin e ministrit të Shtetit për Marrëdhëniet me Parlamentin dhe ministrit të Shtetit për Inovacionin dhe Administratën Publike, Këshilli i Ministrave</w:t>
      </w:r>
    </w:p>
    <w:p w:rsidR="000A2CE4" w:rsidRPr="00FD7C8E" w:rsidRDefault="000A2CE4" w:rsidP="000A2CE4">
      <w:pPr>
        <w:pStyle w:val="Hapesira7"/>
        <w:rPr>
          <w:lang w:val="sq-AL"/>
        </w:rPr>
      </w:pPr>
    </w:p>
    <w:p w:rsidR="000A2CE4" w:rsidRPr="00FD7C8E" w:rsidRDefault="000A2CE4" w:rsidP="000A2CE4">
      <w:pPr>
        <w:pStyle w:val="Paragrafi"/>
        <w:jc w:val="center"/>
        <w:rPr>
          <w:spacing w:val="-4"/>
          <w:lang w:val="sq-AL"/>
        </w:rPr>
      </w:pPr>
      <w:r w:rsidRPr="00FD7C8E">
        <w:rPr>
          <w:spacing w:val="-4"/>
          <w:lang w:val="sq-AL"/>
        </w:rPr>
        <w:t>VENDOSI:</w:t>
      </w:r>
    </w:p>
    <w:p w:rsidR="000A2CE4" w:rsidRPr="00FD7C8E" w:rsidRDefault="000A2CE4" w:rsidP="000A2CE4">
      <w:pPr>
        <w:pStyle w:val="Hapesira7"/>
        <w:rPr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Në kreun III, “Përgatitja e projektaktit”, të rregullores së Këshillit të Ministrave, miratuar me vendimin nr. 584, datë 28.8.2003, të Këshillit të Ministrave, të ndryshuar, bëhen këto ndryshime: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1. Pika 18 ndryshohet, si më poshtë vijon: 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“18. Projektakti i dërguar për mendim duhet të shoqërohet me relacionin shpjegues me të gjitha elementet e tij</w:t>
      </w:r>
      <w:r>
        <w:rPr>
          <w:spacing w:val="-4"/>
          <w:lang w:val="sq-AL"/>
        </w:rPr>
        <w:t>,</w:t>
      </w:r>
      <w:r w:rsidRPr="00FD7C8E">
        <w:rPr>
          <w:spacing w:val="-4"/>
          <w:lang w:val="sq-AL"/>
        </w:rPr>
        <w:t xml:space="preserve"> si dhe çdo dokument tjetër, sipas përcaktimeve të kësaj VKM-je.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41A04" wp14:editId="0ED6F4F5">
                <wp:simplePos x="0" y="0"/>
                <wp:positionH relativeFrom="column">
                  <wp:posOffset>19685</wp:posOffset>
                </wp:positionH>
                <wp:positionV relativeFrom="paragraph">
                  <wp:posOffset>120015</wp:posOffset>
                </wp:positionV>
                <wp:extent cx="6225540" cy="2361565"/>
                <wp:effectExtent l="6350" t="6350" r="6985" b="13335"/>
                <wp:wrapNone/>
                <wp:docPr id="8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5540" cy="236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CE4" w:rsidRPr="00D638E2" w:rsidRDefault="000A2CE4" w:rsidP="000A2CE4">
                            <w:pPr>
                              <w:pStyle w:val="Paragrafi"/>
                              <w:ind w:firstLine="0"/>
                              <w:jc w:val="center"/>
                              <w:rPr>
                                <w:lang w:val="sq-AL"/>
                              </w:rPr>
                            </w:pPr>
                            <w:r w:rsidRPr="00D638E2">
                              <w:rPr>
                                <w:lang w:val="sq-AL"/>
                              </w:rPr>
                              <w:t>SHTOJCA 1</w:t>
                            </w:r>
                          </w:p>
                          <w:p w:rsidR="000A2CE4" w:rsidRPr="00D638E2" w:rsidRDefault="000A2CE4" w:rsidP="000A2CE4">
                            <w:pPr>
                              <w:pStyle w:val="Paragrafi"/>
                              <w:ind w:firstLine="0"/>
                              <w:jc w:val="center"/>
                              <w:rPr>
                                <w:lang w:val="sq-AL"/>
                              </w:rPr>
                            </w:pPr>
                            <w:r w:rsidRPr="00D638E2">
                              <w:rPr>
                                <w:lang w:val="sq-AL"/>
                              </w:rPr>
                              <w:t>TABELA PËR PËRPUNIMIN E TË DHËNAVE NË FUNKSION TË HARTIMIT TË RAPORTIT PËR NJOFTIMIN DHE KONSULTIMIN PUBLIK</w:t>
                            </w:r>
                          </w:p>
                          <w:p w:rsidR="000A2CE4" w:rsidRPr="00D42DD6" w:rsidRDefault="000A2CE4" w:rsidP="000A2CE4">
                            <w:pPr>
                              <w:spacing w:after="0" w:line="240" w:lineRule="auto"/>
                              <w:ind w:firstLine="0"/>
                              <w:rPr>
                                <w:rFonts w:ascii="Garamond" w:hAnsi="Garamond"/>
                                <w:sz w:val="10"/>
                                <w:szCs w:val="24"/>
                              </w:rPr>
                            </w:pPr>
                          </w:p>
                          <w:p w:rsidR="000A2CE4" w:rsidRPr="006D40B0" w:rsidRDefault="000A2CE4" w:rsidP="000A2CE4">
                            <w:pPr>
                              <w:spacing w:after="0" w:line="240" w:lineRule="auto"/>
                              <w:ind w:firstLine="0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4A7394">
                              <w:rPr>
                                <w:noProof/>
                              </w:rPr>
                              <w:drawing>
                                <wp:inline distT="0" distB="0" distL="0" distR="0" wp14:anchorId="19043CEE" wp14:editId="52A22E5B">
                                  <wp:extent cx="6130006" cy="1719618"/>
                                  <wp:effectExtent l="0" t="0" r="4445" b="0"/>
                                  <wp:docPr id="1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rightnessContrast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1141" t="30899" r="1763" b="814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5156" cy="1723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.55pt;margin-top:9.45pt;width:490.2pt;height:18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" strokecolor="white [3212]">
                <v:textbox>
                  <w:txbxContent>
                    <w:p w:rsidR="000A2CE4" w:rsidRPr="00D638E2" w:rsidRDefault="000A2CE4" w:rsidP="000A2CE4">
                      <w:pPr>
                        <w:pStyle w:val="Paragrafi"/>
                        <w:ind w:firstLine="0"/>
                        <w:jc w:val="center"/>
                        <w:rPr>
                          <w:lang w:val="sq-AL"/>
                        </w:rPr>
                      </w:pPr>
                      <w:r w:rsidRPr="00D638E2">
                        <w:rPr>
                          <w:lang w:val="sq-AL"/>
                        </w:rPr>
                        <w:t>SHTOJCA 1</w:t>
                      </w:r>
                    </w:p>
                    <w:p w:rsidR="000A2CE4" w:rsidRPr="00D638E2" w:rsidRDefault="000A2CE4" w:rsidP="000A2CE4">
                      <w:pPr>
                        <w:pStyle w:val="Paragrafi"/>
                        <w:ind w:firstLine="0"/>
                        <w:jc w:val="center"/>
                        <w:rPr>
                          <w:lang w:val="sq-AL"/>
                        </w:rPr>
                      </w:pPr>
                      <w:r w:rsidRPr="00D638E2">
                        <w:rPr>
                          <w:lang w:val="sq-AL"/>
                        </w:rPr>
                        <w:t>TABELA PËR PËRPUNIMIN E TË DHËNAVE NË FUNKSION TË HARTIMIT TË RAPORTIT PËR NJOFTIMIN DHE KONSULTIMIN PUBLIK</w:t>
                      </w:r>
                    </w:p>
                    <w:p w:rsidR="000A2CE4" w:rsidRPr="00D42DD6" w:rsidRDefault="000A2CE4" w:rsidP="000A2CE4">
                      <w:pPr>
                        <w:spacing w:after="0" w:line="240" w:lineRule="auto"/>
                        <w:ind w:firstLine="0"/>
                        <w:rPr>
                          <w:rFonts w:ascii="Garamond" w:hAnsi="Garamond"/>
                          <w:sz w:val="10"/>
                          <w:szCs w:val="24"/>
                        </w:rPr>
                      </w:pPr>
                    </w:p>
                    <w:p w:rsidR="000A2CE4" w:rsidRPr="006D40B0" w:rsidRDefault="000A2CE4" w:rsidP="000A2CE4">
                      <w:pPr>
                        <w:spacing w:after="0" w:line="240" w:lineRule="auto"/>
                        <w:ind w:firstLine="0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4A7394">
                        <w:rPr>
                          <w:noProof/>
                        </w:rPr>
                        <w:drawing>
                          <wp:inline distT="0" distB="0" distL="0" distR="0" wp14:anchorId="19043CEE" wp14:editId="52A22E5B">
                            <wp:extent cx="6130006" cy="1719618"/>
                            <wp:effectExtent l="0" t="0" r="4445" b="0"/>
                            <wp:docPr id="1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brightnessContrast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rcRect l="1141" t="30899" r="1763" b="814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5156" cy="17238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AE1FA1">
      <w:pPr>
        <w:pStyle w:val="Paragrafi"/>
        <w:ind w:firstLine="0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 a)</w:t>
      </w:r>
      <w:r w:rsidRPr="00FD7C8E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FD7C8E">
        <w:rPr>
          <w:spacing w:val="-4"/>
          <w:lang w:val="sq-AL"/>
        </w:rPr>
        <w:t>Në rastin e projektakteve në zbatim të Planit Kombëtar për Integrimin Evropian, projektakti duhet të shoqërohet me tabelat e përputhshmërisë dhe me aktin ligjor të Bashkimit Evropian, i cili synohet të përafrohet, i përkthyer në gjuhën shqipe.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 b)</w:t>
      </w:r>
      <w:r>
        <w:rPr>
          <w:spacing w:val="-4"/>
          <w:lang w:val="sq-AL"/>
        </w:rPr>
        <w:t xml:space="preserve"> </w:t>
      </w:r>
      <w:r w:rsidRPr="00FD7C8E">
        <w:rPr>
          <w:spacing w:val="-4"/>
          <w:lang w:val="sq-AL"/>
        </w:rPr>
        <w:tab/>
        <w:t xml:space="preserve">Në rastin e projektakteve që duhet të </w:t>
      </w:r>
      <w:r>
        <w:rPr>
          <w:spacing w:val="-4"/>
          <w:lang w:val="sq-AL"/>
        </w:rPr>
        <w:t>konsul</w:t>
      </w:r>
      <w:r w:rsidRPr="00FD7C8E">
        <w:rPr>
          <w:spacing w:val="-4"/>
          <w:lang w:val="sq-AL"/>
        </w:rPr>
        <w:t>tohen me publikun, relacioni duhet të shoqërohet me të dhënat për procesin e njoftimit e të konsultimit publik, sipas formatit në shtojcën 1, bashkëlidhur këtij vendimi.”.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2. Shkronja “ë”, e pikës 19, ndryshohet, si më poshtë vijon: 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 “ë) Personat dhe institucionet që kanë kontribuar në hartimin e projektaktit, shpjegime në lidhje me identifikimin e grupeve të interesit, pjesëmarrës në konsultim, kohëzgjatjen e procesit të konsultimit, çështjet e diskutuara dhe opinionet e shprehura nga grupet e interesit</w:t>
      </w:r>
      <w:r>
        <w:rPr>
          <w:spacing w:val="-4"/>
          <w:lang w:val="sq-AL"/>
        </w:rPr>
        <w:t>,</w:t>
      </w:r>
      <w:r w:rsidRPr="00FD7C8E">
        <w:rPr>
          <w:spacing w:val="-4"/>
          <w:lang w:val="sq-AL"/>
        </w:rPr>
        <w:t xml:space="preserve"> si dhe reflektimin ose jo në projektakt të opinioneve të grupeve të interesit.”. </w:t>
      </w:r>
    </w:p>
    <w:p w:rsidR="000A2CE4" w:rsidRPr="00FD7C8E" w:rsidRDefault="000A2CE4" w:rsidP="000A2CE4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Ky vendim hyn në fuqi pas botimit në Fletoren Zyrtare.</w:t>
      </w:r>
    </w:p>
    <w:p w:rsidR="000A2CE4" w:rsidRPr="00FD7C8E" w:rsidRDefault="000A2CE4" w:rsidP="000A2CE4">
      <w:pPr>
        <w:pStyle w:val="Hapesira7"/>
        <w:rPr>
          <w:lang w:val="sq-AL"/>
        </w:rPr>
      </w:pPr>
    </w:p>
    <w:p w:rsidR="000A2CE4" w:rsidRPr="00FD7C8E" w:rsidRDefault="000A2CE4" w:rsidP="000A2CE4">
      <w:pPr>
        <w:pStyle w:val="Autoriteti"/>
        <w:keepNext w:val="0"/>
        <w:rPr>
          <w:spacing w:val="-4"/>
          <w:lang w:val="sq-AL"/>
        </w:rPr>
      </w:pPr>
      <w:r w:rsidRPr="00FD7C8E">
        <w:rPr>
          <w:spacing w:val="-4"/>
          <w:lang w:val="sq-AL"/>
        </w:rPr>
        <w:t>ZËVENDËSKRYEMINISTRI</w:t>
      </w:r>
    </w:p>
    <w:p w:rsidR="000A2CE4" w:rsidRPr="00FD7C8E" w:rsidRDefault="000A2CE4" w:rsidP="000A2CE4">
      <w:pPr>
        <w:pStyle w:val="AutoritetiEmer"/>
        <w:rPr>
          <w:spacing w:val="-4"/>
          <w:lang w:val="sq-AL"/>
        </w:rPr>
      </w:pPr>
      <w:r w:rsidRPr="00FD7C8E">
        <w:rPr>
          <w:spacing w:val="-4"/>
          <w:lang w:val="sq-AL"/>
        </w:rPr>
        <w:t>Niko Peleshi</w:t>
      </w:r>
      <w:bookmarkStart w:id="0" w:name="_GoBack"/>
      <w:bookmarkEnd w:id="0"/>
    </w:p>
    <w:sectPr w:rsidR="000A2CE4" w:rsidRPr="00FD7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E4"/>
    <w:rsid w:val="000A2CE4"/>
    <w:rsid w:val="00AE1FA1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CE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2C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2CE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0A2C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A2CE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A2CE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A2CE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A2CE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CE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2C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2CE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0A2C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A2CE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A2CE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A2CE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A2CE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2019-02-05T08:12:00Z</cp:lastPrinted>
  <dcterms:created xsi:type="dcterms:W3CDTF">2016-09-29T12:28:00Z</dcterms:created>
  <dcterms:modified xsi:type="dcterms:W3CDTF">2019-02-05T08:12:00Z</dcterms:modified>
</cp:coreProperties>
</file>