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3C0B" w:rsidRPr="00810E5C" w:rsidRDefault="00173C0B" w:rsidP="00173C0B">
      <w:pPr>
        <w:pStyle w:val="Paragrafi"/>
        <w:jc w:val="center"/>
        <w:rPr>
          <w:b/>
          <w:spacing w:val="-4"/>
          <w:lang w:val="sq-AL"/>
        </w:rPr>
      </w:pPr>
      <w:bookmarkStart w:id="0" w:name="_GoBack"/>
      <w:bookmarkEnd w:id="0"/>
      <w:r w:rsidRPr="00810E5C">
        <w:rPr>
          <w:b/>
          <w:spacing w:val="-4"/>
          <w:lang w:val="sq-AL"/>
        </w:rPr>
        <w:t>VENDIM</w:t>
      </w:r>
    </w:p>
    <w:p w:rsidR="00173C0B" w:rsidRPr="00810E5C" w:rsidRDefault="00173C0B" w:rsidP="00173C0B">
      <w:pPr>
        <w:pStyle w:val="Paragrafi"/>
        <w:jc w:val="center"/>
        <w:rPr>
          <w:b/>
          <w:spacing w:val="-4"/>
          <w:lang w:val="sq-AL"/>
        </w:rPr>
      </w:pPr>
      <w:r w:rsidRPr="00810E5C">
        <w:rPr>
          <w:b/>
          <w:spacing w:val="-4"/>
          <w:lang w:val="sq-AL"/>
        </w:rPr>
        <w:t>Nr. 676, datë 28.9.2016</w:t>
      </w:r>
    </w:p>
    <w:p w:rsidR="00173C0B" w:rsidRPr="00810E5C" w:rsidRDefault="00173C0B" w:rsidP="00173C0B">
      <w:pPr>
        <w:pStyle w:val="Hapesira7"/>
        <w:rPr>
          <w:spacing w:val="-4"/>
          <w:lang w:val="sq-AL"/>
        </w:rPr>
      </w:pPr>
    </w:p>
    <w:p w:rsidR="00173C0B" w:rsidRPr="00810E5C" w:rsidRDefault="00173C0B" w:rsidP="00173C0B">
      <w:pPr>
        <w:pStyle w:val="Paragrafi"/>
        <w:jc w:val="center"/>
        <w:rPr>
          <w:b/>
          <w:spacing w:val="-4"/>
          <w:lang w:val="sq-AL"/>
        </w:rPr>
      </w:pPr>
      <w:r w:rsidRPr="00810E5C">
        <w:rPr>
          <w:b/>
          <w:spacing w:val="-4"/>
          <w:lang w:val="sq-AL"/>
        </w:rPr>
        <w:t>PËR KALIMIN NË PRONËSI, NGA MINISTRIA E MBROJTJES TE BASHKIA TIRANË, PËR NJËSINË ADMINISTRATIVE PËRBËRËSE FARKË, TIRANË, TË TRUALLIT FUNKSIONAL, ME SIPËRFAQE 2 187 m</w:t>
      </w:r>
      <w:r w:rsidRPr="00810E5C">
        <w:rPr>
          <w:b/>
          <w:spacing w:val="-4"/>
          <w:vertAlign w:val="superscript"/>
          <w:lang w:val="sq-AL"/>
        </w:rPr>
        <w:t>2</w:t>
      </w:r>
      <w:r w:rsidRPr="00810E5C">
        <w:rPr>
          <w:b/>
          <w:spacing w:val="-4"/>
          <w:lang w:val="sq-AL"/>
        </w:rPr>
        <w:t>, BRENDA TERRITORIT TË PRONËS NR. 186, ME EMËRTIM “REPARTI USHTARAK NR. 3042, QENDËR STËRVITORE”, ME VENDNDODHJE NË SAUK, TIRANË, DHE PËR NJË NDRYSHIM NË VENDIMIN NR. 515, DATË 18.7.2003, TË KËSHILLIT TË MINISTRAVE, “PËR MIRATIMIN E LISTËS SË INVENTARIT TË PRONAVE TË PALUAJTSHME SHTETËRORE, TË CILAT I KALOJNË NË PËRGJEGJËSI ADMINISTRIMI MINISTRISË SË MBROJTJES”, TË NDRYSHUAR</w:t>
      </w:r>
    </w:p>
    <w:p w:rsidR="00173C0B" w:rsidRPr="00810E5C" w:rsidRDefault="00173C0B" w:rsidP="00173C0B">
      <w:pPr>
        <w:pStyle w:val="Hapesira7"/>
        <w:rPr>
          <w:spacing w:val="-4"/>
          <w:lang w:val="sq-AL"/>
        </w:rPr>
      </w:pPr>
    </w:p>
    <w:p w:rsidR="00173C0B" w:rsidRPr="00810E5C" w:rsidRDefault="00173C0B" w:rsidP="00173C0B">
      <w:pPr>
        <w:pStyle w:val="Paragrafi"/>
        <w:rPr>
          <w:spacing w:val="-4"/>
          <w:lang w:val="sq-AL"/>
        </w:rPr>
      </w:pPr>
      <w:r w:rsidRPr="00810E5C">
        <w:rPr>
          <w:spacing w:val="-4"/>
          <w:lang w:val="sq-AL"/>
        </w:rPr>
        <w:t>Në mbështetje të nenit 100 të Kushtetutës, të neneve 13 e 15, shkronja “c”, të ligjit nr. 8743, datë 22.2.2001, “Për pronat e paluajtshme të shtetit”, të ndryshuar, dhe të neneve 3, 5, 7 e 8, të ligjit nr. 8744, datë 22.2.2001, “Për transferimin e pronave të paluajtshme të shtetit në njësitë e qeverisjes vendore”, të ndryshuar, me propozimin e ministrit të Mbrojtjes, Këshilli i Ministrave</w:t>
      </w:r>
    </w:p>
    <w:p w:rsidR="00173C0B" w:rsidRPr="00810E5C" w:rsidRDefault="00173C0B" w:rsidP="00173C0B">
      <w:pPr>
        <w:pStyle w:val="Hapesira7"/>
        <w:rPr>
          <w:spacing w:val="-4"/>
          <w:lang w:val="sq-AL"/>
        </w:rPr>
      </w:pPr>
    </w:p>
    <w:p w:rsidR="00173C0B" w:rsidRPr="00810E5C" w:rsidRDefault="00173C0B" w:rsidP="00173C0B">
      <w:pPr>
        <w:pStyle w:val="Paragrafi"/>
        <w:jc w:val="center"/>
        <w:rPr>
          <w:spacing w:val="-4"/>
          <w:lang w:val="sq-AL"/>
        </w:rPr>
      </w:pPr>
      <w:r w:rsidRPr="00810E5C">
        <w:rPr>
          <w:spacing w:val="-4"/>
          <w:lang w:val="sq-AL"/>
        </w:rPr>
        <w:t>VENDOSI:</w:t>
      </w:r>
    </w:p>
    <w:p w:rsidR="00173C0B" w:rsidRPr="00810E5C" w:rsidRDefault="00173C0B" w:rsidP="00173C0B">
      <w:pPr>
        <w:pStyle w:val="Hapesira7"/>
        <w:rPr>
          <w:spacing w:val="-4"/>
          <w:lang w:val="sq-AL"/>
        </w:rPr>
      </w:pPr>
    </w:p>
    <w:p w:rsidR="00173C0B" w:rsidRPr="00810E5C" w:rsidRDefault="00173C0B" w:rsidP="00173C0B">
      <w:pPr>
        <w:pStyle w:val="Paragrafi"/>
        <w:rPr>
          <w:spacing w:val="-4"/>
          <w:lang w:val="sq-AL"/>
        </w:rPr>
      </w:pPr>
      <w:r w:rsidRPr="00810E5C">
        <w:rPr>
          <w:spacing w:val="-4"/>
          <w:lang w:val="sq-AL"/>
        </w:rPr>
        <w:t>1. Kalimin në pronësi, nga Ministria e Mbrojtjes te Bashkia Tiranë, për Njësinë Administrative Përbërëse Farkë, Tiranë, të sipërfaqes truall funksional (S3), prej 2 187 (dymijë e njëqind e tetëdhjetë e shtatë) m², nga trualli funksional i pronës nr. 186, me emërtim “Reparti Ushtarak nr. 3042, Qendër Stërvitore”, në Sauk, Tiranë, sipas planvendosjes që i bashkëlidhet këtij vendimi dhe është pjesë përbërëse e tij, për ta përdorur për nevoja urbanistike, për ndërtimin e rrugës publike “Stërmas – Picallë – Reparti Ushtarak – Sauk –Garunjë – TEG”.</w:t>
      </w:r>
    </w:p>
    <w:p w:rsidR="00173C0B" w:rsidRPr="00810E5C" w:rsidRDefault="00173C0B" w:rsidP="00173C0B">
      <w:pPr>
        <w:pStyle w:val="Paragrafi"/>
        <w:rPr>
          <w:spacing w:val="-4"/>
          <w:lang w:val="sq-AL"/>
        </w:rPr>
      </w:pPr>
      <w:r w:rsidRPr="00810E5C">
        <w:rPr>
          <w:spacing w:val="-4"/>
          <w:lang w:val="sq-AL"/>
        </w:rPr>
        <w:t>2. Në listën e inventarit të pronave të paluajtshme shtetërore, që i bashkëlidhet vendimit nr. 515, datë 18.7.2003, të Këshillit të Ministrave, “Për miratimin e listës së inventarit të pronave të paluajtshme shtetërore, të cilat i kalojnë në përgjegjësi administrimi Ministrisë së Mbrojtjes”, të ndryshuar, të hiqet sipërfaqja truall, prej 2 187 (dymijë e njëqind e tetëdhjetë e shtatë) m², nga trualli funksional i pronës nr. 186, me emërtim “Reparti Ushtarak nr. 3042, Qendër Stërvitore”, Sauk, Tiranë, dhe të shtohet në listën e inventarit të pronave të paluajtshme që i kanë kaluar në pronësi ose në përdorim Njësisë Administrative Përbërëse Farkë, të Bashkisë Tiranë.</w:t>
      </w:r>
    </w:p>
    <w:p w:rsidR="00173C0B" w:rsidRPr="00810E5C" w:rsidRDefault="00173C0B" w:rsidP="00173C0B">
      <w:pPr>
        <w:pStyle w:val="Paragrafi"/>
        <w:rPr>
          <w:spacing w:val="-4"/>
          <w:lang w:val="sq-AL"/>
        </w:rPr>
      </w:pPr>
      <w:r w:rsidRPr="00810E5C">
        <w:rPr>
          <w:spacing w:val="-4"/>
          <w:lang w:val="sq-AL"/>
        </w:rPr>
        <w:t>3. Bashkisë Tiranë i ndalohet të ndryshojë destinacionin e përdorimit të sipërfaqes truall, të përcaktuar në pikën 1, të këtij vendimi, ta tjetërsojë atë ose t’ua japë në përdorim të tretëve.</w:t>
      </w:r>
    </w:p>
    <w:p w:rsidR="00173C0B" w:rsidRPr="00810E5C" w:rsidRDefault="00173C0B" w:rsidP="00173C0B">
      <w:pPr>
        <w:pStyle w:val="Paragrafi"/>
        <w:rPr>
          <w:spacing w:val="-4"/>
          <w:lang w:val="sq-AL"/>
        </w:rPr>
      </w:pPr>
      <w:r w:rsidRPr="00810E5C">
        <w:rPr>
          <w:spacing w:val="-4"/>
          <w:lang w:val="sq-AL"/>
        </w:rPr>
        <w:t xml:space="preserve">4. Para fillimit të punimeve, Bashkia Tiranë të ndërtojë rrethimin në kufijtë e rinj të pronës, të kryejë spostimin e rrjeteve inxhinierike që prek gjurma e rrugës, sipas parametrave dhe kushteve teknike, duke i kthyer ato në gjendjen e tyre të mëparshme. Për këtë qëllim, të hartohet një aktmarrëveshje e përbashkët ndërmjet Bashkisë Tiranë dhe Komandës së Forcës Ajrore Rinas, Tiranë. </w:t>
      </w:r>
    </w:p>
    <w:p w:rsidR="00173C0B" w:rsidRPr="00810E5C" w:rsidRDefault="00173C0B" w:rsidP="00173C0B">
      <w:pPr>
        <w:pStyle w:val="Paragrafi"/>
        <w:rPr>
          <w:spacing w:val="-4"/>
          <w:lang w:val="sq-AL"/>
        </w:rPr>
      </w:pPr>
      <w:r w:rsidRPr="00810E5C">
        <w:rPr>
          <w:spacing w:val="-4"/>
          <w:lang w:val="sq-AL"/>
        </w:rPr>
        <w:t>5. Ngarkohen ministri i Mbrojtjes, kryetari i Bashkisë Tiranë, Agjencia e Inventarizimit dhe Transferimit të Pronave të Paluajtshme dhe kryeregjistruesi i Pasurive të Paluajtshme të Republikës së Shqipërisë për ndjekjen dhe zbatimin e këtij vendimi.</w:t>
      </w:r>
    </w:p>
    <w:p w:rsidR="00173C0B" w:rsidRPr="00810E5C" w:rsidRDefault="00173C0B" w:rsidP="00173C0B">
      <w:pPr>
        <w:pStyle w:val="Paragrafi"/>
        <w:rPr>
          <w:spacing w:val="-4"/>
          <w:lang w:val="sq-AL"/>
        </w:rPr>
      </w:pPr>
      <w:r w:rsidRPr="00810E5C">
        <w:rPr>
          <w:spacing w:val="-4"/>
          <w:lang w:val="sq-AL"/>
        </w:rPr>
        <w:t>Ky vendim hyn në fuqi pas botimit në Fletoren Zyrtare.</w:t>
      </w:r>
    </w:p>
    <w:p w:rsidR="00173C0B" w:rsidRPr="00810E5C" w:rsidRDefault="00173C0B" w:rsidP="00173C0B">
      <w:pPr>
        <w:pStyle w:val="Hapesira7"/>
        <w:rPr>
          <w:spacing w:val="-4"/>
          <w:lang w:val="sq-AL"/>
        </w:rPr>
      </w:pPr>
    </w:p>
    <w:p w:rsidR="00173C0B" w:rsidRPr="00810E5C" w:rsidRDefault="00173C0B" w:rsidP="00173C0B">
      <w:pPr>
        <w:pStyle w:val="Autoriteti"/>
        <w:keepNext w:val="0"/>
        <w:rPr>
          <w:spacing w:val="-4"/>
          <w:lang w:val="sq-AL"/>
        </w:rPr>
      </w:pPr>
      <w:r w:rsidRPr="00810E5C">
        <w:rPr>
          <w:spacing w:val="-4"/>
          <w:lang w:val="sq-AL"/>
        </w:rPr>
        <w:t>ZËVENDËSKRYEMINISTRI</w:t>
      </w:r>
    </w:p>
    <w:p w:rsidR="00173C0B" w:rsidRPr="00810E5C" w:rsidRDefault="00173C0B" w:rsidP="00173C0B">
      <w:pPr>
        <w:pStyle w:val="AutoritetiEmer"/>
        <w:rPr>
          <w:spacing w:val="-4"/>
          <w:lang w:val="sq-AL"/>
        </w:rPr>
      </w:pPr>
      <w:r w:rsidRPr="00810E5C">
        <w:rPr>
          <w:spacing w:val="-4"/>
          <w:lang w:val="sq-AL"/>
        </w:rPr>
        <w:t>Niko Peleshi</w:t>
      </w:r>
    </w:p>
    <w:p w:rsidR="00173C0B" w:rsidRPr="00810E5C" w:rsidRDefault="00173C0B" w:rsidP="00173C0B">
      <w:pPr>
        <w:pStyle w:val="Paragrafi"/>
        <w:rPr>
          <w:rFonts w:eastAsia="Times New Roman"/>
          <w:spacing w:val="-4"/>
          <w:szCs w:val="24"/>
          <w:lang w:val="sq-AL" w:eastAsia="en-GB"/>
        </w:rPr>
        <w:sectPr w:rsidR="00173C0B" w:rsidRPr="00810E5C" w:rsidSect="00481520">
          <w:headerReference w:type="even" r:id="rId7"/>
          <w:headerReference w:type="default" r:id="rId8"/>
          <w:footerReference w:type="even" r:id="rId9"/>
          <w:footerReference w:type="default" r:id="rId10"/>
          <w:headerReference w:type="first" r:id="rId11"/>
          <w:footerReference w:type="first" r:id="rId12"/>
          <w:pgSz w:w="11907" w:h="16840" w:code="9"/>
          <w:pgMar w:top="720" w:right="1134" w:bottom="720" w:left="1134" w:header="851" w:footer="851" w:gutter="0"/>
          <w:pgNumType w:start="20917"/>
          <w:cols w:space="454"/>
          <w:docGrid w:linePitch="360"/>
        </w:sectPr>
      </w:pPr>
    </w:p>
    <w:p w:rsidR="00173C0B" w:rsidRPr="0063643F" w:rsidRDefault="00173C0B" w:rsidP="00173C0B">
      <w:pPr>
        <w:pStyle w:val="Paragrafi"/>
        <w:rPr>
          <w:rFonts w:eastAsia="Times New Roman"/>
          <w:spacing w:val="-4"/>
          <w:szCs w:val="24"/>
          <w:lang w:val="sq-AL" w:eastAsia="en-GB"/>
        </w:rPr>
      </w:pPr>
      <w:r w:rsidRPr="0063643F">
        <w:rPr>
          <w:rFonts w:eastAsia="Times New Roman"/>
          <w:noProof/>
          <w:spacing w:val="-4"/>
          <w:szCs w:val="24"/>
        </w:rPr>
        <w:lastRenderedPageBreak/>
        <w:drawing>
          <wp:inline distT="0" distB="0" distL="0" distR="0" wp14:anchorId="2F7285D3" wp14:editId="5784B64F">
            <wp:extent cx="5686806" cy="4115859"/>
            <wp:effectExtent l="19050" t="0" r="9144"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l="6030" r="3196"/>
                    <a:stretch>
                      <a:fillRect/>
                    </a:stretch>
                  </pic:blipFill>
                  <pic:spPr bwMode="auto">
                    <a:xfrm>
                      <a:off x="0" y="0"/>
                      <a:ext cx="5690396" cy="4118457"/>
                    </a:xfrm>
                    <a:prstGeom prst="rect">
                      <a:avLst/>
                    </a:prstGeom>
                    <a:noFill/>
                  </pic:spPr>
                </pic:pic>
              </a:graphicData>
            </a:graphic>
          </wp:inline>
        </w:drawing>
      </w:r>
    </w:p>
    <w:p w:rsidR="00173C0B" w:rsidRPr="0063643F" w:rsidRDefault="00173C0B" w:rsidP="00173C0B">
      <w:pPr>
        <w:pStyle w:val="Paragrafi"/>
        <w:rPr>
          <w:rFonts w:eastAsia="Times New Roman"/>
          <w:spacing w:val="-4"/>
          <w:szCs w:val="24"/>
          <w:lang w:val="sq-AL" w:eastAsia="en-GB"/>
        </w:rPr>
      </w:pPr>
      <w:r w:rsidRPr="0063643F">
        <w:rPr>
          <w:rFonts w:eastAsia="Times New Roman"/>
          <w:noProof/>
          <w:spacing w:val="-4"/>
          <w:szCs w:val="24"/>
        </w:rPr>
        <w:drawing>
          <wp:inline distT="0" distB="0" distL="0" distR="0" wp14:anchorId="1952D98E" wp14:editId="1A70E2CC">
            <wp:extent cx="5649925" cy="4440326"/>
            <wp:effectExtent l="19050" t="0" r="7925"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5649925" cy="4440326"/>
                    </a:xfrm>
                    <a:prstGeom prst="rect">
                      <a:avLst/>
                    </a:prstGeom>
                    <a:noFill/>
                  </pic:spPr>
                </pic:pic>
              </a:graphicData>
            </a:graphic>
          </wp:inline>
        </w:drawing>
      </w:r>
    </w:p>
    <w:p w:rsidR="00173C0B" w:rsidRDefault="00173C0B" w:rsidP="00173C0B">
      <w:pPr>
        <w:pStyle w:val="Paragrafi"/>
        <w:jc w:val="center"/>
        <w:rPr>
          <w:b/>
          <w:lang w:val="sq-AL"/>
        </w:rPr>
        <w:sectPr w:rsidR="00173C0B" w:rsidSect="008A378D">
          <w:type w:val="continuous"/>
          <w:pgSz w:w="11907" w:h="16840" w:code="9"/>
          <w:pgMar w:top="720" w:right="1134" w:bottom="720" w:left="1134" w:header="851" w:footer="851" w:gutter="0"/>
          <w:cols w:space="454"/>
          <w:docGrid w:linePitch="360"/>
        </w:sectPr>
      </w:pPr>
    </w:p>
    <w:p w:rsidR="00DC7AF3" w:rsidRDefault="00DC7AF3"/>
    <w:sectPr w:rsidR="00DC7AF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2D79" w:rsidRDefault="00481520">
      <w:pPr>
        <w:spacing w:after="0" w:line="240" w:lineRule="auto"/>
      </w:pPr>
      <w:r>
        <w:separator/>
      </w:r>
    </w:p>
  </w:endnote>
  <w:endnote w:type="continuationSeparator" w:id="0">
    <w:p w:rsidR="00702D79" w:rsidRDefault="004815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B02254" w:rsidRPr="00B4283E" w:rsidRDefault="00173C0B"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20922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254" w:rsidRPr="005B4361" w:rsidRDefault="00BB5982"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B02254" w:rsidRPr="00833610" w:rsidRDefault="00173C0B">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B02254" w:rsidRDefault="00BB59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2D79" w:rsidRDefault="00481520">
      <w:pPr>
        <w:spacing w:after="0" w:line="240" w:lineRule="auto"/>
      </w:pPr>
      <w:r>
        <w:separator/>
      </w:r>
    </w:p>
  </w:footnote>
  <w:footnote w:type="continuationSeparator" w:id="0">
    <w:p w:rsidR="00702D79" w:rsidRDefault="004815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B02254" w:rsidRPr="00EB260B" w:rsidTr="00680B77">
      <w:trPr>
        <w:trHeight w:val="936"/>
        <w:jc w:val="center"/>
      </w:trPr>
      <w:tc>
        <w:tcPr>
          <w:tcW w:w="2811" w:type="dxa"/>
          <w:shd w:val="pct5" w:color="auto" w:fill="F2F2F2"/>
          <w:vAlign w:val="center"/>
        </w:tcPr>
        <w:p w:rsidR="00B02254" w:rsidRPr="00EB260B" w:rsidRDefault="00173C0B"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02254" w:rsidRPr="00EB260B" w:rsidRDefault="00173C0B" w:rsidP="00680B77">
          <w:pPr>
            <w:pStyle w:val="NoSpacing"/>
            <w:spacing w:before="100" w:after="100"/>
            <w:jc w:val="center"/>
            <w:rPr>
              <w:rFonts w:ascii="Garamond" w:hAnsi="Garamond"/>
              <w:b/>
              <w:sz w:val="28"/>
              <w:szCs w:val="28"/>
            </w:rPr>
          </w:pPr>
          <w:r>
            <w:rPr>
              <w:noProof/>
              <w:lang w:val="en-US"/>
            </w:rPr>
            <w:drawing>
              <wp:inline distT="0" distB="0" distL="0" distR="0" wp14:anchorId="7DF9845A" wp14:editId="68577EE8">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02254" w:rsidRPr="00EB260B" w:rsidRDefault="00173C0B"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186 </w:t>
          </w:r>
        </w:p>
      </w:tc>
    </w:tr>
  </w:tbl>
  <w:p w:rsidR="00B02254" w:rsidRPr="00385E2C" w:rsidRDefault="00BB5982"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254" w:rsidRDefault="00BB598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254" w:rsidRDefault="00BB5982" w:rsidP="0033011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C0B"/>
    <w:rsid w:val="00173C0B"/>
    <w:rsid w:val="00481520"/>
    <w:rsid w:val="00702D79"/>
    <w:rsid w:val="00BB5982"/>
    <w:rsid w:val="00DC7AF3"/>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3C0B"/>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73C0B"/>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173C0B"/>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73C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3C0B"/>
    <w:rPr>
      <w:rFonts w:ascii="Calibri" w:eastAsia="Calibri" w:hAnsi="Calibri" w:cs="Times New Roman"/>
      <w:lang w:val="en-US"/>
    </w:rPr>
  </w:style>
  <w:style w:type="paragraph" w:styleId="Footer">
    <w:name w:val="footer"/>
    <w:basedOn w:val="Normal"/>
    <w:link w:val="FooterChar"/>
    <w:uiPriority w:val="99"/>
    <w:unhideWhenUsed/>
    <w:rsid w:val="00173C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3C0B"/>
    <w:rPr>
      <w:rFonts w:ascii="Calibri" w:eastAsia="Calibri" w:hAnsi="Calibri" w:cs="Times New Roman"/>
      <w:lang w:val="en-US"/>
    </w:rPr>
  </w:style>
  <w:style w:type="paragraph" w:customStyle="1" w:styleId="Paragrafi">
    <w:name w:val="Paragrafi"/>
    <w:link w:val="ParagrafiChar"/>
    <w:rsid w:val="00173C0B"/>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173C0B"/>
    <w:rPr>
      <w:rFonts w:ascii="Garamond" w:eastAsia="MS Mincho" w:hAnsi="Garamond" w:cs="CG Times"/>
      <w:sz w:val="24"/>
      <w:lang w:val="en-US"/>
    </w:rPr>
  </w:style>
  <w:style w:type="paragraph" w:customStyle="1" w:styleId="Autoriteti">
    <w:name w:val="Autoriteti"/>
    <w:next w:val="Normal"/>
    <w:link w:val="AutoritetiChar"/>
    <w:rsid w:val="00173C0B"/>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173C0B"/>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173C0B"/>
    <w:rPr>
      <w:rFonts w:ascii="Garamond" w:eastAsia="MS Mincho" w:hAnsi="Garamond" w:cs="CG Times"/>
      <w:caps/>
      <w:sz w:val="24"/>
      <w:lang w:val="en-GB"/>
    </w:rPr>
  </w:style>
  <w:style w:type="character" w:customStyle="1" w:styleId="AutoritetiEmerChar">
    <w:name w:val="Autoriteti_Emer Char"/>
    <w:link w:val="AutoritetiEmer"/>
    <w:locked/>
    <w:rsid w:val="00173C0B"/>
    <w:rPr>
      <w:rFonts w:ascii="Garamond" w:eastAsia="MS Mincho" w:hAnsi="Garamond" w:cs="Times New Roman"/>
      <w:b/>
      <w:bCs/>
      <w:sz w:val="24"/>
      <w:lang w:val="en-GB"/>
    </w:rPr>
  </w:style>
  <w:style w:type="paragraph" w:customStyle="1" w:styleId="Hapesira7">
    <w:name w:val="Hapesira 7"/>
    <w:basedOn w:val="Paragrafi"/>
    <w:qFormat/>
    <w:rsid w:val="00173C0B"/>
    <w:rPr>
      <w:sz w:val="14"/>
      <w:szCs w:val="24"/>
    </w:rPr>
  </w:style>
  <w:style w:type="paragraph" w:styleId="BalloonText">
    <w:name w:val="Balloon Text"/>
    <w:basedOn w:val="Normal"/>
    <w:link w:val="BalloonTextChar"/>
    <w:uiPriority w:val="99"/>
    <w:semiHidden/>
    <w:unhideWhenUsed/>
    <w:rsid w:val="00173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3C0B"/>
    <w:rPr>
      <w:rFonts w:ascii="Tahoma" w:eastAsia="Calibri"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3C0B"/>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73C0B"/>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173C0B"/>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73C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3C0B"/>
    <w:rPr>
      <w:rFonts w:ascii="Calibri" w:eastAsia="Calibri" w:hAnsi="Calibri" w:cs="Times New Roman"/>
      <w:lang w:val="en-US"/>
    </w:rPr>
  </w:style>
  <w:style w:type="paragraph" w:styleId="Footer">
    <w:name w:val="footer"/>
    <w:basedOn w:val="Normal"/>
    <w:link w:val="FooterChar"/>
    <w:uiPriority w:val="99"/>
    <w:unhideWhenUsed/>
    <w:rsid w:val="00173C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3C0B"/>
    <w:rPr>
      <w:rFonts w:ascii="Calibri" w:eastAsia="Calibri" w:hAnsi="Calibri" w:cs="Times New Roman"/>
      <w:lang w:val="en-US"/>
    </w:rPr>
  </w:style>
  <w:style w:type="paragraph" w:customStyle="1" w:styleId="Paragrafi">
    <w:name w:val="Paragrafi"/>
    <w:link w:val="ParagrafiChar"/>
    <w:rsid w:val="00173C0B"/>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173C0B"/>
    <w:rPr>
      <w:rFonts w:ascii="Garamond" w:eastAsia="MS Mincho" w:hAnsi="Garamond" w:cs="CG Times"/>
      <w:sz w:val="24"/>
      <w:lang w:val="en-US"/>
    </w:rPr>
  </w:style>
  <w:style w:type="paragraph" w:customStyle="1" w:styleId="Autoriteti">
    <w:name w:val="Autoriteti"/>
    <w:next w:val="Normal"/>
    <w:link w:val="AutoritetiChar"/>
    <w:rsid w:val="00173C0B"/>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173C0B"/>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173C0B"/>
    <w:rPr>
      <w:rFonts w:ascii="Garamond" w:eastAsia="MS Mincho" w:hAnsi="Garamond" w:cs="CG Times"/>
      <w:caps/>
      <w:sz w:val="24"/>
      <w:lang w:val="en-GB"/>
    </w:rPr>
  </w:style>
  <w:style w:type="character" w:customStyle="1" w:styleId="AutoritetiEmerChar">
    <w:name w:val="Autoriteti_Emer Char"/>
    <w:link w:val="AutoritetiEmer"/>
    <w:locked/>
    <w:rsid w:val="00173C0B"/>
    <w:rPr>
      <w:rFonts w:ascii="Garamond" w:eastAsia="MS Mincho" w:hAnsi="Garamond" w:cs="Times New Roman"/>
      <w:b/>
      <w:bCs/>
      <w:sz w:val="24"/>
      <w:lang w:val="en-GB"/>
    </w:rPr>
  </w:style>
  <w:style w:type="paragraph" w:customStyle="1" w:styleId="Hapesira7">
    <w:name w:val="Hapesira 7"/>
    <w:basedOn w:val="Paragrafi"/>
    <w:qFormat/>
    <w:rsid w:val="00173C0B"/>
    <w:rPr>
      <w:sz w:val="14"/>
      <w:szCs w:val="24"/>
    </w:rPr>
  </w:style>
  <w:style w:type="paragraph" w:styleId="BalloonText">
    <w:name w:val="Balloon Text"/>
    <w:basedOn w:val="Normal"/>
    <w:link w:val="BalloonTextChar"/>
    <w:uiPriority w:val="99"/>
    <w:semiHidden/>
    <w:unhideWhenUsed/>
    <w:rsid w:val="00173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3C0B"/>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467</Words>
  <Characters>2662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Vjollca Pacrami</cp:lastModifiedBy>
  <cp:revision>3</cp:revision>
  <cp:lastPrinted>2019-02-05T08:58:00Z</cp:lastPrinted>
  <dcterms:created xsi:type="dcterms:W3CDTF">2016-10-11T11:08:00Z</dcterms:created>
  <dcterms:modified xsi:type="dcterms:W3CDTF">2019-02-05T08:58:00Z</dcterms:modified>
</cp:coreProperties>
</file>