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E64" w:rsidRPr="007679DD" w:rsidRDefault="00023E64" w:rsidP="00023E64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7679DD">
        <w:rPr>
          <w:b/>
          <w:spacing w:val="-4"/>
          <w:lang w:val="sq-AL"/>
        </w:rPr>
        <w:t>VENDIM</w:t>
      </w:r>
    </w:p>
    <w:p w:rsidR="00023E64" w:rsidRPr="007679DD" w:rsidRDefault="00023E64" w:rsidP="00023E64">
      <w:pPr>
        <w:pStyle w:val="Paragrafi"/>
        <w:jc w:val="center"/>
        <w:rPr>
          <w:b/>
          <w:spacing w:val="-4"/>
          <w:lang w:val="sq-AL"/>
        </w:rPr>
      </w:pPr>
      <w:r w:rsidRPr="007679DD">
        <w:rPr>
          <w:b/>
          <w:spacing w:val="-4"/>
          <w:lang w:val="sq-AL"/>
        </w:rPr>
        <w:t>Nr. 713, datë 12.10.2016</w:t>
      </w:r>
    </w:p>
    <w:p w:rsidR="00023E64" w:rsidRPr="007679DD" w:rsidRDefault="00023E64" w:rsidP="00023E64">
      <w:pPr>
        <w:pStyle w:val="Paragrafi"/>
        <w:jc w:val="center"/>
        <w:rPr>
          <w:b/>
          <w:spacing w:val="-4"/>
          <w:lang w:val="sq-AL"/>
        </w:rPr>
      </w:pPr>
    </w:p>
    <w:p w:rsidR="00023E64" w:rsidRPr="007679DD" w:rsidRDefault="00023E64" w:rsidP="00023E64">
      <w:pPr>
        <w:pStyle w:val="Paragrafi"/>
        <w:jc w:val="center"/>
        <w:rPr>
          <w:b/>
          <w:spacing w:val="-4"/>
          <w:lang w:val="sq-AL"/>
        </w:rPr>
      </w:pPr>
      <w:r w:rsidRPr="007679DD">
        <w:rPr>
          <w:b/>
          <w:spacing w:val="-4"/>
          <w:lang w:val="sq-AL"/>
        </w:rPr>
        <w:t>PËR DISA NDRYSHIME NË VENDIMET E KËSHILLIT TË MINISTRAVE NR. 1481, DATË 12.11.2008; NR. 1657, DATË 24.12.2008; NR. 100, DATË 27.1.2009; NR. 167, DATË 19.2.2009; NR. 450, DATË 6.5.2009; NR. 611, DATË 11.6.2009; NR. 677, DATË 18.6.2009; NR. 706, DATË 23.6.2009; NR. 805, DATË 22.7.2009; NR. 1038, DATË 14.10.2009; NR. 1134, DATË 18.11.2009; NR. 125, DATË 17.2.2010; NR. 247, DATË 13.4.2010; NR. 404, DATË 26.5.2010; NR. 646, DATË 28.7.2010; NR. 118, DATË 17.2.2011; NR. 359, DATË 4.5.2011; NR. 822, DATË 23.11.2011; NR. 513, DATË 1.8.2012; NR. 900, DATË 12.12.2012; NR. 345, DATË 24.4.2013; NR. 686, DATË 16.8.2013; NR. 501, DATË 10.6.2015; NR. 42, DATË 21.1.2015; NR. 279, DATË 1.4.2015; NR. 474, DATË 3.6.2015; NR. 615, DATË 7.7.2015; NR. 669, DATË 29.7.2015; NR. 823, DATË 7.10.2015; NR. 882, DATË 30.10.2015, PËR MIRATIMIN E KALIMIT TË PRONËSISË SË DISA PARCELAVE NDËRTIMORE NË FAVOR TË POSEDUESVE TË OBJEKTEVE INFORMALE, TË NDRYSHUARA</w:t>
      </w:r>
    </w:p>
    <w:p w:rsidR="00023E64" w:rsidRPr="007679DD" w:rsidRDefault="00023E64" w:rsidP="00023E64">
      <w:pPr>
        <w:pStyle w:val="Hapesira7"/>
        <w:rPr>
          <w:spacing w:val="-4"/>
          <w:lang w:val="sq-AL"/>
        </w:rPr>
      </w:pP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Në mbështetje të nenit 100 të Kushtetutës, të pikës 1, të nenit 17, të ligjit nr. 9482, datë 3.4.2006, “Për legalizimin, urbanizimin dhe integrimin e ndërtimeve pa leje”, të ndryshuar, të shkronjës “ç”, të nenit 4, të ligjit nr. 7980, datë 27.7.1995, “Për shitblerjen e trojeve”, të ndryshuar, dhe të nenit 163, të ligjit nr. 7850, datë 29.7.1994, “Kodi Civil i Republikës së Shqipërisë”, i ndryshuar me propozimin e ministrit të Zhvillimit Urban, Këshilli i Ministrave</w:t>
      </w:r>
    </w:p>
    <w:p w:rsidR="00023E64" w:rsidRPr="007679DD" w:rsidRDefault="00023E64" w:rsidP="00023E64">
      <w:pPr>
        <w:pStyle w:val="Hapesira7"/>
        <w:rPr>
          <w:spacing w:val="-4"/>
          <w:lang w:val="sq-AL"/>
        </w:rPr>
      </w:pPr>
    </w:p>
    <w:p w:rsidR="00023E64" w:rsidRPr="007679DD" w:rsidRDefault="00023E64" w:rsidP="00023E64">
      <w:pPr>
        <w:pStyle w:val="Paragrafi"/>
        <w:jc w:val="center"/>
        <w:rPr>
          <w:spacing w:val="-4"/>
          <w:lang w:val="sq-AL"/>
        </w:rPr>
      </w:pPr>
      <w:r w:rsidRPr="007679DD">
        <w:rPr>
          <w:spacing w:val="-4"/>
          <w:lang w:val="sq-AL"/>
        </w:rPr>
        <w:t>VENDOSI:</w:t>
      </w:r>
    </w:p>
    <w:p w:rsidR="00023E64" w:rsidRPr="007679DD" w:rsidRDefault="00023E64" w:rsidP="00023E64">
      <w:pPr>
        <w:pStyle w:val="Hapesira7"/>
        <w:rPr>
          <w:spacing w:val="-4"/>
          <w:lang w:val="sq-AL"/>
        </w:rPr>
      </w:pP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 xml:space="preserve">I. Në vendimet e Këshillit të Ministrave nr. 1481, datë 12.11.2008; nr. 1657, datë 24.12.2008; nr. 100, datë 27.1.2009; nr. 167, datë 19.2.2009; nr. 450, datë 6.5.2009; nr. 611, datë 11.6.2009; nr. 677, datë 18.6.2009; nr. 706, datë 23.6.2009; nr. 805, datë 22.7.2009; nr. 1038, datë 14.10.2009; nr. 1134, datë 18.11.2009; nr. 125, datë 17.2.2010; nr. 247, datë 13.4.2010; nr. 404, datë 26.5.2010; nr. 646, datë 28.7.2010; nr. 118, datë 17.2.2011; nr. 359, datë 4.5.2011; nr. 822, datë 23.11.2011; nr. 513, datë 1.8.2012; nr. 900, datë 12.12.2012; nr. 345, datë 24.4.2013; nr. 686, datë 16.8.2013; nr. 501, datë 10.6.2015; nr. 42, datë 21.1.2015; nr. 279, datë 1.4.2015; nr. 474, datë 3.6.2015; nr. 615, datë 7.7.2015; nr. 669, datë 29.7.2015; nr. 823, datë 7.10.2015; nr. 882, datë 30.10.2015, të ndryshuara, bëhen ndryshimet, si më poshtë vijon: 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1. Gjenealitetet e poseduesve të objekteve informale dhe të dhënat e pasurisë për parcelën ndërtimore me nr. pasurie 13/120, në Drejtorinë e ALUIZNI-t Tirana Veri, të jetë sipas lidhjes A,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2. Gjenealitetet e poseduesve të objekteve informale dhe të dhënat e pasurisë për parcelat ndërtimore me nr. pasurie 19/262, 19/266, 19/219 dhe 19/340, në drejtoritë e ALUIZNI-t, Vlorë e Elbasan, të jetë sipas lidhjes B,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3. Gjenealitetet e poseduesve të objekteve informale dhe të dhënat e pasurisë për parcelat ndërtimore me nr. pasurie 13/180, 9/18, 132/1 e 18/297, në drejtoritë e ALUIZNI-t, Elbasan dhe Vlorë, të jenë sipas lidhjes C,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4. Gjenealitetet e poseduesve të objekteve informale dhe të dhënat e pasurisë për parcelën ndërtimore me nr. pasurie 1/758, në Drejtorinë e ALUIZNI-t Tirana Veri, të jetë sipas lidhjes D,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5. Gjenealitetet e poseduesve të objekteve informale dhe të dhënat e pasurisë për parcelën ndërtimore me nr. pasurie 165/21, në Drejtorinë e ALUIZNI-t Elbasan, të jetë sipas lidhjes F,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6. Gjenealitetet e poseduesve të objekteve informale dhe të dhënat e pasurisë për parcelat ndërtimore me nr. pasurie 10/184, 45/63, 2, 3/263 e 3/624, në drejtoritë e ALUIZNI-t, Vlorë, Tirana 2 dhe Tirana Veri, të jenë sipas lidhjes G,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7. Gjenealitetet e poseduesve të objekteve informale dhe të dhënat e pasurisë për parcelat ndërtimore me nr. pasurie 8/774, 8/1045, 6/224 e 8/358, në drejtoritë e ALUIZNI-t, Tirana Veri, Vlorë dhe Elbasan, të jenë sipas lidhjes H,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 xml:space="preserve">8. Gjenealitetet e poseduesve të objektit informal dhe të dhënat e pasurisë për parcelat ndërtimore me nr. pasurie 2/447, 8/450 e 15/628, në Drejtorinë e ALUIZNI-t Tirana Veri, të jenë sipas lidhjes I, që i bashkëlidhet këtij vendimi. 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 xml:space="preserve">9. Gjenealitetet e poseduesve të objekteve informale dhe të dhënat e pasurisë për parcelat ndërtimore me nr. pasurie 2/350, 7/363 e 5/244, në Drejtorië e ALUIZNI-t, Tirana 2 dhe Tirana Veri, të jenë sipas lidhjes </w:t>
      </w:r>
      <w:r w:rsidRPr="007679DD">
        <w:rPr>
          <w:spacing w:val="-4"/>
          <w:lang w:val="sq-AL"/>
        </w:rPr>
        <w:lastRenderedPageBreak/>
        <w:t>J,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10. Gjenealitetet e poseduesve të objekteve informale dhe të dhënat e pasurisë, për parcelat ndërtimore me nr. pasurie 7/212, 3/203, 5/256, 8/1136 e 42/82, në drejtoritë e ALUIZNI-t, Tirana Veri dhe Durrës, të jenë sipas lidhjes K,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11. Gjenealitetet e poseduesit të objektit informal dhe të dhënat e pasurisë për parcelat ndërtimore me nr. pasurie 46/130, 1/422, 1/423 e 1/424, në drejtoritë e ALUIZNI-t, Vlorë dhe Tirana 2, të jenë sipas lidhjes L,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12. Gjenealitetet e poseduesit të objektit informal dhe të dhënat e pasurisë për parcelën ndërtimore me nr. pasurie 1/293/1 e 1/292, në Drejtorinë e ALUIZNI-t Tirana Veri, të jetë sipas lidhjes N,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13. Gjenealitetet e poseduesve të objekteve informale dhe të dhënat e pasurisë për parcelën ndërtimore me nr. pasurie 21/222, në Drejtorinë e ALUIZNI-t Vlorë, të jetë sipas lidhjes O,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14. Gjenealitetet e poseduesit të objektit informal dhe të dhënat e pasurisë për parcelat ndërtimore me nr. pasurie 9/412, 4/790, 258/66 e 2/635, në Drejtoritë e ALUIZNI-t, Elbasan, Tirana 2 dhe Tirana Veri, të jenë sipas lidhjes P,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15. Gjenealitetet e poseduesit të objektit informal dhe të dhënat e pasurisë, për parcelat ndërtimore me nr. pasurie 10/83, 115/102, 2/230, 7/518, 34/97, 3/573, 34/193, 10/273, në drejtoritë e ALUIZNI-t Elbasan Fier, dhe Tirana Veri, të jenë sipas lidhjes R,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16. Gjenealitetet e poseduesit të objektit informal dhe të dhënat e pasurisë për parcelat ndërtimore me nr. pasurie 19/256, 5/281, 1/302 e 5/602, në drejtoritë e ALUIZNI-t, Elbasan, Vlorë dhe Tirana Veri, të jenë sipas lidhjes S,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17. Gjenealitetet e poseduesit të objektit informal dhe të dhënat e pasurisë për parcelat ndërtimore me nr. pasurie 19/341, 13/417, 4/234, 1/135 e 1/136, në drejtoritë e ALUIZNI-t, Vlorë, Tirana 2 dhe Berat, të jenë sipas lidhjes T,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18. Gjenealitetet e poseduesit të objektit informal dhe të dhënat e pasurisë për parcelën ndërtimore me nr. pasurie 6/417, në Drejtorinë e ALUIZNI-t Tirana 2, të jetë sipas lidhjes U,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19. Gjenealitetet e poseduesit të objektit informal dhe të dhënat e pasurisë për parcelën ndërtimore me nr. pasurie 5/589, në Drejtorinë e ALUIZNI-t Tirana 2, të jetë sipas lidhjes V,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20. Gjenealitetet e poseduesit të objektit informal dhe të dhënat e pasurisë për parcelën ndërtimore me nr. pasurie 406/169, në Drejtorinë e ALUIZNI-t Vlorë, të jetë sipas lidhjes X,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21. Gjenealitetet e poseduesit të objektit informal dhe të dhënat e pasurisë për parcelën ndërtimore me nr. pasurie 15/179, në Drejtorinë e ALUIZNI-t Vlorë, të jetë sipas lidhjes AA,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22. Gjenealitetet e poseduesit të objektit informal dhe të dhënat e pasurisë për parcelën ndërtimore me nr. pasurie 1/575, në Drejtorinë e ALUIZNI-t Shkodër, të jetë sipas lidhjes AE,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23. Gjenealitetet e poseduesit të objektit informal dhe të dhënat e pasurisë për parcelat ndërtimore me nr. pasurie 8/107 e 31/185, në drejtoritë e ALUIZNI-t, Kukës dhe Vlorë, të jenë sipas lidhjes AG,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24. Gjenealitetet e poseduesit të objektit informal dhe të dhënat e pasurisë për parcelën ndërtimore me nr. pasurie 27/396, në Drejtorinë e ALUIZNI-t Vlorë, të jetë sipas lidhjes AH,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25. Gjenealitetet e poseduesit të objektit informal dhe të dhënat e pasurisë për parcelën ndërtimore me nr. pasurie 6/451, në Drejtorinë e ALUIZNI-t Tirana 2, të jetë sipas lidhjes AI, që i bashkëlidhet këtij vendimi.</w:t>
      </w:r>
    </w:p>
    <w:p w:rsidR="00023E64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>26. Gjenealitetet e poseduesit të objektit informal dhe të dhënat e pasurisë për parcelat ndërtimore me nr. pasurie 19/456 e 4/490, në drejtoritë e ALUIZNI-t, Vlorë dhe Tirana 2, të jenë sipas lidhjes AJ, që i bashkëlidhet këtij vendimi.</w:t>
      </w:r>
    </w:p>
    <w:p w:rsidR="00023E64" w:rsidRPr="007679DD" w:rsidRDefault="00023E64" w:rsidP="00023E64">
      <w:pPr>
        <w:pStyle w:val="Paragrafi"/>
        <w:rPr>
          <w:spacing w:val="-4"/>
          <w:lang w:val="sq-AL"/>
        </w:rPr>
      </w:pPr>
    </w:p>
    <w:p w:rsidR="00023E64" w:rsidRPr="00916E9D" w:rsidRDefault="00023E64" w:rsidP="00023E64">
      <w:pPr>
        <w:pStyle w:val="Paragrafi"/>
        <w:rPr>
          <w:spacing w:val="-4"/>
          <w:lang w:val="sq-AL"/>
        </w:rPr>
      </w:pPr>
      <w:r w:rsidRPr="007679DD">
        <w:rPr>
          <w:spacing w:val="-4"/>
          <w:lang w:val="sq-AL"/>
        </w:rPr>
        <w:t xml:space="preserve">27. Gjenealitetet e poseduesit të objektit </w:t>
      </w:r>
      <w:r w:rsidRPr="00916E9D">
        <w:rPr>
          <w:spacing w:val="-4"/>
          <w:lang w:val="sq-AL"/>
        </w:rPr>
        <w:t>informal dhe të dhënat e pasurisë për parcelat ndërtimore me nr. pasurie 3/59/1 e 109/1, në drejtoritë e ALUIZNI-t, Kukës dhe zonat turistike, të jenë sipas lidhjes AK, që i bashkëlidhet këtij vendimi.</w:t>
      </w:r>
    </w:p>
    <w:p w:rsidR="00023E64" w:rsidRPr="00916E9D" w:rsidRDefault="00023E64" w:rsidP="00023E64">
      <w:pPr>
        <w:pStyle w:val="Paragrafi"/>
        <w:rPr>
          <w:spacing w:val="-4"/>
          <w:lang w:val="sq-AL"/>
        </w:rPr>
      </w:pPr>
      <w:r w:rsidRPr="00916E9D">
        <w:rPr>
          <w:spacing w:val="-4"/>
          <w:lang w:val="sq-AL"/>
        </w:rPr>
        <w:t xml:space="preserve">28. Gjenealitetet e poseduesit të objektit informal dhe të dhënat e pasurisë për parcelat ndërtimore me nr. </w:t>
      </w:r>
      <w:r w:rsidRPr="00916E9D">
        <w:rPr>
          <w:spacing w:val="-4"/>
          <w:lang w:val="sq-AL"/>
        </w:rPr>
        <w:lastRenderedPageBreak/>
        <w:t>pasurie 4/221, 4/128/2, 4/124/2, 7/125 e 11/107, në Drejtorinë e ALUIZNI-t Kukës, të jenë sipas lidhjes AL, që i bashkëlidhet këtij vendimi.</w:t>
      </w:r>
    </w:p>
    <w:p w:rsidR="00023E64" w:rsidRPr="00916E9D" w:rsidRDefault="00023E64" w:rsidP="00023E64">
      <w:pPr>
        <w:pStyle w:val="Paragrafi"/>
        <w:rPr>
          <w:spacing w:val="-4"/>
          <w:lang w:val="sq-AL"/>
        </w:rPr>
      </w:pPr>
      <w:r w:rsidRPr="00916E9D">
        <w:rPr>
          <w:spacing w:val="-4"/>
          <w:lang w:val="sq-AL"/>
        </w:rPr>
        <w:t>29. Gjenealitetet e poseduesit të objektit informal dhe të dhënat e pasurisë për parcelën ndërtimore me nr. pasurie 6/996 e 4/1081, në Drejtorinë e ALUIZNI-t Korçë, të jetë sipas lidhjes AM, që i bashkëlidhet këtij vendimi.</w:t>
      </w:r>
    </w:p>
    <w:p w:rsidR="00023E64" w:rsidRPr="00916E9D" w:rsidRDefault="00023E64" w:rsidP="00023E64">
      <w:pPr>
        <w:pStyle w:val="Paragrafi"/>
        <w:rPr>
          <w:spacing w:val="-4"/>
        </w:rPr>
      </w:pPr>
      <w:r w:rsidRPr="00916E9D">
        <w:rPr>
          <w:spacing w:val="-4"/>
        </w:rPr>
        <w:t>30. Gjenealitetet e poseduesit të objektit informal dhe të dhënat e pasurisë për parcelat ndërtimore me nr.pasurie 12/603 e 25/447, në Drejtorinë e ALUIZNI-t Vlorë, të jenë sipas lidhjes AN, që i bashkëlidhet këtij vendimi.</w:t>
      </w:r>
    </w:p>
    <w:p w:rsidR="00023E64" w:rsidRPr="00916E9D" w:rsidRDefault="00023E64" w:rsidP="00023E64">
      <w:pPr>
        <w:pStyle w:val="Paragrafi"/>
        <w:rPr>
          <w:spacing w:val="-4"/>
        </w:rPr>
      </w:pPr>
      <w:r w:rsidRPr="00916E9D">
        <w:rPr>
          <w:spacing w:val="-4"/>
        </w:rPr>
        <w:t>II.</w:t>
      </w:r>
      <w:r w:rsidRPr="00916E9D">
        <w:rPr>
          <w:spacing w:val="-4"/>
        </w:rPr>
        <w:tab/>
      </w:r>
      <w:r>
        <w:rPr>
          <w:spacing w:val="-4"/>
        </w:rPr>
        <w:t xml:space="preserve"> </w:t>
      </w:r>
      <w:r w:rsidRPr="00916E9D">
        <w:rPr>
          <w:spacing w:val="-4"/>
        </w:rPr>
        <w:t>Ngarkohen Ministria e Zhvillimit Urban dhe Agjencia e Legalizimit, Urbanizimit dhe Integrimit të Zonave/Ndërtimeve Informale për zbatimin e këtij vendimi.</w:t>
      </w:r>
    </w:p>
    <w:p w:rsidR="00023E64" w:rsidRPr="00916E9D" w:rsidRDefault="00023E64" w:rsidP="00023E64">
      <w:pPr>
        <w:pStyle w:val="Paragrafi"/>
        <w:rPr>
          <w:spacing w:val="-4"/>
        </w:rPr>
      </w:pPr>
      <w:r w:rsidRPr="00916E9D">
        <w:rPr>
          <w:spacing w:val="-4"/>
        </w:rPr>
        <w:t>Ky vendim hyn në fuqi pas botimit në Fletoren Zyrtare.</w:t>
      </w:r>
    </w:p>
    <w:p w:rsidR="00023E64" w:rsidRPr="00916E9D" w:rsidRDefault="00023E64" w:rsidP="00023E64">
      <w:pPr>
        <w:pStyle w:val="Paragrafi"/>
        <w:rPr>
          <w:spacing w:val="-4"/>
          <w:sz w:val="8"/>
          <w:lang w:val="sq-AL"/>
        </w:rPr>
      </w:pPr>
    </w:p>
    <w:p w:rsidR="00023E64" w:rsidRPr="00916E9D" w:rsidRDefault="00023E64" w:rsidP="00023E64">
      <w:pPr>
        <w:pStyle w:val="Autoriteti"/>
        <w:keepNext w:val="0"/>
        <w:rPr>
          <w:spacing w:val="-4"/>
          <w:lang w:val="sq-AL"/>
        </w:rPr>
      </w:pPr>
      <w:r w:rsidRPr="00916E9D">
        <w:rPr>
          <w:spacing w:val="-4"/>
          <w:lang w:val="sq-AL"/>
        </w:rPr>
        <w:t>ZËVENDËSKRYEMINISTRI</w:t>
      </w:r>
    </w:p>
    <w:p w:rsidR="00023E64" w:rsidRPr="00916E9D" w:rsidRDefault="00023E64" w:rsidP="00023E64">
      <w:pPr>
        <w:pStyle w:val="AutoritetiEmer"/>
        <w:rPr>
          <w:spacing w:val="-4"/>
          <w:lang w:val="sq-AL"/>
        </w:rPr>
      </w:pPr>
      <w:r w:rsidRPr="00916E9D">
        <w:rPr>
          <w:spacing w:val="-4"/>
          <w:lang w:val="sq-AL"/>
        </w:rPr>
        <w:t>Niko Peleshi</w:t>
      </w:r>
    </w:p>
    <w:p w:rsidR="00023E64" w:rsidRPr="00916E9D" w:rsidRDefault="00023E64" w:rsidP="00023E64">
      <w:pPr>
        <w:pStyle w:val="Paragrafi"/>
        <w:rPr>
          <w:spacing w:val="-4"/>
          <w:lang w:val="sq-AL"/>
        </w:rPr>
      </w:pPr>
    </w:p>
    <w:p w:rsidR="00023E64" w:rsidRPr="00DB384E" w:rsidRDefault="00023E64" w:rsidP="00023E64">
      <w:pPr>
        <w:pStyle w:val="Paragrafi"/>
        <w:rPr>
          <w:lang w:val="sq-AL"/>
        </w:rPr>
      </w:pPr>
    </w:p>
    <w:p w:rsidR="00023E64" w:rsidRDefault="00023E64" w:rsidP="00023E64">
      <w:pPr>
        <w:pStyle w:val="Paragrafi"/>
        <w:rPr>
          <w:rFonts w:eastAsia="Times New Roman"/>
          <w:spacing w:val="-4"/>
          <w:szCs w:val="24"/>
          <w:lang w:val="sq-AL" w:eastAsia="en-GB"/>
        </w:rPr>
        <w:sectPr w:rsidR="00023E64" w:rsidSect="001A527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23E64" w:rsidRPr="00DB384E" w:rsidRDefault="00023E64" w:rsidP="00023E64">
      <w:pPr>
        <w:pStyle w:val="Paragrafi"/>
        <w:jc w:val="center"/>
        <w:rPr>
          <w:rFonts w:eastAsia="Times New Roman"/>
          <w:spacing w:val="-4"/>
          <w:szCs w:val="24"/>
          <w:lang w:val="sq-AL" w:eastAsia="en-GB"/>
        </w:rPr>
      </w:pP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03BE972" wp14:editId="6577651F">
            <wp:extent cx="5250129" cy="5661965"/>
            <wp:effectExtent l="19050" t="0" r="7671" b="0"/>
            <wp:docPr id="2601" name="Picture 2600" descr="lista e korigjimeve 3-2016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1.jpg"/>
                    <pic:cNvPicPr/>
                  </pic:nvPicPr>
                  <pic:blipFill>
                    <a:blip r:embed="rId5" cstate="print"/>
                    <a:srcRect l="6743" t="5743" r="12743" b="19932"/>
                    <a:stretch>
                      <a:fillRect/>
                    </a:stretch>
                  </pic:blipFill>
                  <pic:spPr>
                    <a:xfrm>
                      <a:off x="0" y="0"/>
                      <a:ext cx="5254601" cy="5666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306F44A2" wp14:editId="37A8C3AF">
            <wp:extent cx="6276975" cy="8296275"/>
            <wp:effectExtent l="19050" t="0" r="9525" b="0"/>
            <wp:docPr id="2602" name="Picture 2601" descr="lista e korigjimeve 3-2016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2.jpg"/>
                    <pic:cNvPicPr/>
                  </pic:nvPicPr>
                  <pic:blipFill>
                    <a:blip r:embed="rId6" cstate="print"/>
                    <a:srcRect l="6743" t="5828" r="12504" b="8759"/>
                    <a:stretch>
                      <a:fillRect/>
                    </a:stretch>
                  </pic:blipFill>
                  <pic:spPr>
                    <a:xfrm>
                      <a:off x="0" y="0"/>
                      <a:ext cx="6274364" cy="829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6067D954" wp14:editId="0B0953AB">
            <wp:extent cx="6096000" cy="8143875"/>
            <wp:effectExtent l="19050" t="0" r="0" b="0"/>
            <wp:docPr id="2603" name="Picture 2602" descr="lista e korigjimeve 3-2016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3.jpg"/>
                    <pic:cNvPicPr/>
                  </pic:nvPicPr>
                  <pic:blipFill>
                    <a:blip r:embed="rId7" cstate="print"/>
                    <a:srcRect l="7101" t="5659" r="12739" b="19617"/>
                    <a:stretch>
                      <a:fillRect/>
                    </a:stretch>
                  </pic:blipFill>
                  <pic:spPr>
                    <a:xfrm>
                      <a:off x="0" y="0"/>
                      <a:ext cx="6100234" cy="8149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FDB8D07" wp14:editId="24BE3171">
            <wp:extent cx="6153150" cy="8143875"/>
            <wp:effectExtent l="19050" t="0" r="0" b="0"/>
            <wp:docPr id="2604" name="Picture 2603" descr="lista e korigjimeve 3-2016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4.jpg"/>
                    <pic:cNvPicPr/>
                  </pic:nvPicPr>
                  <pic:blipFill>
                    <a:blip r:embed="rId8" cstate="print"/>
                    <a:srcRect l="7341" t="5743" r="12740" b="13682"/>
                    <a:stretch>
                      <a:fillRect/>
                    </a:stretch>
                  </pic:blipFill>
                  <pic:spPr>
                    <a:xfrm>
                      <a:off x="0" y="0"/>
                      <a:ext cx="6152702" cy="814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F7B851B" wp14:editId="30AE3A78">
            <wp:extent cx="6187092" cy="8267700"/>
            <wp:effectExtent l="19050" t="0" r="4158" b="0"/>
            <wp:docPr id="2605" name="Picture 2604" descr="lista e korigjimeve 3-2016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5.jpg"/>
                    <pic:cNvPicPr/>
                  </pic:nvPicPr>
                  <pic:blipFill>
                    <a:blip r:embed="rId9" cstate="print"/>
                    <a:srcRect l="7460" t="5659" r="12542" b="22797"/>
                    <a:stretch>
                      <a:fillRect/>
                    </a:stretch>
                  </pic:blipFill>
                  <pic:spPr>
                    <a:xfrm>
                      <a:off x="0" y="0"/>
                      <a:ext cx="6192406" cy="827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2705E962" wp14:editId="28D71BA3">
            <wp:extent cx="6187440" cy="8267700"/>
            <wp:effectExtent l="19050" t="0" r="3810" b="0"/>
            <wp:docPr id="2606" name="Picture 2605" descr="lista e korigjimeve 3-2016_Pag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6.jpg"/>
                    <pic:cNvPicPr/>
                  </pic:nvPicPr>
                  <pic:blipFill>
                    <a:blip r:embed="rId10" cstate="print"/>
                    <a:srcRect l="7221" t="5405" r="12739" b="18525"/>
                    <a:stretch>
                      <a:fillRect/>
                    </a:stretch>
                  </pic:blipFill>
                  <pic:spPr>
                    <a:xfrm>
                      <a:off x="0" y="0"/>
                      <a:ext cx="6188595" cy="826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5F4BF72F" wp14:editId="00569E0B">
            <wp:extent cx="6248400" cy="7896225"/>
            <wp:effectExtent l="19050" t="0" r="0" b="0"/>
            <wp:docPr id="2607" name="Picture 2606" descr="lista e korigjimeve 3-2016_Pag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7.jpg"/>
                    <pic:cNvPicPr/>
                  </pic:nvPicPr>
                  <pic:blipFill>
                    <a:blip r:embed="rId11" cstate="print"/>
                    <a:srcRect l="7101" t="5490" r="12859" b="30434"/>
                    <a:stretch>
                      <a:fillRect/>
                    </a:stretch>
                  </pic:blipFill>
                  <pic:spPr>
                    <a:xfrm>
                      <a:off x="0" y="0"/>
                      <a:ext cx="6249567" cy="78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15F9C8EA" wp14:editId="2A9D8656">
            <wp:extent cx="6248400" cy="8239125"/>
            <wp:effectExtent l="19050" t="0" r="0" b="0"/>
            <wp:docPr id="2608" name="Picture 2607" descr="lista e korigjimeve 3-2016_Pag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8.jpg"/>
                    <pic:cNvPicPr/>
                  </pic:nvPicPr>
                  <pic:blipFill>
                    <a:blip r:embed="rId12" cstate="print"/>
                    <a:srcRect l="7341" t="5574" r="12620" b="13801"/>
                    <a:stretch>
                      <a:fillRect/>
                    </a:stretch>
                  </pic:blipFill>
                  <pic:spPr>
                    <a:xfrm>
                      <a:off x="0" y="0"/>
                      <a:ext cx="6249567" cy="824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84E">
        <w:rPr>
          <w:rFonts w:eastAsia="Times New Roman"/>
          <w:noProof/>
          <w:spacing w:val="-4"/>
          <w:szCs w:val="24"/>
        </w:rPr>
        <w:lastRenderedPageBreak/>
        <w:drawing>
          <wp:inline distT="0" distB="0" distL="0" distR="0" wp14:anchorId="78376477" wp14:editId="001629BD">
            <wp:extent cx="6134100" cy="8172450"/>
            <wp:effectExtent l="19050" t="0" r="0" b="0"/>
            <wp:docPr id="2609" name="Picture 2608" descr="lista e korigjimeve 3-2016_Pag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sta e korigjimeve 3-2016_Page_9.jpg"/>
                    <pic:cNvPicPr/>
                  </pic:nvPicPr>
                  <pic:blipFill>
                    <a:blip r:embed="rId13" cstate="print"/>
                    <a:srcRect l="7341" t="5574" r="12740" b="20439"/>
                    <a:stretch>
                      <a:fillRect/>
                    </a:stretch>
                  </pic:blipFill>
                  <pic:spPr>
                    <a:xfrm>
                      <a:off x="0" y="0"/>
                      <a:ext cx="6133654" cy="8171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949" w:rsidRDefault="00E52949"/>
    <w:sectPr w:rsidR="00E5294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E64"/>
    <w:rsid w:val="00023E64"/>
    <w:rsid w:val="001A5278"/>
    <w:rsid w:val="00584CC1"/>
    <w:rsid w:val="00E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23E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23E64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23E6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3E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3E6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3E6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23E6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E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23E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23E64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23E6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3E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3E6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3E6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23E64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3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E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1452</Words>
  <Characters>8280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3</cp:revision>
  <cp:lastPrinted>2019-02-05T09:21:00Z</cp:lastPrinted>
  <dcterms:created xsi:type="dcterms:W3CDTF">2016-11-01T11:04:00Z</dcterms:created>
  <dcterms:modified xsi:type="dcterms:W3CDTF">2019-02-05T09:21:00Z</dcterms:modified>
</cp:coreProperties>
</file>