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EC5" w:rsidRPr="00720488" w:rsidRDefault="00023EC5" w:rsidP="00023EC5">
      <w:pPr>
        <w:pStyle w:val="NeniTitull"/>
        <w:rPr>
          <w:spacing w:val="-4"/>
          <w:lang w:val="sq-AL"/>
        </w:rPr>
      </w:pPr>
      <w:bookmarkStart w:id="0" w:name="_GoBack"/>
      <w:bookmarkEnd w:id="0"/>
      <w:r w:rsidRPr="00720488">
        <w:rPr>
          <w:spacing w:val="-4"/>
          <w:lang w:val="sq-AL"/>
        </w:rPr>
        <w:t>VENDIM</w:t>
      </w:r>
    </w:p>
    <w:p w:rsidR="00023EC5" w:rsidRPr="00720488" w:rsidRDefault="00023EC5" w:rsidP="00023EC5">
      <w:pPr>
        <w:pStyle w:val="NeniTitull"/>
        <w:rPr>
          <w:spacing w:val="-4"/>
          <w:lang w:val="sq-AL"/>
        </w:rPr>
      </w:pPr>
      <w:r w:rsidRPr="00720488">
        <w:rPr>
          <w:spacing w:val="-4"/>
          <w:lang w:val="sq-AL"/>
        </w:rPr>
        <w:t>Nr. 717, datë 12.10.2016</w:t>
      </w:r>
    </w:p>
    <w:p w:rsidR="00023EC5" w:rsidRPr="00720488" w:rsidRDefault="00023EC5" w:rsidP="00023EC5">
      <w:pPr>
        <w:pStyle w:val="Hapesira7"/>
        <w:rPr>
          <w:spacing w:val="-4"/>
          <w:lang w:val="sq-AL"/>
        </w:rPr>
      </w:pPr>
    </w:p>
    <w:p w:rsidR="00023EC5" w:rsidRPr="00720488" w:rsidRDefault="00023EC5" w:rsidP="00023EC5">
      <w:pPr>
        <w:pStyle w:val="NeniTitull"/>
        <w:rPr>
          <w:spacing w:val="-4"/>
          <w:lang w:val="sq-AL"/>
        </w:rPr>
      </w:pPr>
      <w:r w:rsidRPr="00720488">
        <w:rPr>
          <w:spacing w:val="-4"/>
          <w:lang w:val="sq-AL"/>
        </w:rPr>
        <w:t>PËR DISA NDRYSHIME NË VENDIMIN NR. 19, DATË 14.1.2015, TË KËSHILLIT TË MINISTRAVE, “PËR PROCEDURAT DHE KUSHTET PËR DHËNIEN, TRANSFERIMIN DHE PËRSËRITJEN E LICENCËS SË KONCESIONIT PËR RAFINERI PËR KRYERJEN E VEPRIMTARISË SË PËRPUNIMIT TË NAFTËS BRUTO PËR PRODHIMIN E NËNPRODUKTEVE TË SAJ”</w:t>
      </w:r>
    </w:p>
    <w:p w:rsidR="00023EC5" w:rsidRPr="00720488" w:rsidRDefault="00023EC5" w:rsidP="00023EC5">
      <w:pPr>
        <w:pStyle w:val="Hapesira7"/>
        <w:rPr>
          <w:spacing w:val="-4"/>
          <w:lang w:val="sq-AL"/>
        </w:rPr>
      </w:pP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Në mbështetje të nenit 100 të Kushtetutës dhe të neneve 12, pika 2, e 18, pika 3, të ligjit nr. 8450, datë 24.2.1999, “Për përpunimin, transportimin dhe tregtimin e naftës, gazit dhe nënprodukteve të tyre”, të ndryshuar, me propozimin e ministrit të Energjisë dhe Industrisë, Këshilli i Ministrave</w:t>
      </w:r>
    </w:p>
    <w:p w:rsidR="00023EC5" w:rsidRPr="00720488" w:rsidRDefault="00023EC5" w:rsidP="00023EC5">
      <w:pPr>
        <w:pStyle w:val="Hapesira7"/>
        <w:rPr>
          <w:spacing w:val="-4"/>
          <w:lang w:val="sq-AL"/>
        </w:rPr>
      </w:pPr>
    </w:p>
    <w:p w:rsidR="00023EC5" w:rsidRPr="00720488" w:rsidRDefault="00023EC5" w:rsidP="00023EC5">
      <w:pPr>
        <w:pStyle w:val="NeniNr"/>
        <w:rPr>
          <w:spacing w:val="-4"/>
          <w:lang w:val="sq-AL"/>
        </w:rPr>
      </w:pPr>
      <w:r w:rsidRPr="00720488">
        <w:rPr>
          <w:spacing w:val="-4"/>
          <w:lang w:val="sq-AL"/>
        </w:rPr>
        <w:t>VENDOSI:</w:t>
      </w:r>
    </w:p>
    <w:p w:rsidR="00023EC5" w:rsidRPr="00720488" w:rsidRDefault="00023EC5" w:rsidP="00023EC5">
      <w:pPr>
        <w:pStyle w:val="Hapesira7"/>
        <w:rPr>
          <w:spacing w:val="-4"/>
          <w:lang w:val="sq-AL"/>
        </w:rPr>
      </w:pP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Në vendimin nr. 19, datë 14.1.2015, të Këshillit të Ministrave, bëhen këto ndryshime: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1.</w:t>
      </w:r>
      <w:r w:rsidRPr="00720488">
        <w:rPr>
          <w:spacing w:val="-4"/>
          <w:lang w:val="sq-AL"/>
        </w:rPr>
        <w:tab/>
        <w:t xml:space="preserve"> Në kapitullin II, “Kushtet dhe procedurat për pajisjen me miratim </w:t>
      </w:r>
      <w:r>
        <w:rPr>
          <w:spacing w:val="-4"/>
          <w:lang w:val="sq-AL"/>
        </w:rPr>
        <w:t>paraprak”, pika 1.11 ndryshohet</w:t>
      </w:r>
      <w:r w:rsidRPr="00720488">
        <w:rPr>
          <w:spacing w:val="-4"/>
          <w:lang w:val="sq-AL"/>
        </w:rPr>
        <w:t xml:space="preserve"> si më poshtë vijon: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“1.11. Vlerën e bonusit vjetor të trajnimit që ofron personi juridik për stafin e ministrisë përgjegjëse për hidrokarburet dhe organet e saj të varësisë, në rastin e pajisjes me licencë koncesioni për rafineri.”.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2. Në kapitullin III, “Procedurat për pajisjen me licencë koncesioni për r</w:t>
      </w:r>
      <w:r>
        <w:rPr>
          <w:spacing w:val="-4"/>
          <w:lang w:val="sq-AL"/>
        </w:rPr>
        <w:t>afineri”, pika 6 ndryshohet</w:t>
      </w:r>
      <w:r w:rsidRPr="00720488">
        <w:rPr>
          <w:spacing w:val="-4"/>
          <w:lang w:val="sq-AL"/>
        </w:rPr>
        <w:t xml:space="preserve"> si më poshtë vijon: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“6. a) Dhënia e licencës së koncesionit për rafineri për ndërtimin e rafinerisë për përpunimin e naftës bruto dhe funksionimin e saj bëhet sipas klasifikimit të mëposhtëm, kundrejt një pagese prej: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- 10 000 000 (dhjetë milionë) lekësh për rafineri me kapacitet përpunimi deri në 100 000 tonë;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- </w:t>
      </w:r>
      <w:r w:rsidRPr="00720488">
        <w:rPr>
          <w:spacing w:val="-4"/>
          <w:lang w:val="sq-AL"/>
        </w:rPr>
        <w:tab/>
        <w:t>20 000 000 (njëzet milionë) lekësh për rafineri me kapacitet përpunimi nga 100 000 tonë deri në 200 000 tonë;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- </w:t>
      </w:r>
      <w:r w:rsidRPr="00720488">
        <w:rPr>
          <w:spacing w:val="-4"/>
          <w:lang w:val="sq-AL"/>
        </w:rPr>
        <w:tab/>
        <w:t>30 000 000 (tridhjetë milionë) lekësh për rafineri me kapacitet përpunimi nga 200 000 tonë deri në 300 000 tonë;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- 50 000 000 (pesëdhjetë milionë) lekësh për rafineri me kapacitet përpunimi mbi 300 000 tonë.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b) Pagesat e përcaktuara në shkronjën “a”, të kësaj pike, bëhen nga subjekti, mbajtës i lejes, në llogarinë e institucionit. Të ardhurat e përfituara nga pagesat derdhen në buxhetin e shtetit.”.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3.</w:t>
      </w:r>
      <w:r w:rsidRPr="00720488">
        <w:rPr>
          <w:spacing w:val="-4"/>
          <w:lang w:val="sq-AL"/>
        </w:rPr>
        <w:tab/>
        <w:t xml:space="preserve"> Në kapitullin V, “Procedurat për përsëritjen e licencës së koncesionit p</w:t>
      </w:r>
      <w:r>
        <w:rPr>
          <w:spacing w:val="-4"/>
          <w:lang w:val="sq-AL"/>
        </w:rPr>
        <w:t>ër rafineri”, pika 4 ndryshohet</w:t>
      </w:r>
      <w:r w:rsidRPr="00720488">
        <w:rPr>
          <w:spacing w:val="-4"/>
          <w:lang w:val="sq-AL"/>
        </w:rPr>
        <w:t xml:space="preserve"> si më poshtë vijon: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“4. Përsëritja e licencës së koncesionit për rafineri bëhet sipas klasifikimit të mëposhtëm, kundrejt një pagese që derdhet në buxhetin e shtetit, prej: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- </w:t>
      </w:r>
      <w:r w:rsidRPr="00720488">
        <w:rPr>
          <w:spacing w:val="-4"/>
          <w:lang w:val="sq-AL"/>
        </w:rPr>
        <w:tab/>
        <w:t>5 000 000 (pesë milionë) lekësh për rafineri me kapacitet përpunimi deri në 100 000 tonë;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- </w:t>
      </w:r>
      <w:r w:rsidRPr="00720488">
        <w:rPr>
          <w:spacing w:val="-4"/>
          <w:lang w:val="sq-AL"/>
        </w:rPr>
        <w:tab/>
        <w:t>10 000 000 (dhjetë milionë) lekësh për rafineri me kapacitet përpunimi nga 100 000 tonë deri në 200 000 tonë;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- </w:t>
      </w:r>
      <w:r w:rsidRPr="00720488">
        <w:rPr>
          <w:spacing w:val="-4"/>
          <w:lang w:val="sq-AL"/>
        </w:rPr>
        <w:tab/>
        <w:t>15 000 000 (pesëmbëdhjetë milionë) lekësh për rafineri me kapacitet përpunimi nga 200 000 tonë deri në 300 000 tonë;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- 25 000 000 (njëzet e pesë milionë) lekësh për rafineri me kapacitet përpunimi mbi 300 000 tonë.”.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4. Ngarkohet Ministria e Energjisë dhe Industrisë për zbatimin e këtij vendimi.</w:t>
      </w:r>
    </w:p>
    <w:p w:rsidR="00023EC5" w:rsidRPr="00720488" w:rsidRDefault="00023EC5" w:rsidP="00023EC5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 Ky vendim hyn në fuqi pas botimit në Fletoren Zyrtare.</w:t>
      </w:r>
    </w:p>
    <w:p w:rsidR="00023EC5" w:rsidRPr="00720488" w:rsidRDefault="00023EC5" w:rsidP="00023EC5">
      <w:pPr>
        <w:pStyle w:val="Hapesira7"/>
        <w:rPr>
          <w:spacing w:val="-4"/>
          <w:sz w:val="8"/>
          <w:lang w:val="sq-AL"/>
        </w:rPr>
      </w:pPr>
    </w:p>
    <w:p w:rsidR="00023EC5" w:rsidRPr="00720488" w:rsidRDefault="00023EC5" w:rsidP="00023EC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720488">
        <w:rPr>
          <w:spacing w:val="-4"/>
          <w:lang w:val="sq-AL"/>
        </w:rPr>
        <w:t>KRYEMINISTRI</w:t>
      </w:r>
    </w:p>
    <w:p w:rsidR="00023EC5" w:rsidRPr="00720488" w:rsidRDefault="00023EC5" w:rsidP="00023EC5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Niko Peleshi</w:t>
      </w:r>
    </w:p>
    <w:p w:rsidR="00944F41" w:rsidRDefault="00944F41"/>
    <w:sectPr w:rsidR="00944F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EC5"/>
    <w:rsid w:val="00023EC5"/>
    <w:rsid w:val="00944F41"/>
    <w:rsid w:val="00EF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23EC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23EC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23EC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23EC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23EC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23EC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23EC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23EC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23EC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23EC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23EC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23EC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2019-02-05T09:31:00Z</cp:lastPrinted>
  <dcterms:created xsi:type="dcterms:W3CDTF">2016-11-01T11:12:00Z</dcterms:created>
  <dcterms:modified xsi:type="dcterms:W3CDTF">2019-02-05T09:31:00Z</dcterms:modified>
</cp:coreProperties>
</file>