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AEDF63" w14:textId="77777777" w:rsidR="00AD5AF8" w:rsidRPr="00720488" w:rsidRDefault="00AD5AF8" w:rsidP="00AD5AF8">
      <w:pPr>
        <w:pStyle w:val="NeniTitull"/>
        <w:rPr>
          <w:spacing w:val="-4"/>
          <w:lang w:val="sq-AL"/>
        </w:rPr>
      </w:pPr>
      <w:r w:rsidRPr="00720488">
        <w:rPr>
          <w:spacing w:val="-4"/>
          <w:lang w:val="sq-AL"/>
        </w:rPr>
        <w:t>VENDIM</w:t>
      </w:r>
    </w:p>
    <w:p w14:paraId="61AEDF64" w14:textId="77777777" w:rsidR="00AD5AF8" w:rsidRPr="00720488" w:rsidRDefault="00AD5AF8" w:rsidP="00AD5AF8">
      <w:pPr>
        <w:pStyle w:val="NeniTitull"/>
        <w:rPr>
          <w:spacing w:val="-4"/>
          <w:lang w:val="sq-AL"/>
        </w:rPr>
      </w:pPr>
      <w:r w:rsidRPr="00720488">
        <w:rPr>
          <w:spacing w:val="-4"/>
          <w:lang w:val="sq-AL"/>
        </w:rPr>
        <w:t>Nr. 719, datë 12.10.2016</w:t>
      </w:r>
    </w:p>
    <w:p w14:paraId="61AEDF65" w14:textId="77777777" w:rsidR="00AD5AF8" w:rsidRPr="00720488" w:rsidRDefault="00AD5AF8" w:rsidP="00AD5AF8">
      <w:pPr>
        <w:pStyle w:val="Hapesira7"/>
        <w:rPr>
          <w:spacing w:val="-4"/>
          <w:lang w:val="sq-AL"/>
        </w:rPr>
      </w:pPr>
    </w:p>
    <w:p w14:paraId="61AEDF66" w14:textId="77777777" w:rsidR="00AD5AF8" w:rsidRDefault="00AD5AF8" w:rsidP="00AD5AF8">
      <w:pPr>
        <w:pStyle w:val="NeniTitull"/>
        <w:rPr>
          <w:spacing w:val="-4"/>
          <w:lang w:val="sq-AL"/>
        </w:rPr>
      </w:pPr>
      <w:r w:rsidRPr="00720488">
        <w:rPr>
          <w:spacing w:val="-4"/>
          <w:lang w:val="sq-AL"/>
        </w:rPr>
        <w:t>PËR MENAXHIMIN E KAPACITETEVE TË PESHKIMIT TREGTAR DHE DISA RREGULLIME TË MËNYRËS SË FUNKSIONIMIT TË REGJISTRIT TË ANIJEVE TË PESHKIMIT</w:t>
      </w:r>
    </w:p>
    <w:p w14:paraId="0A82D27A" w14:textId="1E81EC98" w:rsidR="00AF1EB0" w:rsidRDefault="00AF1EB0" w:rsidP="00AF1EB0">
      <w:pPr>
        <w:jc w:val="center"/>
        <w:rPr>
          <w:rFonts w:ascii="Garamond" w:hAnsi="Garamond"/>
          <w:i/>
          <w:sz w:val="24"/>
          <w:szCs w:val="24"/>
        </w:rPr>
      </w:pPr>
      <w:r w:rsidRPr="00AF1EB0">
        <w:rPr>
          <w:rFonts w:ascii="Garamond" w:hAnsi="Garamond"/>
          <w:i/>
          <w:sz w:val="24"/>
          <w:szCs w:val="24"/>
        </w:rPr>
        <w:t>(ndryshuar me VKM nr. 772, datë 30.9.2020</w:t>
      </w:r>
      <w:r w:rsidR="00F6310C">
        <w:rPr>
          <w:rFonts w:ascii="Garamond" w:hAnsi="Garamond"/>
          <w:i/>
          <w:sz w:val="24"/>
          <w:szCs w:val="24"/>
        </w:rPr>
        <w:t>, n</w:t>
      </w:r>
      <w:r w:rsidR="00F6310C" w:rsidRPr="00F6310C">
        <w:rPr>
          <w:rFonts w:ascii="Garamond" w:hAnsi="Garamond"/>
          <w:i/>
          <w:sz w:val="24"/>
          <w:szCs w:val="24"/>
        </w:rPr>
        <w:t>r. 330, datë 2.6.2021</w:t>
      </w:r>
      <w:r w:rsidRPr="00AF1EB0">
        <w:rPr>
          <w:rFonts w:ascii="Garamond" w:hAnsi="Garamond"/>
          <w:i/>
          <w:sz w:val="24"/>
          <w:szCs w:val="24"/>
        </w:rPr>
        <w:t>)</w:t>
      </w:r>
    </w:p>
    <w:p w14:paraId="5A6ABA47" w14:textId="3BC06B9C" w:rsidR="00344FB7" w:rsidRPr="00AF1EB0" w:rsidRDefault="00344FB7" w:rsidP="00344FB7">
      <w:pPr>
        <w:jc w:val="right"/>
        <w:rPr>
          <w:rFonts w:ascii="Garamond" w:hAnsi="Garamond"/>
          <w:i/>
          <w:sz w:val="24"/>
          <w:szCs w:val="24"/>
        </w:rPr>
      </w:pPr>
      <w:r>
        <w:rPr>
          <w:rFonts w:ascii="Garamond" w:hAnsi="Garamond"/>
          <w:i/>
          <w:sz w:val="24"/>
          <w:szCs w:val="24"/>
        </w:rPr>
        <w:t>(i përditësuar)</w:t>
      </w:r>
      <w:bookmarkStart w:id="0" w:name="_GoBack"/>
      <w:bookmarkEnd w:id="0"/>
    </w:p>
    <w:p w14:paraId="61AEDF67" w14:textId="77777777" w:rsidR="00AD5AF8" w:rsidRPr="00720488" w:rsidRDefault="00AD5AF8" w:rsidP="00AD5AF8">
      <w:pPr>
        <w:pStyle w:val="Hapesira7"/>
        <w:rPr>
          <w:spacing w:val="-4"/>
          <w:lang w:val="sq-AL"/>
        </w:rPr>
      </w:pPr>
    </w:p>
    <w:p w14:paraId="61AEDF68" w14:textId="77777777" w:rsidR="00AD5AF8" w:rsidRPr="00720488" w:rsidRDefault="00AD5AF8" w:rsidP="00AD5AF8">
      <w:pPr>
        <w:pStyle w:val="Paragrafi"/>
        <w:rPr>
          <w:spacing w:val="-4"/>
          <w:lang w:val="sq-AL"/>
        </w:rPr>
      </w:pPr>
      <w:r w:rsidRPr="00720488">
        <w:rPr>
          <w:spacing w:val="-4"/>
          <w:lang w:val="sq-AL"/>
        </w:rPr>
        <w:t xml:space="preserve">Në mbështetje të nenit 100 të Kushtetutës dhe të neneve 5, pika 2; 101, pika 2; 119, pika 2, dhe 135, të ligjit nr. 64/2012, “Për peshkimin”, të ndryshuar, me propozimin e ministrit të Bujqësisë, Zhvillimit Rural dhe Administrimit të Ujërave, Këshilli i Ministrave </w:t>
      </w:r>
    </w:p>
    <w:p w14:paraId="61AEDF69" w14:textId="77777777" w:rsidR="00AD5AF8" w:rsidRPr="00720488" w:rsidRDefault="00AD5AF8" w:rsidP="00AD5AF8">
      <w:pPr>
        <w:pStyle w:val="Hapesira7"/>
        <w:rPr>
          <w:spacing w:val="-4"/>
          <w:sz w:val="12"/>
          <w:lang w:val="sq-AL"/>
        </w:rPr>
      </w:pPr>
    </w:p>
    <w:p w14:paraId="61AEDF6A" w14:textId="77777777" w:rsidR="00AD5AF8" w:rsidRPr="00720488" w:rsidRDefault="00AD5AF8" w:rsidP="00AD5AF8">
      <w:pPr>
        <w:pStyle w:val="NeniNr"/>
        <w:rPr>
          <w:spacing w:val="-4"/>
          <w:lang w:val="sq-AL"/>
        </w:rPr>
      </w:pPr>
      <w:r w:rsidRPr="00720488">
        <w:rPr>
          <w:spacing w:val="-4"/>
          <w:lang w:val="sq-AL"/>
        </w:rPr>
        <w:t>VENDOSI:</w:t>
      </w:r>
    </w:p>
    <w:p w14:paraId="61AEDF6B" w14:textId="77777777" w:rsidR="00AD5AF8" w:rsidRPr="00720488" w:rsidRDefault="00AD5AF8" w:rsidP="00AD5AF8">
      <w:pPr>
        <w:pStyle w:val="Hapesira7"/>
        <w:rPr>
          <w:spacing w:val="-4"/>
          <w:sz w:val="12"/>
          <w:lang w:val="sq-AL"/>
        </w:rPr>
      </w:pPr>
    </w:p>
    <w:p w14:paraId="61AEDF6C" w14:textId="77777777" w:rsidR="00AD5AF8" w:rsidRPr="00720488" w:rsidRDefault="00AD5AF8" w:rsidP="00AD5AF8">
      <w:pPr>
        <w:pStyle w:val="Paragrafi"/>
        <w:rPr>
          <w:spacing w:val="-4"/>
          <w:lang w:val="sq-AL"/>
        </w:rPr>
      </w:pPr>
      <w:r w:rsidRPr="00720488">
        <w:rPr>
          <w:spacing w:val="-4"/>
          <w:lang w:val="sq-AL"/>
        </w:rPr>
        <w:t>I. TË PËRGJITHSHME</w:t>
      </w:r>
    </w:p>
    <w:p w14:paraId="61AEDF6D" w14:textId="77777777" w:rsidR="00AD5AF8" w:rsidRPr="00720488" w:rsidRDefault="00AD5AF8" w:rsidP="00AD5AF8">
      <w:pPr>
        <w:pStyle w:val="Paragrafi"/>
        <w:rPr>
          <w:spacing w:val="-4"/>
          <w:lang w:val="sq-AL"/>
        </w:rPr>
      </w:pPr>
      <w:r w:rsidRPr="00720488">
        <w:rPr>
          <w:spacing w:val="-4"/>
          <w:lang w:val="sq-AL"/>
        </w:rPr>
        <w:t>1. Ky vendim ka për qëllim marrjen e masave menaxhuese, që synojnë mbrojtjen dhe konservimin e burimeve të gjallesave ujore në det dhe në bregdet. Ky vendim nuk zbatohet për aktivitetin e peshkimit në lagunat bregdetare dhe në ujërat e brendshme.</w:t>
      </w:r>
    </w:p>
    <w:p w14:paraId="61AEDF6E" w14:textId="77777777" w:rsidR="00AD5AF8" w:rsidRPr="00720488" w:rsidRDefault="00AD5AF8" w:rsidP="00AD5AF8">
      <w:pPr>
        <w:pStyle w:val="Paragrafi"/>
        <w:rPr>
          <w:spacing w:val="-4"/>
          <w:lang w:val="sq-AL"/>
        </w:rPr>
      </w:pPr>
      <w:r w:rsidRPr="00720488">
        <w:rPr>
          <w:spacing w:val="-4"/>
          <w:lang w:val="sq-AL"/>
        </w:rPr>
        <w:t xml:space="preserve">2. Termat e përdorur në ligjin nr. 64/2012, kanë të njëjtin kuptim edhe në këtë vendim, ndërsa termat e mëposhtëm nënkuptojnë: </w:t>
      </w:r>
    </w:p>
    <w:p w14:paraId="61AEDF6F" w14:textId="77777777" w:rsidR="00AD5AF8" w:rsidRPr="00720488" w:rsidRDefault="00AD5AF8" w:rsidP="00AD5AF8">
      <w:pPr>
        <w:pStyle w:val="Paragrafi"/>
        <w:rPr>
          <w:spacing w:val="-4"/>
          <w:lang w:val="sq-AL"/>
        </w:rPr>
      </w:pPr>
      <w:r w:rsidRPr="00720488">
        <w:rPr>
          <w:spacing w:val="-4"/>
          <w:lang w:val="sq-AL"/>
        </w:rPr>
        <w:t>a) “Dalje/nxjerrje nga flota e peshkimit”, çregjistrimi përfundimtar i një anijeje peshkimi nga Regjistri i Anijeve të Peshkimit (RAP), të krijuar sipas nenit 32, të ligjit nr. 64/2012, “Për peshkimin”, të ndryshuar;</w:t>
      </w:r>
    </w:p>
    <w:p w14:paraId="61AEDF70" w14:textId="77777777" w:rsidR="00AD5AF8" w:rsidRPr="00720488" w:rsidRDefault="00AD5AF8" w:rsidP="00AD5AF8">
      <w:pPr>
        <w:pStyle w:val="Paragrafi"/>
        <w:rPr>
          <w:spacing w:val="-4"/>
          <w:lang w:val="sq-AL"/>
        </w:rPr>
      </w:pPr>
      <w:r w:rsidRPr="00720488">
        <w:rPr>
          <w:spacing w:val="-4"/>
          <w:lang w:val="sq-AL"/>
        </w:rPr>
        <w:t xml:space="preserve">b) “Hyrje në flotën e peshkimit”, regjistrimi i një anijeje peshkimi në Regjistrin e Anijeve të Peshkimit (RAP), sipas specifikimeve të përcaktuara në nenin 32, të ligjit nr. 64/2012, “Për peshkimin”, të ndryshuar; </w:t>
      </w:r>
    </w:p>
    <w:p w14:paraId="61AEDF71" w14:textId="77777777" w:rsidR="00AD5AF8" w:rsidRDefault="00AD5AF8" w:rsidP="00AD5AF8">
      <w:pPr>
        <w:pStyle w:val="Paragrafi"/>
        <w:rPr>
          <w:spacing w:val="-4"/>
          <w:lang w:val="sq-AL"/>
        </w:rPr>
      </w:pPr>
      <w:r w:rsidRPr="00720488">
        <w:rPr>
          <w:spacing w:val="-4"/>
          <w:lang w:val="sq-AL"/>
        </w:rPr>
        <w:t xml:space="preserve">c) “Kapacitet peshkimi”, aftësia e një anijeje peshkimi ose një grup anijesh peshkimi për të zënë peshk. Matja e kapacitetit të një anijeje bazohet në dy indikatorë: tonazhin e anijes GT dhe fuqinë motorike të saj në kW. </w:t>
      </w:r>
    </w:p>
    <w:p w14:paraId="21B63AE8" w14:textId="77777777" w:rsidR="00F6310C" w:rsidRPr="00F6310C" w:rsidRDefault="00F6310C" w:rsidP="00F6310C">
      <w:pPr>
        <w:pStyle w:val="Paragrafi"/>
        <w:rPr>
          <w:i/>
          <w:spacing w:val="-4"/>
          <w:lang w:val="sq-AL"/>
        </w:rPr>
      </w:pPr>
      <w:r w:rsidRPr="00F6310C">
        <w:rPr>
          <w:i/>
          <w:spacing w:val="-4"/>
          <w:lang w:val="sq-AL"/>
        </w:rPr>
        <w:t>ç)</w:t>
      </w:r>
      <w:r w:rsidRPr="00F6310C">
        <w:rPr>
          <w:i/>
          <w:spacing w:val="-4"/>
          <w:lang w:val="sq-AL"/>
        </w:rPr>
        <w:tab/>
        <w:t>“Anije akuakulture”, një anije e pajisur ekskluzivisht për mbledhjen, transportimin, trajtimin dhe/ose zbarkimin e prodhimeve të akuakulturës;</w:t>
      </w:r>
    </w:p>
    <w:p w14:paraId="66FE9BD0" w14:textId="77777777" w:rsidR="00F6310C" w:rsidRPr="00F6310C" w:rsidRDefault="00F6310C" w:rsidP="00F6310C">
      <w:pPr>
        <w:pStyle w:val="Paragrafi"/>
        <w:rPr>
          <w:i/>
          <w:spacing w:val="-4"/>
          <w:lang w:val="sq-AL"/>
        </w:rPr>
      </w:pPr>
      <w:r w:rsidRPr="00F6310C">
        <w:rPr>
          <w:i/>
          <w:spacing w:val="-4"/>
          <w:lang w:val="sq-AL"/>
        </w:rPr>
        <w:t>d) “Fotografi çasti”, lista e ngjarjeve të regjistruara për anijet në regjistrin e flotës së peshkimit për një periudhë të përcaktuar kohe;</w:t>
      </w:r>
    </w:p>
    <w:p w14:paraId="6455C5F6" w14:textId="50AC69FB" w:rsidR="00F6310C" w:rsidRPr="00F6310C" w:rsidRDefault="00F6310C" w:rsidP="00F6310C">
      <w:pPr>
        <w:pStyle w:val="Paragrafi"/>
        <w:rPr>
          <w:i/>
          <w:spacing w:val="-4"/>
          <w:lang w:val="sq-AL"/>
        </w:rPr>
      </w:pPr>
      <w:r w:rsidRPr="00F6310C">
        <w:rPr>
          <w:i/>
          <w:spacing w:val="-4"/>
          <w:lang w:val="sq-AL"/>
        </w:rPr>
        <w:t>dh) “Ngjarje”, hyrja ose dalja e një anijeje nga flota ose modifikimi i një prej karakteristikave të saj të renditura në shtojcën 1, bashkëlidhur këtij vendimi.</w:t>
      </w:r>
    </w:p>
    <w:p w14:paraId="61AEDF72" w14:textId="77777777" w:rsidR="00AD5AF8" w:rsidRPr="00720488" w:rsidRDefault="00AD5AF8" w:rsidP="00AD5AF8">
      <w:pPr>
        <w:pStyle w:val="Paragrafi"/>
        <w:rPr>
          <w:spacing w:val="-4"/>
          <w:lang w:val="sq-AL"/>
        </w:rPr>
      </w:pPr>
      <w:r w:rsidRPr="00720488">
        <w:rPr>
          <w:spacing w:val="-4"/>
          <w:lang w:val="sq-AL"/>
        </w:rPr>
        <w:t>II. RREGULLIMI I KAPACITETIT TË PESHKIMIT DHE I NUMRIT TË LEJEVE TË PESHKIMIT TREGTAR</w:t>
      </w:r>
    </w:p>
    <w:p w14:paraId="61AEDF73" w14:textId="40441DBF" w:rsidR="00AF1EB0" w:rsidRDefault="00AF1EB0" w:rsidP="00AD5AF8">
      <w:pPr>
        <w:pStyle w:val="Paragrafi"/>
        <w:rPr>
          <w:i/>
          <w:spacing w:val="-4"/>
          <w:lang w:val="sq-AL"/>
        </w:rPr>
      </w:pPr>
      <w:r w:rsidRPr="00AF1EB0">
        <w:rPr>
          <w:i/>
          <w:spacing w:val="-4"/>
          <w:lang w:val="sq-AL"/>
        </w:rPr>
        <w:t>1. Numri i lejeve të peshkimit tregtar profesional, për të gjitha format dhe llojet e këtij peshkimi, deklarohet i mbyllur. Me qëllim ruajtjen dhe mbrojtjen e resurseve të pelagjikëve të vegjël, për anijet që janë të lejuara për të dyja format e peshkimit së bashku, tërheqëse fundore dhe tërheqëse pelagjike, subjekti i peshkimit ka të drejtë të ndryshojë lejen e peshkimit duke kaluar vetëm në rrjeta tërheqëse fundore.</w:t>
      </w:r>
    </w:p>
    <w:p w14:paraId="10361111" w14:textId="77777777" w:rsidR="00AF1EB0" w:rsidRPr="00AF1EB0" w:rsidRDefault="00AF1EB0" w:rsidP="00AF1EB0">
      <w:pPr>
        <w:pStyle w:val="Paragrafi"/>
        <w:rPr>
          <w:i/>
          <w:spacing w:val="-4"/>
          <w:lang w:val="sq-AL"/>
        </w:rPr>
      </w:pPr>
      <w:r w:rsidRPr="00AF1EB0">
        <w:rPr>
          <w:i/>
          <w:spacing w:val="-4"/>
          <w:lang w:val="sq-AL"/>
        </w:rPr>
        <w:t xml:space="preserve">1/1. Kalimi nga lejet e peshkimit për të dyja format e peshkimit, në rrjeta tërheqëse fundore dhe në rrjeta tërheqëse pelagjike, në formën e peshkimit vetëm tërheqëse fundore, bëhet nga ministria përgjegjëse për peshkimin. </w:t>
      </w:r>
    </w:p>
    <w:p w14:paraId="05396324" w14:textId="77777777" w:rsidR="00AF1EB0" w:rsidRPr="00AF1EB0" w:rsidRDefault="00AF1EB0" w:rsidP="00AF1EB0">
      <w:pPr>
        <w:pStyle w:val="Paragrafi"/>
        <w:rPr>
          <w:i/>
          <w:spacing w:val="-4"/>
          <w:lang w:val="sq-AL"/>
        </w:rPr>
      </w:pPr>
      <w:r w:rsidRPr="00AF1EB0">
        <w:rPr>
          <w:i/>
          <w:spacing w:val="-4"/>
          <w:lang w:val="sq-AL"/>
        </w:rPr>
        <w:t xml:space="preserve">1/2. Numri maksimal i lejeve të peshkimit tregtar artizanal bregdetar përcaktohet me urdhër nga ministri përgjegjës për peshkimin, në zbatim të planit të menaxhimit të peshkimit dhe të planit të zbatimit të peshkimit. </w:t>
      </w:r>
    </w:p>
    <w:p w14:paraId="059D04C5" w14:textId="77777777" w:rsidR="00AF1EB0" w:rsidRPr="00AF1EB0" w:rsidRDefault="00AF1EB0" w:rsidP="00AF1EB0">
      <w:pPr>
        <w:pStyle w:val="Paragrafi"/>
        <w:rPr>
          <w:i/>
          <w:spacing w:val="-4"/>
          <w:lang w:val="sq-AL"/>
        </w:rPr>
      </w:pPr>
      <w:r w:rsidRPr="00AF1EB0">
        <w:rPr>
          <w:i/>
          <w:spacing w:val="-4"/>
          <w:lang w:val="sq-AL"/>
        </w:rPr>
        <w:t>Për numrin e lejeve të peshkimit tregtar artizanal, të cilat mund të jepen në zonat e mbrojtura të kategorive IV, V dhe VI, të merret pëlqimi dhe nga Agjencia Kombëtare e Zonave të Mbrojtura.</w:t>
      </w:r>
    </w:p>
    <w:p w14:paraId="73CC9EE1" w14:textId="77777777" w:rsidR="00AF1EB0" w:rsidRPr="00AF1EB0" w:rsidRDefault="00AF1EB0" w:rsidP="00AF1EB0">
      <w:pPr>
        <w:pStyle w:val="Paragrafi"/>
        <w:rPr>
          <w:i/>
          <w:spacing w:val="-4"/>
          <w:lang w:val="sq-AL"/>
        </w:rPr>
      </w:pPr>
      <w:r w:rsidRPr="00AF1EB0">
        <w:rPr>
          <w:i/>
          <w:spacing w:val="-4"/>
          <w:lang w:val="sq-AL"/>
        </w:rPr>
        <w:t>2. Të gjitha anijet e peshkimit të regjistruara në regjistrin e anijeve të peshkimit dhe të pajisura me numër regjistri (NFR), por që iu ka mbaruar afati i vlefshmërisë së lejes së peshkimit dhe nuk e kanë rinovuar atë, kanë të drejtë të aplikojnë për rinovimin e lejes deri në datën 5 dhjetor 2020.</w:t>
      </w:r>
    </w:p>
    <w:p w14:paraId="61AEDF7B" w14:textId="0BF8091D" w:rsidR="00AF1EB0" w:rsidRPr="00AF1EB0" w:rsidRDefault="00AF1EB0" w:rsidP="00AF1EB0">
      <w:pPr>
        <w:pStyle w:val="Paragrafi"/>
        <w:rPr>
          <w:i/>
          <w:spacing w:val="-4"/>
          <w:lang w:val="sq-AL"/>
        </w:rPr>
      </w:pPr>
      <w:r w:rsidRPr="00AF1EB0">
        <w:rPr>
          <w:i/>
          <w:spacing w:val="-4"/>
          <w:lang w:val="sq-AL"/>
        </w:rPr>
        <w:lastRenderedPageBreak/>
        <w:t>3. Me hyrjen në fuqi të këtij vendimi, Inspektorati i Peshkimit pranë Drejtorisë së Shërbimeve të Peshkimit dhe Akuakulturës, njofton, sipas procedurave të njoftimit të Kodit të Procedurave Administrative, subjektet e peshkimit, pronarët ose administratorët e tyre, të cilëve u ka përfunduar afati i vlefshmërisë, nuk e kanë rinovuar ose që nuk do të rinovojnë lejen e peshkimit për fillimin e procedurave të nxjerrjes nga flota e peshkimit të anijeve të peshkimit në pronësi ose në administrim prej tyre.</w:t>
      </w:r>
    </w:p>
    <w:p w14:paraId="61AEDF7C" w14:textId="45825C40" w:rsidR="00AF1EB0" w:rsidRPr="00AF1EB0" w:rsidRDefault="00AF1EB0" w:rsidP="00AF1EB0">
      <w:pPr>
        <w:pStyle w:val="Paragrafi"/>
        <w:rPr>
          <w:i/>
          <w:spacing w:val="-4"/>
          <w:lang w:val="sq-AL"/>
        </w:rPr>
      </w:pPr>
      <w:r w:rsidRPr="00AF1EB0">
        <w:rPr>
          <w:i/>
          <w:spacing w:val="-4"/>
          <w:lang w:val="sq-AL"/>
        </w:rPr>
        <w:t xml:space="preserve"> 4. Në rast se subjektet e peshkimit, pronarët ose administratorët e anijeve të peshkimit, sipas pikës 2, të këtij kreu, nuk deklarojnë vullnetin për të vazhduar aktivitetin e peshkimit dhe të rinovojnë lejen e peshkimit, ministria përgjegjëse për peshkimin bën daljen përfundimtare të anijes nga flota e peshkimit dhe bën të pavlefshëm numrin e regjistrit (NFR) të anijes së peshkimit. </w:t>
      </w:r>
    </w:p>
    <w:p w14:paraId="61AEDF7D" w14:textId="77777777" w:rsidR="00AD5AF8" w:rsidRPr="00720488" w:rsidRDefault="00AD5AF8" w:rsidP="00AD5AF8">
      <w:pPr>
        <w:pStyle w:val="Paragrafi"/>
        <w:rPr>
          <w:spacing w:val="-4"/>
          <w:lang w:val="sq-AL"/>
        </w:rPr>
      </w:pPr>
      <w:r>
        <w:rPr>
          <w:spacing w:val="-4"/>
          <w:lang w:val="sq-AL"/>
        </w:rPr>
        <w:t xml:space="preserve">5. </w:t>
      </w:r>
      <w:r w:rsidRPr="00720488">
        <w:rPr>
          <w:spacing w:val="-4"/>
          <w:lang w:val="sq-AL"/>
        </w:rPr>
        <w:t>MBZHRAU-ja njofton Drejtorinë e Përgjithshme Detare dhe QKB-në për nxjerrjen e anijeve nga flota e peshkimit, sipas pikës 4, të këtij kreu.</w:t>
      </w:r>
    </w:p>
    <w:p w14:paraId="61AEDF7E" w14:textId="77777777" w:rsidR="00AD5AF8" w:rsidRPr="00720488" w:rsidRDefault="00AD5AF8" w:rsidP="00AD5AF8">
      <w:pPr>
        <w:pStyle w:val="Paragrafi"/>
        <w:rPr>
          <w:spacing w:val="-4"/>
          <w:lang w:val="sq-AL"/>
        </w:rPr>
      </w:pPr>
      <w:r w:rsidRPr="00720488">
        <w:rPr>
          <w:spacing w:val="-4"/>
          <w:lang w:val="sq-AL"/>
        </w:rPr>
        <w:t>6. Një anije peshkimi e nxjerrë nga flota e peshkimit, sipas pikës 4, nuk mund të hyjë përsëri në flotë edhe në rast se ndryshon emrin, pronarin/administratorin e saj, portin e veprimtarisë etj.</w:t>
      </w:r>
    </w:p>
    <w:p w14:paraId="61AEDF7F" w14:textId="59332713" w:rsidR="00AF1EB0" w:rsidRDefault="00AF1EB0" w:rsidP="00AD5AF8">
      <w:pPr>
        <w:pStyle w:val="Paragrafi"/>
        <w:rPr>
          <w:spacing w:val="-4"/>
          <w:lang w:val="sq-AL"/>
        </w:rPr>
      </w:pPr>
      <w:r w:rsidRPr="00AF1EB0">
        <w:rPr>
          <w:i/>
          <w:spacing w:val="-4"/>
          <w:lang w:val="sq-AL"/>
        </w:rPr>
        <w:t>7. Subjektet e peshkimit, në aplikimin pranë Qendrës Kombëtare të Biznesit për rinovimin e lejes së peshkimit, dorëzojnë edhe një kopje të lejes dhe të aktit të miratimit të vjetër, në rastet kur anija ka qenë e pajisur me leje peshkimi të vlefshme</w:t>
      </w:r>
      <w:r w:rsidRPr="00AF1EB0">
        <w:rPr>
          <w:spacing w:val="-4"/>
          <w:lang w:val="sq-AL"/>
        </w:rPr>
        <w:t>.</w:t>
      </w:r>
    </w:p>
    <w:p w14:paraId="1A6ED880" w14:textId="77777777" w:rsidR="00AD5AF8" w:rsidRPr="00C250C2" w:rsidRDefault="00AD5AF8" w:rsidP="00AD5AF8">
      <w:pPr>
        <w:pStyle w:val="Paragrafi"/>
        <w:rPr>
          <w:lang w:val="sq-AL"/>
        </w:rPr>
      </w:pPr>
      <w:r w:rsidRPr="00C250C2">
        <w:rPr>
          <w:lang w:val="sq-AL"/>
        </w:rPr>
        <w:t xml:space="preserve">8. </w:t>
      </w:r>
      <w:r w:rsidR="00AF1EB0">
        <w:rPr>
          <w:lang w:val="sq-AL"/>
        </w:rPr>
        <w:t>Shfuqizuar</w:t>
      </w:r>
      <w:r w:rsidRPr="00C250C2">
        <w:rPr>
          <w:lang w:val="sq-AL"/>
        </w:rPr>
        <w:t>.</w:t>
      </w:r>
    </w:p>
    <w:p w14:paraId="29745CC0" w14:textId="77777777" w:rsidR="00AF1EB0" w:rsidRPr="00AF1EB0" w:rsidRDefault="00AF1EB0" w:rsidP="00AF1EB0">
      <w:pPr>
        <w:pStyle w:val="Paragrafi"/>
        <w:rPr>
          <w:i/>
          <w:lang w:val="sq-AL"/>
        </w:rPr>
      </w:pPr>
      <w:r w:rsidRPr="00AF1EB0">
        <w:rPr>
          <w:i/>
          <w:lang w:val="sq-AL"/>
        </w:rPr>
        <w:t>9. Me mbylljen e numrit të lejeve të peshkimit tregtar profesional dhe artizanal, pas datës 5 dhjetor 2020, ministria përgjegjëse për peshkimin njofton Qendrën Kombëtare të Biznesit, e cila refuzon kërkesën e subjekteve të peshkimit për hyrjen e anijeve të peshkimit tregtar profesional, përveç rastit të parashikuar në pikën 10, të këtij kreu.</w:t>
      </w:r>
    </w:p>
    <w:p w14:paraId="7016F8B4" w14:textId="77777777" w:rsidR="00AF1EB0" w:rsidRDefault="00AF1EB0" w:rsidP="00AF1EB0">
      <w:pPr>
        <w:pStyle w:val="Paragrafi"/>
        <w:rPr>
          <w:i/>
          <w:lang w:val="sq-AL"/>
        </w:rPr>
      </w:pPr>
      <w:r w:rsidRPr="00AF1EB0">
        <w:rPr>
          <w:i/>
          <w:lang w:val="sq-AL"/>
        </w:rPr>
        <w:t>10. Hyrja në flotën e peshkimit e një kapaciteti të ri peshkimi bëhet vetëm si zëvendësim me një anije me tonazh dhe fuqi motorike më të vogël ose të barabartë i një anijeje me leje të vlefshme peshkimi ose si zëvendësim i një anijeje peshkimi të mbytur, e cila ishte e pajisur me një leje të vlefshme peshkimi. Në këtë rast, subjekti i peshkimit të anijes së mbytur, pronari ose trashëgimtarët e tij aplikojnë për t’u pajisur me leje të re peshkimi.</w:t>
      </w:r>
    </w:p>
    <w:p w14:paraId="3C50121E" w14:textId="77777777" w:rsidR="00960103" w:rsidRPr="00AF1EB0" w:rsidRDefault="00960103" w:rsidP="00AF1EB0">
      <w:pPr>
        <w:pStyle w:val="Paragrafi"/>
        <w:rPr>
          <w:i/>
          <w:lang w:val="sq-AL"/>
        </w:rPr>
      </w:pPr>
      <w:r w:rsidRPr="00960103">
        <w:rPr>
          <w:i/>
          <w:lang w:val="sq-AL"/>
        </w:rPr>
        <w:t>10/1. Në aktin e miratimit të lejes së re të peshkimit, për anijen e peshkimit zëvendësuese vendoset një numër regjistri (NFR) i ri duke u specifikuar qartësisht që është zëvendësim i anijes me numrin e regjistrit (NFR) të mëparshëm. Anija zëvendësuese nuk konsiderohet si hyrje e re në peshkim.</w:t>
      </w:r>
    </w:p>
    <w:p w14:paraId="61AEDF83" w14:textId="77777777" w:rsidR="00AD5AF8" w:rsidRDefault="00AD5AF8" w:rsidP="00AF1EB0">
      <w:pPr>
        <w:pStyle w:val="Paragrafi"/>
        <w:rPr>
          <w:spacing w:val="-4"/>
          <w:lang w:val="sq-AL"/>
        </w:rPr>
      </w:pPr>
      <w:r w:rsidRPr="00720488">
        <w:rPr>
          <w:spacing w:val="-4"/>
          <w:lang w:val="sq-AL"/>
        </w:rPr>
        <w:t>11. Me hyrjen në fuqi të këtij vendimi ndalohet hyrja në flotën e peshkimit të mjeteve lundruese që përdorin trata tërheqëse fundore (trata koçe) me moshë më të madhe se 20 vjet.</w:t>
      </w:r>
    </w:p>
    <w:p w14:paraId="18DFAACA" w14:textId="39E6D7FA" w:rsidR="00F6310C" w:rsidRPr="00F6310C" w:rsidRDefault="00F6310C" w:rsidP="00F6310C">
      <w:pPr>
        <w:pStyle w:val="Paragrafi"/>
        <w:rPr>
          <w:i/>
          <w:spacing w:val="-4"/>
          <w:lang w:val="sq-AL"/>
        </w:rPr>
      </w:pPr>
      <w:r w:rsidRPr="00F6310C">
        <w:rPr>
          <w:i/>
          <w:spacing w:val="-4"/>
          <w:lang w:val="sq-AL"/>
        </w:rPr>
        <w:t>II/I REGJISTRI I ANI</w:t>
      </w:r>
      <w:r>
        <w:rPr>
          <w:i/>
          <w:spacing w:val="-4"/>
          <w:lang w:val="sq-AL"/>
        </w:rPr>
        <w:t>JEVE TË PESHKIMIT</w:t>
      </w:r>
    </w:p>
    <w:p w14:paraId="57A7B876" w14:textId="77777777" w:rsidR="00F6310C" w:rsidRPr="00F6310C" w:rsidRDefault="00F6310C" w:rsidP="00F6310C">
      <w:pPr>
        <w:pStyle w:val="Paragrafi"/>
        <w:rPr>
          <w:i/>
          <w:spacing w:val="-4"/>
          <w:lang w:val="sq-AL"/>
        </w:rPr>
      </w:pPr>
      <w:r w:rsidRPr="00F6310C">
        <w:rPr>
          <w:i/>
          <w:spacing w:val="-4"/>
          <w:lang w:val="sq-AL"/>
        </w:rPr>
        <w:t>1. Regjistri i anijeve të peshkimit (në vijim, RAP-i) krijohet, administrohet dhe përditësohet nga drejtoria përgjegjëse për peshkimin.</w:t>
      </w:r>
    </w:p>
    <w:p w14:paraId="585C5FBB" w14:textId="77777777" w:rsidR="00F6310C" w:rsidRPr="00F6310C" w:rsidRDefault="00F6310C" w:rsidP="00F6310C">
      <w:pPr>
        <w:pStyle w:val="Paragrafi"/>
        <w:rPr>
          <w:i/>
          <w:spacing w:val="-4"/>
          <w:lang w:val="sq-AL"/>
        </w:rPr>
      </w:pPr>
      <w:r w:rsidRPr="00F6310C">
        <w:rPr>
          <w:i/>
          <w:spacing w:val="-4"/>
          <w:lang w:val="sq-AL"/>
        </w:rPr>
        <w:t>2. Në RAP regjistrohen të gjitha anijet e peshkimit të përdorura për peshkim tregtar, sipas kuptimit të dhënë në ligjin nr. 64/2012, “Për peshkimin”, të ndryshuar, me përjashtim të anijeve të akuakulturës.</w:t>
      </w:r>
    </w:p>
    <w:p w14:paraId="6AD1731B" w14:textId="77777777" w:rsidR="00F6310C" w:rsidRPr="00F6310C" w:rsidRDefault="00F6310C" w:rsidP="00F6310C">
      <w:pPr>
        <w:pStyle w:val="Paragrafi"/>
        <w:rPr>
          <w:i/>
          <w:spacing w:val="-4"/>
          <w:lang w:val="sq-AL"/>
        </w:rPr>
      </w:pPr>
      <w:r w:rsidRPr="00F6310C">
        <w:rPr>
          <w:i/>
          <w:spacing w:val="-4"/>
          <w:lang w:val="sq-AL"/>
        </w:rPr>
        <w:t>3. Regjistrimi në RAP bëhet kryesisht nga drejtoria përgjegjëse për peshkimin në momentin e lëshimit të aktit të miratimit të lejes së peshkimit.</w:t>
      </w:r>
    </w:p>
    <w:p w14:paraId="0039BB6A" w14:textId="77777777" w:rsidR="00F6310C" w:rsidRPr="00F6310C" w:rsidRDefault="00F6310C" w:rsidP="00F6310C">
      <w:pPr>
        <w:pStyle w:val="Paragrafi"/>
        <w:rPr>
          <w:i/>
          <w:spacing w:val="-4"/>
          <w:lang w:val="sq-AL"/>
        </w:rPr>
      </w:pPr>
      <w:r w:rsidRPr="00F6310C">
        <w:rPr>
          <w:i/>
          <w:spacing w:val="-4"/>
          <w:lang w:val="sq-AL"/>
        </w:rPr>
        <w:t>4. Refuzimi i pajisjes me leje peshkimi sjell rrjedhimisht mosregjistrimin e anijes së peshkimit në regjistër.</w:t>
      </w:r>
    </w:p>
    <w:p w14:paraId="41D77480" w14:textId="77777777" w:rsidR="00F6310C" w:rsidRPr="00F6310C" w:rsidRDefault="00F6310C" w:rsidP="00F6310C">
      <w:pPr>
        <w:pStyle w:val="Paragrafi"/>
        <w:rPr>
          <w:i/>
          <w:spacing w:val="-4"/>
          <w:lang w:val="sq-AL"/>
        </w:rPr>
      </w:pPr>
      <w:r w:rsidRPr="00F6310C">
        <w:rPr>
          <w:i/>
          <w:spacing w:val="-4"/>
          <w:lang w:val="sq-AL"/>
        </w:rPr>
        <w:t>5. Të dhënat që përmban RAP-i janë të përcaktuara në shtojcën 1, që i bashkëlidhet këtij vendimi dhe është pjesë përbërëse e tij.</w:t>
      </w:r>
    </w:p>
    <w:p w14:paraId="019D25AD" w14:textId="77777777" w:rsidR="00F6310C" w:rsidRPr="00F6310C" w:rsidRDefault="00F6310C" w:rsidP="00F6310C">
      <w:pPr>
        <w:pStyle w:val="Paragrafi"/>
        <w:rPr>
          <w:i/>
          <w:spacing w:val="-4"/>
          <w:lang w:val="sq-AL"/>
        </w:rPr>
      </w:pPr>
      <w:r w:rsidRPr="00F6310C">
        <w:rPr>
          <w:i/>
          <w:spacing w:val="-4"/>
          <w:lang w:val="sq-AL"/>
        </w:rPr>
        <w:t>6. Regjistri duhet të mundësojë krijimin e një fotografie çasti në mënyrë automatike.</w:t>
      </w:r>
    </w:p>
    <w:p w14:paraId="04BB112D" w14:textId="77777777" w:rsidR="00F6310C" w:rsidRPr="00F6310C" w:rsidRDefault="00F6310C" w:rsidP="00F6310C">
      <w:pPr>
        <w:pStyle w:val="Paragrafi"/>
        <w:rPr>
          <w:i/>
          <w:spacing w:val="-4"/>
          <w:lang w:val="sq-AL"/>
        </w:rPr>
      </w:pPr>
      <w:r w:rsidRPr="00F6310C">
        <w:rPr>
          <w:i/>
          <w:spacing w:val="-4"/>
          <w:lang w:val="sq-AL"/>
        </w:rPr>
        <w:t xml:space="preserve">7. RAP-i është një regjistër publik, i aksesueshëm elektronikisht nga çdo person, në përputhje me pikën 8, të këtij kreu, në faqen zyrtare të ministrisë përgjegjëse për peshkimin ose në një faqe të posaçme interneti dhe në përputhje me legjislacionin në fuqi të mbrojtjes së të dhënave personale. </w:t>
      </w:r>
    </w:p>
    <w:p w14:paraId="7BE9A243" w14:textId="178EAF16" w:rsidR="00F6310C" w:rsidRPr="00F6310C" w:rsidRDefault="00F6310C" w:rsidP="00F6310C">
      <w:pPr>
        <w:pStyle w:val="Paragrafi"/>
        <w:rPr>
          <w:i/>
          <w:spacing w:val="-4"/>
          <w:lang w:val="sq-AL"/>
        </w:rPr>
      </w:pPr>
      <w:r w:rsidRPr="00F6310C">
        <w:rPr>
          <w:i/>
          <w:spacing w:val="-4"/>
          <w:lang w:val="sq-AL"/>
        </w:rPr>
        <w:t>8. Publiku ka qasje të RAP-it për të dhënat e përcaktuara në shtojcën 1, të këtij vendimi, me përjashtim të të dhënave të përfshira “për kategorinë/pronari ligjor” dhe “për kategorinë /përdoruesi.</w:t>
      </w:r>
    </w:p>
    <w:p w14:paraId="61AEDF84" w14:textId="77777777" w:rsidR="00AD5AF8" w:rsidRPr="00720488" w:rsidRDefault="00AD5AF8" w:rsidP="00AD5AF8">
      <w:pPr>
        <w:pStyle w:val="Paragrafi"/>
        <w:rPr>
          <w:spacing w:val="-4"/>
          <w:lang w:val="sq-AL"/>
        </w:rPr>
      </w:pPr>
      <w:r w:rsidRPr="00720488">
        <w:rPr>
          <w:spacing w:val="-4"/>
          <w:lang w:val="sq-AL"/>
        </w:rPr>
        <w:t>III. TË FUNDIT</w:t>
      </w:r>
    </w:p>
    <w:p w14:paraId="61AEDF85" w14:textId="77777777" w:rsidR="00AD5AF8" w:rsidRPr="00720488" w:rsidRDefault="00AD5AF8" w:rsidP="00AD5AF8">
      <w:pPr>
        <w:pStyle w:val="Paragrafi"/>
        <w:rPr>
          <w:spacing w:val="-4"/>
          <w:lang w:val="sq-AL"/>
        </w:rPr>
      </w:pPr>
      <w:r w:rsidRPr="00720488">
        <w:rPr>
          <w:spacing w:val="-4"/>
          <w:lang w:val="sq-AL"/>
        </w:rPr>
        <w:t>Ngarkohen Ministria e Bujqësisë, Zhvillimit Rural dhe Administrimit të Ujërave, Qendra Kombëtare e Biznesit dhe Drejtoria e Përgjithshme Detare për zbatimin e këtij vendimi.</w:t>
      </w:r>
    </w:p>
    <w:p w14:paraId="61AEDF86" w14:textId="77777777" w:rsidR="00AD5AF8" w:rsidRPr="00720488" w:rsidRDefault="00AD5AF8" w:rsidP="00AD5AF8">
      <w:pPr>
        <w:pStyle w:val="Paragrafi"/>
        <w:rPr>
          <w:spacing w:val="-4"/>
          <w:lang w:val="sq-AL"/>
        </w:rPr>
      </w:pPr>
      <w:r w:rsidRPr="00720488">
        <w:rPr>
          <w:spacing w:val="-4"/>
          <w:lang w:val="sq-AL"/>
        </w:rPr>
        <w:t>Ky vendim hyn në fuqi pas botimit në Fletoren Zyrtare.</w:t>
      </w:r>
    </w:p>
    <w:p w14:paraId="61AEDF87" w14:textId="77777777" w:rsidR="00AD5AF8" w:rsidRPr="00C250C2" w:rsidRDefault="00AD5AF8" w:rsidP="00AD5AF8">
      <w:pPr>
        <w:pStyle w:val="Paragrafi"/>
        <w:rPr>
          <w:spacing w:val="-4"/>
          <w:sz w:val="2"/>
          <w:lang w:val="sq-AL"/>
        </w:rPr>
      </w:pPr>
    </w:p>
    <w:p w14:paraId="61AEDF88" w14:textId="77777777" w:rsidR="00AD5AF8" w:rsidRPr="00720488" w:rsidRDefault="00AD5AF8" w:rsidP="00AD5AF8">
      <w:pPr>
        <w:pStyle w:val="Paragrafi"/>
        <w:jc w:val="right"/>
        <w:rPr>
          <w:spacing w:val="-4"/>
          <w:lang w:val="sq-AL"/>
        </w:rPr>
      </w:pPr>
      <w:r>
        <w:rPr>
          <w:spacing w:val="-4"/>
          <w:lang w:val="sq-AL"/>
        </w:rPr>
        <w:t>ZËVENDËS</w:t>
      </w:r>
      <w:r w:rsidRPr="00720488">
        <w:rPr>
          <w:spacing w:val="-4"/>
          <w:lang w:val="sq-AL"/>
        </w:rPr>
        <w:t>KRYEMINISTRI</w:t>
      </w:r>
    </w:p>
    <w:p w14:paraId="61AEDF89" w14:textId="77777777" w:rsidR="00AD5AF8" w:rsidRPr="00720488" w:rsidRDefault="00AD5AF8" w:rsidP="00AD5AF8">
      <w:pPr>
        <w:pStyle w:val="Paragrafi"/>
        <w:jc w:val="right"/>
        <w:rPr>
          <w:b/>
          <w:spacing w:val="-4"/>
          <w:lang w:val="sq-AL"/>
        </w:rPr>
      </w:pPr>
      <w:r>
        <w:rPr>
          <w:b/>
          <w:spacing w:val="-4"/>
          <w:lang w:val="sq-AL"/>
        </w:rPr>
        <w:lastRenderedPageBreak/>
        <w:t>Niko Peleshi</w:t>
      </w:r>
    </w:p>
    <w:p w14:paraId="61AEDF8A" w14:textId="77777777" w:rsidR="00944F41" w:rsidRDefault="00944F41"/>
    <w:p w14:paraId="1F8950AF" w14:textId="77777777" w:rsidR="00F6310C" w:rsidRDefault="00F6310C"/>
    <w:p w14:paraId="349D6FE5" w14:textId="77777777" w:rsidR="00F6310C" w:rsidRDefault="00F6310C" w:rsidP="00F6310C">
      <w:pPr>
        <w:spacing w:after="0" w:line="240" w:lineRule="auto"/>
        <w:jc w:val="center"/>
        <w:rPr>
          <w:rStyle w:val="apple-style-span"/>
          <w:rFonts w:ascii="Garamond" w:hAnsi="Garamond"/>
          <w:b/>
          <w:sz w:val="24"/>
          <w:szCs w:val="24"/>
        </w:rPr>
      </w:pPr>
      <w:r w:rsidRPr="00BA10DD">
        <w:rPr>
          <w:rStyle w:val="apple-style-span"/>
          <w:rFonts w:ascii="Garamond" w:hAnsi="Garamond"/>
          <w:b/>
          <w:sz w:val="24"/>
          <w:szCs w:val="24"/>
        </w:rPr>
        <w:t>Shtojca 1</w:t>
      </w:r>
    </w:p>
    <w:p w14:paraId="61235431" w14:textId="546E9892" w:rsidR="00F6310C" w:rsidRPr="00F6310C" w:rsidRDefault="00F6310C" w:rsidP="00F6310C">
      <w:pPr>
        <w:spacing w:after="0" w:line="240" w:lineRule="auto"/>
        <w:jc w:val="center"/>
        <w:rPr>
          <w:rStyle w:val="apple-style-span"/>
          <w:rFonts w:ascii="Garamond" w:hAnsi="Garamond"/>
          <w:i/>
          <w:sz w:val="24"/>
          <w:szCs w:val="24"/>
        </w:rPr>
      </w:pPr>
      <w:r w:rsidRPr="00F6310C">
        <w:rPr>
          <w:rStyle w:val="apple-style-span"/>
          <w:rFonts w:ascii="Garamond" w:hAnsi="Garamond"/>
          <w:i/>
          <w:sz w:val="24"/>
          <w:szCs w:val="24"/>
        </w:rPr>
        <w:t>(shtuar me VKM nr. 330, datë 2.6.2021)</w:t>
      </w:r>
    </w:p>
    <w:p w14:paraId="16DA799D" w14:textId="77777777" w:rsidR="00F6310C" w:rsidRPr="00BA10DD" w:rsidRDefault="00F6310C" w:rsidP="00F6310C">
      <w:pPr>
        <w:spacing w:after="0" w:line="240" w:lineRule="auto"/>
        <w:rPr>
          <w:rStyle w:val="apple-style-span"/>
          <w:rFonts w:ascii="Garamond" w:hAnsi="Garamond"/>
          <w:b/>
          <w:sz w:val="24"/>
          <w:szCs w:val="24"/>
        </w:rPr>
      </w:pPr>
    </w:p>
    <w:p w14:paraId="56783235" w14:textId="77777777" w:rsidR="00F6310C" w:rsidRDefault="00F6310C" w:rsidP="00F6310C">
      <w:pPr>
        <w:shd w:val="clear" w:color="auto" w:fill="FFFFFF"/>
        <w:spacing w:after="0" w:line="240" w:lineRule="auto"/>
        <w:jc w:val="center"/>
        <w:rPr>
          <w:rFonts w:ascii="Garamond" w:eastAsia="Times New Roman" w:hAnsi="Garamond"/>
          <w:b/>
          <w:bCs/>
          <w:color w:val="000000"/>
          <w:sz w:val="24"/>
          <w:szCs w:val="24"/>
          <w:lang w:eastAsia="en-GB"/>
        </w:rPr>
      </w:pPr>
      <w:r w:rsidRPr="00BA10DD">
        <w:rPr>
          <w:rFonts w:ascii="Garamond" w:eastAsia="Times New Roman" w:hAnsi="Garamond"/>
          <w:b/>
          <w:bCs/>
          <w:color w:val="000000"/>
          <w:sz w:val="24"/>
          <w:szCs w:val="24"/>
          <w:lang w:eastAsia="en-GB"/>
        </w:rPr>
        <w:t>Përcaktimi i të dhënave dhe përshkrimi i një regjistrimi</w:t>
      </w:r>
    </w:p>
    <w:p w14:paraId="5C2B019B" w14:textId="77777777" w:rsidR="00F6310C" w:rsidRPr="00BA10DD" w:rsidRDefault="00F6310C" w:rsidP="00F6310C">
      <w:pPr>
        <w:shd w:val="clear" w:color="auto" w:fill="FFFFFF"/>
        <w:spacing w:after="0" w:line="240" w:lineRule="auto"/>
        <w:jc w:val="center"/>
        <w:rPr>
          <w:rFonts w:ascii="Garamond" w:eastAsia="Times New Roman" w:hAnsi="Garamond"/>
          <w:b/>
          <w:bCs/>
          <w:color w:val="000000"/>
          <w:sz w:val="24"/>
          <w:szCs w:val="24"/>
          <w:lang w:eastAsia="en-GB"/>
        </w:rPr>
      </w:pPr>
    </w:p>
    <w:tbl>
      <w:tblPr>
        <w:tblW w:w="5000" w:type="pct"/>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4A0" w:firstRow="1" w:lastRow="0" w:firstColumn="1" w:lastColumn="0" w:noHBand="0" w:noVBand="1"/>
      </w:tblPr>
      <w:tblGrid>
        <w:gridCol w:w="2216"/>
        <w:gridCol w:w="3090"/>
        <w:gridCol w:w="2234"/>
        <w:gridCol w:w="1726"/>
      </w:tblGrid>
      <w:tr w:rsidR="00F6310C" w:rsidRPr="00BA10DD" w14:paraId="262421C0" w14:textId="77777777" w:rsidTr="00F6310C">
        <w:tc>
          <w:tcPr>
            <w:tcW w:w="2530" w:type="dxa"/>
            <w:tcBorders>
              <w:top w:val="single" w:sz="4" w:space="0" w:color="auto"/>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8E975CA" w14:textId="77777777" w:rsidR="00F6310C" w:rsidRPr="00BA10DD" w:rsidRDefault="00F6310C" w:rsidP="00F6310C">
            <w:pPr>
              <w:spacing w:after="0" w:line="240" w:lineRule="auto"/>
              <w:rPr>
                <w:rFonts w:ascii="Garamond" w:eastAsia="Times New Roman" w:hAnsi="Garamond"/>
                <w:b/>
                <w:bCs/>
                <w:sz w:val="24"/>
                <w:szCs w:val="24"/>
                <w:lang w:eastAsia="en-GB"/>
              </w:rPr>
            </w:pPr>
            <w:r w:rsidRPr="00BA10DD">
              <w:rPr>
                <w:rFonts w:ascii="Garamond" w:eastAsia="Times New Roman" w:hAnsi="Garamond"/>
                <w:b/>
                <w:bCs/>
                <w:sz w:val="24"/>
                <w:szCs w:val="24"/>
                <w:lang w:eastAsia="en-GB"/>
              </w:rPr>
              <w:t xml:space="preserve">Emërtimi i të dhënës </w:t>
            </w:r>
          </w:p>
        </w:tc>
        <w:tc>
          <w:tcPr>
            <w:tcW w:w="6095" w:type="dxa"/>
            <w:gridSpan w:val="2"/>
            <w:tcBorders>
              <w:top w:val="single" w:sz="4" w:space="0" w:color="auto"/>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F58C876" w14:textId="77777777" w:rsidR="00F6310C" w:rsidRPr="00BA10DD" w:rsidRDefault="00F6310C" w:rsidP="00F6310C">
            <w:pPr>
              <w:spacing w:after="0" w:line="240" w:lineRule="auto"/>
              <w:rPr>
                <w:rFonts w:ascii="Garamond" w:eastAsia="Times New Roman" w:hAnsi="Garamond"/>
                <w:b/>
                <w:bCs/>
                <w:sz w:val="24"/>
                <w:szCs w:val="24"/>
                <w:lang w:eastAsia="en-GB"/>
              </w:rPr>
            </w:pPr>
            <w:r w:rsidRPr="00BA10DD">
              <w:rPr>
                <w:rFonts w:ascii="Garamond" w:eastAsia="Times New Roman" w:hAnsi="Garamond"/>
                <w:b/>
                <w:bCs/>
                <w:sz w:val="24"/>
                <w:szCs w:val="24"/>
                <w:lang w:eastAsia="en-GB"/>
              </w:rPr>
              <w:t>Përkufizimi dhe komente</w:t>
            </w:r>
          </w:p>
        </w:tc>
        <w:tc>
          <w:tcPr>
            <w:tcW w:w="1962" w:type="dxa"/>
            <w:tcBorders>
              <w:top w:val="single" w:sz="4" w:space="0" w:color="auto"/>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C0F16ED" w14:textId="77777777" w:rsidR="00F6310C" w:rsidRPr="00BA10DD" w:rsidRDefault="00F6310C" w:rsidP="00F6310C">
            <w:pPr>
              <w:spacing w:after="0" w:line="240" w:lineRule="auto"/>
              <w:rPr>
                <w:rFonts w:ascii="Garamond" w:eastAsia="Times New Roman" w:hAnsi="Garamond"/>
                <w:b/>
                <w:bCs/>
                <w:sz w:val="24"/>
                <w:szCs w:val="24"/>
                <w:lang w:eastAsia="en-GB"/>
              </w:rPr>
            </w:pPr>
            <w:r w:rsidRPr="00BA10DD">
              <w:rPr>
                <w:rFonts w:ascii="Garamond" w:eastAsia="Times New Roman" w:hAnsi="Garamond"/>
                <w:b/>
                <w:bCs/>
                <w:sz w:val="24"/>
                <w:szCs w:val="24"/>
                <w:lang w:eastAsia="en-GB"/>
              </w:rPr>
              <w:t>E detyrueshme (C)/ e detyrueshme nëse ka (CIF)/</w:t>
            </w:r>
          </w:p>
          <w:p w14:paraId="69EF8DE9" w14:textId="77777777" w:rsidR="00F6310C" w:rsidRPr="00BA10DD" w:rsidRDefault="00F6310C" w:rsidP="00F6310C">
            <w:pPr>
              <w:spacing w:after="0" w:line="240" w:lineRule="auto"/>
              <w:rPr>
                <w:rFonts w:ascii="Garamond" w:eastAsia="Times New Roman" w:hAnsi="Garamond"/>
                <w:b/>
                <w:bCs/>
                <w:sz w:val="24"/>
                <w:szCs w:val="24"/>
                <w:lang w:eastAsia="en-GB"/>
              </w:rPr>
            </w:pPr>
            <w:r>
              <w:rPr>
                <w:rFonts w:ascii="Garamond" w:eastAsia="Times New Roman" w:hAnsi="Garamond"/>
                <w:b/>
                <w:bCs/>
                <w:sz w:val="24"/>
                <w:szCs w:val="24"/>
                <w:lang w:eastAsia="en-GB"/>
              </w:rPr>
              <w:t>f</w:t>
            </w:r>
            <w:r w:rsidRPr="00BA10DD">
              <w:rPr>
                <w:rFonts w:ascii="Garamond" w:eastAsia="Times New Roman" w:hAnsi="Garamond"/>
                <w:b/>
                <w:bCs/>
                <w:sz w:val="24"/>
                <w:szCs w:val="24"/>
                <w:lang w:eastAsia="en-GB"/>
              </w:rPr>
              <w:t>akultative (O)</w:t>
            </w:r>
          </w:p>
        </w:tc>
      </w:tr>
      <w:tr w:rsidR="00F6310C" w:rsidRPr="00BA10DD" w14:paraId="42732F85" w14:textId="77777777" w:rsidTr="00F6310C">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32F9120"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NFR</w:t>
            </w:r>
          </w:p>
        </w:tc>
        <w:tc>
          <w:tcPr>
            <w:tcW w:w="6095"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2DF5250"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Numër unik identifikimi i një anijeje peshkimi, sipas pikës 50, të nenit 4, të ligjit nr.</w:t>
            </w:r>
            <w:r>
              <w:rPr>
                <w:rFonts w:ascii="Garamond" w:eastAsia="Times New Roman" w:hAnsi="Garamond"/>
                <w:sz w:val="24"/>
                <w:szCs w:val="24"/>
                <w:lang w:eastAsia="en-GB"/>
              </w:rPr>
              <w:t xml:space="preserve"> </w:t>
            </w:r>
            <w:r w:rsidRPr="00BA10DD">
              <w:rPr>
                <w:rFonts w:ascii="Garamond" w:eastAsia="Times New Roman" w:hAnsi="Garamond"/>
                <w:sz w:val="24"/>
                <w:szCs w:val="24"/>
                <w:lang w:eastAsia="en-GB"/>
              </w:rPr>
              <w:t>64/2012, “Për peshkimin”, të ndryshuar.</w:t>
            </w:r>
          </w:p>
          <w:p w14:paraId="2C65B12A"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 xml:space="preserve">Kodi ISO-3 i </w:t>
            </w:r>
            <w:r>
              <w:rPr>
                <w:rFonts w:ascii="Garamond" w:eastAsia="Times New Roman" w:hAnsi="Garamond"/>
                <w:sz w:val="24"/>
                <w:szCs w:val="24"/>
                <w:lang w:eastAsia="en-GB"/>
              </w:rPr>
              <w:t>s</w:t>
            </w:r>
            <w:r w:rsidRPr="00BA10DD">
              <w:rPr>
                <w:rFonts w:ascii="Garamond" w:eastAsia="Times New Roman" w:hAnsi="Garamond"/>
                <w:sz w:val="24"/>
                <w:szCs w:val="24"/>
                <w:lang w:eastAsia="en-GB"/>
              </w:rPr>
              <w:t>htetit</w:t>
            </w:r>
            <w:r>
              <w:rPr>
                <w:rFonts w:ascii="Garamond" w:eastAsia="Times New Roman" w:hAnsi="Garamond"/>
                <w:sz w:val="24"/>
                <w:szCs w:val="24"/>
                <w:lang w:eastAsia="en-GB"/>
              </w:rPr>
              <w:t>,</w:t>
            </w:r>
            <w:r w:rsidRPr="00BA10DD">
              <w:rPr>
                <w:rFonts w:ascii="Garamond" w:eastAsia="Times New Roman" w:hAnsi="Garamond"/>
                <w:sz w:val="24"/>
                <w:szCs w:val="24"/>
                <w:lang w:eastAsia="en-GB"/>
              </w:rPr>
              <w:t xml:space="preserve"> i ndjekur nga një varg identifikimi (nëntë karaktere). Një varg me më pak se 9 karaktere duhet të plotësohet me zero në të majtë.</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44A5386"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C</w:t>
            </w:r>
          </w:p>
        </w:tc>
      </w:tr>
      <w:tr w:rsidR="00F6310C" w:rsidRPr="00BA10DD" w14:paraId="15155053" w14:textId="77777777" w:rsidTr="00F6310C">
        <w:trPr>
          <w:trHeight w:val="1631"/>
        </w:trPr>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7F2D41C"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UVI</w:t>
            </w:r>
          </w:p>
        </w:tc>
        <w:tc>
          <w:tcPr>
            <w:tcW w:w="6095"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9C02B5D"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w:t>
            </w:r>
            <w:r w:rsidRPr="00BA10DD">
              <w:rPr>
                <w:rFonts w:ascii="Garamond" w:eastAsia="Times New Roman" w:hAnsi="Garamond"/>
                <w:i/>
                <w:iCs/>
                <w:sz w:val="24"/>
                <w:szCs w:val="24"/>
                <w:lang w:eastAsia="en-GB"/>
              </w:rPr>
              <w:t>Unique Vessel Identifier</w:t>
            </w:r>
            <w:r w:rsidRPr="00BA10DD">
              <w:rPr>
                <w:rFonts w:ascii="Garamond" w:eastAsia="Times New Roman" w:hAnsi="Garamond"/>
                <w:sz w:val="24"/>
                <w:szCs w:val="24"/>
                <w:lang w:eastAsia="en-GB"/>
              </w:rPr>
              <w:t>) Identifikuesi unik i anijes (numri IMO), në përputhje me pikën 1, të nenit 20, të ligjit nr.</w:t>
            </w:r>
            <w:r>
              <w:rPr>
                <w:rFonts w:ascii="Garamond" w:eastAsia="Times New Roman" w:hAnsi="Garamond"/>
                <w:sz w:val="24"/>
                <w:szCs w:val="24"/>
                <w:lang w:eastAsia="en-GB"/>
              </w:rPr>
              <w:t xml:space="preserve"> </w:t>
            </w:r>
            <w:r w:rsidRPr="00BA10DD">
              <w:rPr>
                <w:rFonts w:ascii="Garamond" w:eastAsia="Times New Roman" w:hAnsi="Garamond"/>
                <w:sz w:val="24"/>
                <w:szCs w:val="24"/>
                <w:lang w:eastAsia="en-GB"/>
              </w:rPr>
              <w:t>9251, datë 8.7.2004, “Kodi detar i Republikës së Shqipërisë”, të ndryshuar, dhe urdhrin nr.</w:t>
            </w:r>
            <w:r>
              <w:rPr>
                <w:rFonts w:ascii="Garamond" w:eastAsia="Times New Roman" w:hAnsi="Garamond"/>
                <w:sz w:val="24"/>
                <w:szCs w:val="24"/>
                <w:lang w:eastAsia="en-GB"/>
              </w:rPr>
              <w:t xml:space="preserve"> </w:t>
            </w:r>
            <w:r w:rsidRPr="00BA10DD">
              <w:rPr>
                <w:rFonts w:ascii="Garamond" w:eastAsia="Times New Roman" w:hAnsi="Garamond"/>
                <w:sz w:val="24"/>
                <w:szCs w:val="24"/>
                <w:lang w:eastAsia="en-GB"/>
              </w:rPr>
              <w:t>499, datë 10.9.2019,</w:t>
            </w:r>
            <w:r w:rsidRPr="00BA10DD">
              <w:rPr>
                <w:rFonts w:ascii="Garamond" w:eastAsia="Times New Roman" w:hAnsi="Garamond"/>
                <w:b/>
                <w:sz w:val="24"/>
                <w:szCs w:val="24"/>
                <w:lang w:eastAsia="en-GB"/>
              </w:rPr>
              <w:t xml:space="preserve"> </w:t>
            </w:r>
            <w:r w:rsidRPr="00BA10DD">
              <w:rPr>
                <w:rFonts w:ascii="Garamond" w:eastAsia="Times New Roman" w:hAnsi="Garamond"/>
                <w:sz w:val="24"/>
                <w:szCs w:val="24"/>
                <w:lang w:eastAsia="en-GB"/>
              </w:rPr>
              <w:t>“Për zbatimin e rezolutës të Komisionit të Përgjithshëm të Peshkimit për Mesdheun nr.</w:t>
            </w:r>
            <w:r>
              <w:rPr>
                <w:rFonts w:ascii="Garamond" w:eastAsia="Times New Roman" w:hAnsi="Garamond"/>
                <w:sz w:val="24"/>
                <w:szCs w:val="24"/>
                <w:lang w:eastAsia="en-GB"/>
              </w:rPr>
              <w:t xml:space="preserve"> </w:t>
            </w:r>
            <w:r w:rsidRPr="00BA10DD">
              <w:rPr>
                <w:rFonts w:ascii="Garamond" w:eastAsia="Times New Roman" w:hAnsi="Garamond"/>
                <w:sz w:val="24"/>
                <w:szCs w:val="24"/>
                <w:lang w:eastAsia="en-GB"/>
              </w:rPr>
              <w:t>GFCM/41/2017/6, për aplikimin e numrit IMO”</w:t>
            </w:r>
            <w:r>
              <w:rPr>
                <w:rFonts w:ascii="Garamond" w:eastAsia="Times New Roman" w:hAnsi="Garamond"/>
                <w:sz w:val="24"/>
                <w:szCs w:val="24"/>
                <w:lang w:eastAsia="en-GB"/>
              </w:rPr>
              <w:t>.</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C4C458E"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CIF</w:t>
            </w:r>
          </w:p>
        </w:tc>
      </w:tr>
      <w:tr w:rsidR="00F6310C" w:rsidRPr="00BA10DD" w14:paraId="755A610F" w14:textId="77777777" w:rsidTr="00F6310C">
        <w:trPr>
          <w:trHeight w:val="517"/>
        </w:trPr>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DB73DD1"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Ngjarje</w:t>
            </w:r>
          </w:p>
        </w:tc>
        <w:tc>
          <w:tcPr>
            <w:tcW w:w="6095"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9CB6793"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Kodi – identifikon llojin e ngjarjes së raportuar</w:t>
            </w:r>
            <w:r>
              <w:rPr>
                <w:rFonts w:ascii="Garamond" w:eastAsia="Times New Roman" w:hAnsi="Garamond"/>
                <w:sz w:val="24"/>
                <w:szCs w:val="24"/>
                <w:lang w:eastAsia="en-GB"/>
              </w:rPr>
              <w:t>.</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B513490"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C</w:t>
            </w:r>
          </w:p>
        </w:tc>
      </w:tr>
      <w:tr w:rsidR="00F6310C" w:rsidRPr="00BA10DD" w14:paraId="62658669" w14:textId="77777777" w:rsidTr="00F6310C">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74A7A41"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Data e ngjarjes</w:t>
            </w:r>
          </w:p>
        </w:tc>
        <w:tc>
          <w:tcPr>
            <w:tcW w:w="6095"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F40E88D"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Data</w:t>
            </w:r>
            <w:r>
              <w:rPr>
                <w:rFonts w:ascii="Garamond" w:eastAsia="Times New Roman" w:hAnsi="Garamond"/>
                <w:sz w:val="24"/>
                <w:szCs w:val="24"/>
                <w:lang w:eastAsia="en-GB"/>
              </w:rPr>
              <w:t xml:space="preserve"> në të cilën ka ndodhur ngjarja.</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8265A5E"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C</w:t>
            </w:r>
          </w:p>
        </w:tc>
      </w:tr>
      <w:tr w:rsidR="00F6310C" w:rsidRPr="00BA10DD" w14:paraId="4867A154" w14:textId="77777777" w:rsidTr="00F6310C">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BE2682C"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Numri i regjistrimit</w:t>
            </w:r>
          </w:p>
        </w:tc>
        <w:tc>
          <w:tcPr>
            <w:tcW w:w="6095"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7C34DC1"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Numri i regjistrimit i caktuar në regjistrin detar</w:t>
            </w:r>
            <w:r>
              <w:rPr>
                <w:rFonts w:ascii="Garamond" w:eastAsia="Times New Roman" w:hAnsi="Garamond"/>
                <w:sz w:val="24"/>
                <w:szCs w:val="24"/>
                <w:lang w:eastAsia="en-GB"/>
              </w:rPr>
              <w:t>.</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A8AC300"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O</w:t>
            </w:r>
          </w:p>
        </w:tc>
      </w:tr>
      <w:tr w:rsidR="00F6310C" w:rsidRPr="00BA10DD" w14:paraId="477409D8" w14:textId="77777777" w:rsidTr="00F6310C">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AA4F48C"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Shënimi i jashtëm</w:t>
            </w:r>
          </w:p>
        </w:tc>
        <w:tc>
          <w:tcPr>
            <w:tcW w:w="6095"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5468151"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Sipas kreut III, të vendimit nr.</w:t>
            </w:r>
            <w:r>
              <w:rPr>
                <w:rFonts w:ascii="Garamond" w:eastAsia="Times New Roman" w:hAnsi="Garamond"/>
                <w:sz w:val="24"/>
                <w:szCs w:val="24"/>
                <w:lang w:eastAsia="en-GB"/>
              </w:rPr>
              <w:t xml:space="preserve"> </w:t>
            </w:r>
            <w:r w:rsidRPr="00BA10DD">
              <w:rPr>
                <w:rFonts w:ascii="Garamond" w:eastAsia="Times New Roman" w:hAnsi="Garamond"/>
                <w:sz w:val="24"/>
                <w:szCs w:val="24"/>
                <w:lang w:eastAsia="en-GB"/>
              </w:rPr>
              <w:t>407, datë 8.5.2013, të Këshillit të Ministrave, “Për përcaktimin e një regjimi kontrolli për të garantuar respektimin e rregullave të politikave menaxhuese në peshkim”, të ndryshuar.</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DBCDD3"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CIF</w:t>
            </w:r>
          </w:p>
        </w:tc>
      </w:tr>
      <w:tr w:rsidR="00F6310C" w:rsidRPr="00BA10DD" w14:paraId="4517937D" w14:textId="77777777" w:rsidTr="00F6310C">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9AA766A"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Emri i anijes</w:t>
            </w:r>
          </w:p>
        </w:tc>
        <w:tc>
          <w:tcPr>
            <w:tcW w:w="6095"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B8D9D45"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Emri i anijes së peshkimit të regjistruar në regjistrin kombëtar</w:t>
            </w:r>
            <w:r>
              <w:rPr>
                <w:rFonts w:ascii="Garamond" w:eastAsia="Times New Roman" w:hAnsi="Garamond"/>
                <w:sz w:val="24"/>
                <w:szCs w:val="24"/>
                <w:lang w:eastAsia="en-GB"/>
              </w:rPr>
              <w:t>.</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2D734F5"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C</w:t>
            </w:r>
          </w:p>
        </w:tc>
      </w:tr>
      <w:tr w:rsidR="00F6310C" w:rsidRPr="00BA10DD" w14:paraId="5675B109" w14:textId="77777777" w:rsidTr="00F6310C">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481FF3F"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Vendi i regjistrimit</w:t>
            </w:r>
          </w:p>
        </w:tc>
        <w:tc>
          <w:tcPr>
            <w:tcW w:w="6095"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A29EFBF"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 xml:space="preserve">Kodi i identifikimit </w:t>
            </w:r>
            <w:r>
              <w:rPr>
                <w:rFonts w:ascii="Garamond" w:eastAsia="Times New Roman" w:hAnsi="Garamond"/>
                <w:sz w:val="24"/>
                <w:szCs w:val="24"/>
                <w:lang w:eastAsia="en-GB"/>
              </w:rPr>
              <w:t>të</w:t>
            </w:r>
            <w:r w:rsidRPr="00BA10DD">
              <w:rPr>
                <w:rFonts w:ascii="Garamond" w:eastAsia="Times New Roman" w:hAnsi="Garamond"/>
                <w:sz w:val="24"/>
                <w:szCs w:val="24"/>
                <w:lang w:eastAsia="en-GB"/>
              </w:rPr>
              <w:t xml:space="preserve"> vendit (zakonisht një port), ku është regjistruar anija</w:t>
            </w:r>
            <w:r>
              <w:rPr>
                <w:rFonts w:ascii="Garamond" w:eastAsia="Times New Roman" w:hAnsi="Garamond"/>
                <w:sz w:val="24"/>
                <w:szCs w:val="24"/>
                <w:lang w:eastAsia="en-GB"/>
              </w:rPr>
              <w:t>.</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5DF66C0"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CIF</w:t>
            </w:r>
          </w:p>
        </w:tc>
      </w:tr>
      <w:tr w:rsidR="00F6310C" w:rsidRPr="00BA10DD" w14:paraId="66885AD1" w14:textId="77777777" w:rsidTr="00F6310C">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C158593"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lastRenderedPageBreak/>
              <w:t>IRCS</w:t>
            </w:r>
          </w:p>
        </w:tc>
        <w:tc>
          <w:tcPr>
            <w:tcW w:w="6095"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0B25A67"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w:t>
            </w:r>
            <w:r w:rsidRPr="00BA10DD">
              <w:rPr>
                <w:rFonts w:ascii="Garamond" w:eastAsia="Times New Roman" w:hAnsi="Garamond"/>
                <w:i/>
                <w:iCs/>
                <w:sz w:val="24"/>
                <w:szCs w:val="24"/>
                <w:lang w:eastAsia="en-GB"/>
              </w:rPr>
              <w:t>International radio call sign</w:t>
            </w:r>
            <w:r w:rsidRPr="00BA10DD">
              <w:rPr>
                <w:rFonts w:ascii="Garamond" w:eastAsia="Times New Roman" w:hAnsi="Garamond"/>
                <w:sz w:val="24"/>
                <w:szCs w:val="24"/>
                <w:lang w:eastAsia="en-GB"/>
              </w:rPr>
              <w:t>) Shenja ndërkombëtare radio e thirrjes, sipas pikës 1, të nenit 23, të ligjit nr.</w:t>
            </w:r>
            <w:r>
              <w:rPr>
                <w:rFonts w:ascii="Garamond" w:eastAsia="Times New Roman" w:hAnsi="Garamond"/>
                <w:sz w:val="24"/>
                <w:szCs w:val="24"/>
                <w:lang w:eastAsia="en-GB"/>
              </w:rPr>
              <w:t xml:space="preserve"> </w:t>
            </w:r>
            <w:r w:rsidRPr="00BA10DD">
              <w:rPr>
                <w:rFonts w:ascii="Garamond" w:eastAsia="Times New Roman" w:hAnsi="Garamond"/>
                <w:sz w:val="24"/>
                <w:szCs w:val="24"/>
                <w:lang w:eastAsia="en-GB"/>
              </w:rPr>
              <w:t>9251, datë 8.7.2004, “Kodi detar i Republikës së Shqipërisë”, të ndryshuar</w:t>
            </w:r>
            <w:r>
              <w:rPr>
                <w:rFonts w:ascii="Garamond" w:eastAsia="Times New Roman" w:hAnsi="Garamond"/>
                <w:sz w:val="24"/>
                <w:szCs w:val="24"/>
                <w:lang w:eastAsia="en-GB"/>
              </w:rPr>
              <w:t>.</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54300F4"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CIF</w:t>
            </w:r>
          </w:p>
        </w:tc>
      </w:tr>
      <w:tr w:rsidR="00F6310C" w:rsidRPr="00BA10DD" w14:paraId="641AE5FE" w14:textId="77777777" w:rsidTr="00F6310C">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810FD63"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Treguesi IRCS</w:t>
            </w:r>
          </w:p>
        </w:tc>
        <w:tc>
          <w:tcPr>
            <w:tcW w:w="6095"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ED5834C"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Anija që mbart</w:t>
            </w:r>
            <w:r>
              <w:rPr>
                <w:rFonts w:ascii="Garamond" w:eastAsia="Times New Roman" w:hAnsi="Garamond"/>
                <w:sz w:val="24"/>
                <w:szCs w:val="24"/>
                <w:lang w:eastAsia="en-GB"/>
              </w:rPr>
              <w:t xml:space="preserve"> </w:t>
            </w:r>
            <w:r w:rsidRPr="00BA10DD">
              <w:rPr>
                <w:rFonts w:ascii="Garamond" w:eastAsia="Times New Roman" w:hAnsi="Garamond"/>
                <w:sz w:val="24"/>
                <w:szCs w:val="24"/>
                <w:lang w:eastAsia="en-GB"/>
              </w:rPr>
              <w:t xml:space="preserve">radio ndërkombëtare </w:t>
            </w:r>
            <w:r>
              <w:rPr>
                <w:rFonts w:ascii="Garamond" w:hAnsi="Garamond"/>
                <w:sz w:val="24"/>
                <w:szCs w:val="24"/>
              </w:rPr>
              <w:t>-</w:t>
            </w:r>
            <w:r w:rsidRPr="00BA10DD">
              <w:rPr>
                <w:rFonts w:ascii="Garamond" w:hAnsi="Garamond"/>
                <w:sz w:val="24"/>
                <w:szCs w:val="24"/>
              </w:rPr>
              <w:t xml:space="preserve"> kodi</w:t>
            </w:r>
            <w:r>
              <w:rPr>
                <w:rFonts w:ascii="Garamond" w:hAnsi="Garamond"/>
                <w:sz w:val="24"/>
                <w:szCs w:val="24"/>
              </w:rPr>
              <w:t>.</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01AEDA0"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C</w:t>
            </w:r>
          </w:p>
        </w:tc>
      </w:tr>
      <w:tr w:rsidR="00F6310C" w:rsidRPr="00BA10DD" w14:paraId="0998E80A" w14:textId="77777777" w:rsidTr="00F6310C">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6F63D6D"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Treguesi i lejes</w:t>
            </w:r>
          </w:p>
        </w:tc>
        <w:tc>
          <w:tcPr>
            <w:tcW w:w="6095"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F9F7DF9"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Anija që zotëron një leje peshkimi, në përputhje me nenin 30, të ligjit nr.</w:t>
            </w:r>
            <w:r>
              <w:rPr>
                <w:rFonts w:ascii="Garamond" w:eastAsia="Times New Roman" w:hAnsi="Garamond"/>
                <w:sz w:val="24"/>
                <w:szCs w:val="24"/>
                <w:lang w:eastAsia="en-GB"/>
              </w:rPr>
              <w:t xml:space="preserve"> </w:t>
            </w:r>
            <w:r w:rsidRPr="00BA10DD">
              <w:rPr>
                <w:rFonts w:ascii="Garamond" w:eastAsia="Times New Roman" w:hAnsi="Garamond"/>
                <w:sz w:val="24"/>
                <w:szCs w:val="24"/>
                <w:lang w:eastAsia="en-GB"/>
              </w:rPr>
              <w:t xml:space="preserve">64/2012, “Për peshkimin”, të ndryshuar </w:t>
            </w:r>
            <w:r>
              <w:rPr>
                <w:rFonts w:ascii="Garamond" w:eastAsia="Times New Roman" w:hAnsi="Garamond"/>
                <w:sz w:val="24"/>
                <w:szCs w:val="24"/>
                <w:lang w:eastAsia="en-GB"/>
              </w:rPr>
              <w:t>-</w:t>
            </w:r>
            <w:r w:rsidRPr="00BA10DD">
              <w:rPr>
                <w:rFonts w:ascii="Garamond" w:eastAsia="Times New Roman" w:hAnsi="Garamond"/>
                <w:sz w:val="24"/>
                <w:szCs w:val="24"/>
                <w:lang w:eastAsia="en-GB"/>
              </w:rPr>
              <w:t xml:space="preserve"> kodi</w:t>
            </w:r>
            <w:r>
              <w:rPr>
                <w:rFonts w:ascii="Garamond" w:eastAsia="Times New Roman" w:hAnsi="Garamond"/>
                <w:sz w:val="24"/>
                <w:szCs w:val="24"/>
                <w:lang w:eastAsia="en-GB"/>
              </w:rPr>
              <w:t>.</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4B0B192"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CIF</w:t>
            </w:r>
          </w:p>
        </w:tc>
      </w:tr>
      <w:tr w:rsidR="00F6310C" w:rsidRPr="00BA10DD" w14:paraId="6BFA6911" w14:textId="77777777" w:rsidTr="00F6310C">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A0A6B60"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Treguesi</w:t>
            </w:r>
            <w:r>
              <w:rPr>
                <w:rFonts w:ascii="Garamond" w:eastAsia="Times New Roman" w:hAnsi="Garamond"/>
                <w:sz w:val="24"/>
                <w:szCs w:val="24"/>
                <w:lang w:eastAsia="en-GB"/>
              </w:rPr>
              <w:t xml:space="preserve"> </w:t>
            </w:r>
            <w:r w:rsidRPr="00BA10DD">
              <w:rPr>
                <w:rFonts w:ascii="Garamond" w:eastAsia="Times New Roman" w:hAnsi="Garamond"/>
                <w:sz w:val="24"/>
                <w:szCs w:val="24"/>
                <w:lang w:eastAsia="en-GB"/>
              </w:rPr>
              <w:t>VMS</w:t>
            </w:r>
          </w:p>
        </w:tc>
        <w:tc>
          <w:tcPr>
            <w:tcW w:w="6095"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CC60E01"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w:t>
            </w:r>
            <w:r w:rsidRPr="00BA10DD">
              <w:rPr>
                <w:rFonts w:ascii="Garamond" w:eastAsia="Times New Roman" w:hAnsi="Garamond"/>
                <w:i/>
                <w:iCs/>
                <w:sz w:val="24"/>
                <w:szCs w:val="24"/>
                <w:lang w:eastAsia="en-GB"/>
              </w:rPr>
              <w:t>Vessel Monitoring System</w:t>
            </w:r>
            <w:r w:rsidRPr="00BA10DD">
              <w:rPr>
                <w:rFonts w:ascii="Garamond" w:eastAsia="Times New Roman" w:hAnsi="Garamond"/>
                <w:sz w:val="24"/>
                <w:szCs w:val="24"/>
                <w:lang w:eastAsia="en-GB"/>
              </w:rPr>
              <w:t xml:space="preserve">) Sistemi satelitor i monitorimit të anijeve </w:t>
            </w:r>
            <w:r>
              <w:rPr>
                <w:rFonts w:ascii="Garamond" w:eastAsia="Times New Roman" w:hAnsi="Garamond"/>
                <w:sz w:val="24"/>
                <w:szCs w:val="24"/>
                <w:lang w:eastAsia="en-GB"/>
              </w:rPr>
              <w:t>-</w:t>
            </w:r>
            <w:r w:rsidRPr="00BA10DD">
              <w:rPr>
                <w:rFonts w:ascii="Garamond" w:eastAsia="Times New Roman" w:hAnsi="Garamond"/>
                <w:sz w:val="24"/>
                <w:szCs w:val="24"/>
                <w:lang w:eastAsia="en-GB"/>
              </w:rPr>
              <w:t xml:space="preserve"> kodi.</w:t>
            </w:r>
          </w:p>
          <w:p w14:paraId="251404D2"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Anije e pajisur me një sistem satelitor monitorimi të anijeve sipas nenit 72, të ligjit nr.</w:t>
            </w:r>
            <w:r>
              <w:rPr>
                <w:rFonts w:ascii="Garamond" w:eastAsia="Times New Roman" w:hAnsi="Garamond"/>
                <w:sz w:val="24"/>
                <w:szCs w:val="24"/>
                <w:lang w:eastAsia="en-GB"/>
              </w:rPr>
              <w:t xml:space="preserve"> </w:t>
            </w:r>
            <w:r w:rsidRPr="00BA10DD">
              <w:rPr>
                <w:rFonts w:ascii="Garamond" w:eastAsia="Times New Roman" w:hAnsi="Garamond"/>
                <w:sz w:val="24"/>
                <w:szCs w:val="24"/>
                <w:lang w:eastAsia="en-GB"/>
              </w:rPr>
              <w:t>64/2012, “Për peshkimin”, të ndryshuar, dhe kreut IV, të vendimit nr.</w:t>
            </w:r>
            <w:r>
              <w:rPr>
                <w:rFonts w:ascii="Garamond" w:eastAsia="Times New Roman" w:hAnsi="Garamond"/>
                <w:sz w:val="24"/>
                <w:szCs w:val="24"/>
                <w:lang w:eastAsia="en-GB"/>
              </w:rPr>
              <w:t xml:space="preserve"> </w:t>
            </w:r>
            <w:r w:rsidRPr="00BA10DD">
              <w:rPr>
                <w:rFonts w:ascii="Garamond" w:eastAsia="Times New Roman" w:hAnsi="Garamond"/>
                <w:sz w:val="24"/>
                <w:szCs w:val="24"/>
                <w:lang w:eastAsia="en-GB"/>
              </w:rPr>
              <w:t>407, datë 8.5.2013, të Këshillit të Ministrave, “Për përcaktimin e një regjimi kontrolli për të garantuar respektimin e rregullave të politikave menaxhuese në peshkim”, të ndryshuar</w:t>
            </w:r>
            <w:r>
              <w:rPr>
                <w:rFonts w:ascii="Garamond" w:eastAsia="Times New Roman" w:hAnsi="Garamond"/>
                <w:sz w:val="24"/>
                <w:szCs w:val="24"/>
                <w:lang w:eastAsia="en-GB"/>
              </w:rPr>
              <w:t>.</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C09B892"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CIF</w:t>
            </w:r>
          </w:p>
        </w:tc>
      </w:tr>
      <w:tr w:rsidR="00F6310C" w:rsidRPr="00BA10DD" w14:paraId="0B095AF5" w14:textId="77777777" w:rsidTr="00F6310C">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09D9B94"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Treguesi</w:t>
            </w:r>
            <w:r>
              <w:rPr>
                <w:rFonts w:ascii="Garamond" w:eastAsia="Times New Roman" w:hAnsi="Garamond"/>
                <w:sz w:val="24"/>
                <w:szCs w:val="24"/>
                <w:lang w:eastAsia="en-GB"/>
              </w:rPr>
              <w:t xml:space="preserve"> </w:t>
            </w:r>
            <w:r w:rsidRPr="00BA10DD">
              <w:rPr>
                <w:rFonts w:ascii="Garamond" w:eastAsia="Times New Roman" w:hAnsi="Garamond"/>
                <w:sz w:val="24"/>
                <w:szCs w:val="24"/>
                <w:lang w:eastAsia="en-GB"/>
              </w:rPr>
              <w:t>ERS</w:t>
            </w:r>
          </w:p>
        </w:tc>
        <w:tc>
          <w:tcPr>
            <w:tcW w:w="6095"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9662D8B"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w:t>
            </w:r>
            <w:r w:rsidRPr="00BA10DD">
              <w:rPr>
                <w:rFonts w:ascii="Garamond" w:eastAsia="Times New Roman" w:hAnsi="Garamond"/>
                <w:i/>
                <w:iCs/>
                <w:sz w:val="24"/>
                <w:szCs w:val="24"/>
                <w:lang w:eastAsia="en-GB"/>
              </w:rPr>
              <w:t>Electronic Reporting System</w:t>
            </w:r>
            <w:r w:rsidRPr="00BA10DD">
              <w:rPr>
                <w:rFonts w:ascii="Garamond" w:eastAsia="Times New Roman" w:hAnsi="Garamond"/>
                <w:sz w:val="24"/>
                <w:szCs w:val="24"/>
                <w:lang w:eastAsia="en-GB"/>
              </w:rPr>
              <w:t>) Anije e pajisur me një sistem elektronik të transmetimit të të dhënave (ditar regjistri), sipas nenit 77, të ligjit nr.</w:t>
            </w:r>
            <w:r>
              <w:rPr>
                <w:rFonts w:ascii="Garamond" w:eastAsia="Times New Roman" w:hAnsi="Garamond"/>
                <w:sz w:val="24"/>
                <w:szCs w:val="24"/>
                <w:lang w:eastAsia="en-GB"/>
              </w:rPr>
              <w:t xml:space="preserve"> </w:t>
            </w:r>
            <w:r w:rsidRPr="00BA10DD">
              <w:rPr>
                <w:rFonts w:ascii="Garamond" w:eastAsia="Times New Roman" w:hAnsi="Garamond"/>
                <w:sz w:val="24"/>
                <w:szCs w:val="24"/>
                <w:lang w:eastAsia="en-GB"/>
              </w:rPr>
              <w:t xml:space="preserve">64/2012, “Për peshkimin”, të ndryshuar </w:t>
            </w:r>
            <w:r>
              <w:rPr>
                <w:rFonts w:ascii="Garamond" w:eastAsia="Times New Roman" w:hAnsi="Garamond"/>
                <w:sz w:val="24"/>
                <w:szCs w:val="24"/>
                <w:lang w:eastAsia="en-GB"/>
              </w:rPr>
              <w:t>-</w:t>
            </w:r>
            <w:r w:rsidRPr="00BA10DD">
              <w:rPr>
                <w:rFonts w:ascii="Garamond" w:eastAsia="Times New Roman" w:hAnsi="Garamond"/>
                <w:sz w:val="24"/>
                <w:szCs w:val="24"/>
                <w:lang w:eastAsia="en-GB"/>
              </w:rPr>
              <w:t xml:space="preserve"> kod</w:t>
            </w:r>
            <w:r>
              <w:rPr>
                <w:rFonts w:ascii="Garamond" w:eastAsia="Times New Roman" w:hAnsi="Garamond"/>
                <w:sz w:val="24"/>
                <w:szCs w:val="24"/>
                <w:lang w:eastAsia="en-GB"/>
              </w:rPr>
              <w:t>i.</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FEE10DB"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CIF</w:t>
            </w:r>
          </w:p>
        </w:tc>
      </w:tr>
      <w:tr w:rsidR="00F6310C" w:rsidRPr="00BA10DD" w14:paraId="6D6BDBB2" w14:textId="77777777" w:rsidTr="00F6310C">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0F321BB"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Treguesi AIS</w:t>
            </w:r>
          </w:p>
        </w:tc>
        <w:tc>
          <w:tcPr>
            <w:tcW w:w="6095"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A61A34E"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w:t>
            </w:r>
            <w:r w:rsidRPr="00BA10DD">
              <w:rPr>
                <w:rFonts w:ascii="Garamond" w:eastAsia="Times New Roman" w:hAnsi="Garamond"/>
                <w:i/>
                <w:iCs/>
                <w:sz w:val="24"/>
                <w:szCs w:val="24"/>
                <w:lang w:eastAsia="en-GB"/>
              </w:rPr>
              <w:t>Automatic Identification System</w:t>
            </w:r>
            <w:r w:rsidRPr="00BA10DD">
              <w:rPr>
                <w:rFonts w:ascii="Garamond" w:eastAsia="Times New Roman" w:hAnsi="Garamond"/>
                <w:sz w:val="24"/>
                <w:szCs w:val="24"/>
                <w:lang w:eastAsia="en-GB"/>
              </w:rPr>
              <w:t>) Anije e pajisur me sistem identifikimi automatik, sipas pikës 82, të nenit 4, të ligjit nr.</w:t>
            </w:r>
            <w:r>
              <w:rPr>
                <w:rFonts w:ascii="Garamond" w:eastAsia="Times New Roman" w:hAnsi="Garamond"/>
                <w:sz w:val="24"/>
                <w:szCs w:val="24"/>
                <w:lang w:eastAsia="en-GB"/>
              </w:rPr>
              <w:t xml:space="preserve"> </w:t>
            </w:r>
            <w:r w:rsidRPr="00BA10DD">
              <w:rPr>
                <w:rFonts w:ascii="Garamond" w:eastAsia="Times New Roman" w:hAnsi="Garamond"/>
                <w:sz w:val="24"/>
                <w:szCs w:val="24"/>
                <w:lang w:eastAsia="en-GB"/>
              </w:rPr>
              <w:t>64/2012, “Për peshkimin”, të ndryshuar</w:t>
            </w:r>
            <w:r w:rsidRPr="00BA10DD">
              <w:rPr>
                <w:rFonts w:ascii="Garamond" w:eastAsia="Times New Roman" w:hAnsi="Garamond"/>
                <w:color w:val="FF0000"/>
                <w:sz w:val="24"/>
                <w:szCs w:val="24"/>
                <w:lang w:eastAsia="en-GB"/>
              </w:rPr>
              <w:t xml:space="preserve"> </w:t>
            </w:r>
            <w:r>
              <w:rPr>
                <w:rFonts w:ascii="Garamond" w:eastAsia="Times New Roman" w:hAnsi="Garamond"/>
                <w:sz w:val="24"/>
                <w:szCs w:val="24"/>
                <w:lang w:eastAsia="en-GB"/>
              </w:rPr>
              <w:t>-</w:t>
            </w:r>
            <w:r w:rsidRPr="00BA10DD">
              <w:rPr>
                <w:rFonts w:ascii="Garamond" w:eastAsia="Times New Roman" w:hAnsi="Garamond"/>
                <w:sz w:val="24"/>
                <w:szCs w:val="24"/>
                <w:lang w:eastAsia="en-GB"/>
              </w:rPr>
              <w:t xml:space="preserve"> kod</w:t>
            </w:r>
            <w:r>
              <w:rPr>
                <w:rFonts w:ascii="Garamond" w:eastAsia="Times New Roman" w:hAnsi="Garamond"/>
                <w:sz w:val="24"/>
                <w:szCs w:val="24"/>
                <w:lang w:eastAsia="en-GB"/>
              </w:rPr>
              <w:t>i.</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EC2ACCB"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CIF</w:t>
            </w:r>
          </w:p>
        </w:tc>
      </w:tr>
      <w:tr w:rsidR="00F6310C" w:rsidRPr="00BA10DD" w14:paraId="0221FE16" w14:textId="77777777" w:rsidTr="00F6310C">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DD82C0E"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MMSI</w:t>
            </w:r>
          </w:p>
        </w:tc>
        <w:tc>
          <w:tcPr>
            <w:tcW w:w="6095"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91F009C"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w:t>
            </w:r>
            <w:r w:rsidRPr="00BA10DD">
              <w:rPr>
                <w:rFonts w:ascii="Garamond" w:eastAsia="Times New Roman" w:hAnsi="Garamond"/>
                <w:i/>
                <w:iCs/>
                <w:sz w:val="24"/>
                <w:szCs w:val="24"/>
                <w:lang w:eastAsia="en-GB"/>
              </w:rPr>
              <w:t>Maritime Mobile Service Identity</w:t>
            </w:r>
            <w:r w:rsidRPr="00BA10DD">
              <w:rPr>
                <w:rFonts w:ascii="Garamond" w:eastAsia="Times New Roman" w:hAnsi="Garamond"/>
                <w:sz w:val="24"/>
                <w:szCs w:val="24"/>
                <w:lang w:eastAsia="en-GB"/>
              </w:rPr>
              <w:t xml:space="preserve">) </w:t>
            </w:r>
          </w:p>
          <w:p w14:paraId="45672D40"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Identifikuesi i shërbimit radio mobil detar</w:t>
            </w:r>
            <w:r>
              <w:rPr>
                <w:rFonts w:ascii="Garamond" w:eastAsia="Times New Roman" w:hAnsi="Garamond"/>
                <w:sz w:val="24"/>
                <w:szCs w:val="24"/>
                <w:lang w:eastAsia="en-GB"/>
              </w:rPr>
              <w:t>.</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23FBC28"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O</w:t>
            </w:r>
          </w:p>
        </w:tc>
      </w:tr>
      <w:tr w:rsidR="00F6310C" w:rsidRPr="00BA10DD" w14:paraId="069DABDF" w14:textId="77777777" w:rsidTr="00F6310C">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D1D4444"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Lloji i anijes</w:t>
            </w:r>
          </w:p>
        </w:tc>
        <w:tc>
          <w:tcPr>
            <w:tcW w:w="6095"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6D0E057"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Sipas klasifikimit ndërkombëtar të standardizuar statistikor të anijeve të peshkimit, shtojca 6, e vendimit</w:t>
            </w:r>
            <w:r>
              <w:rPr>
                <w:rFonts w:ascii="Garamond" w:eastAsia="Times New Roman" w:hAnsi="Garamond"/>
                <w:sz w:val="24"/>
                <w:szCs w:val="24"/>
                <w:lang w:eastAsia="en-GB"/>
              </w:rPr>
              <w:t xml:space="preserve"> </w:t>
            </w:r>
            <w:r w:rsidRPr="00BA10DD">
              <w:rPr>
                <w:rFonts w:ascii="Garamond" w:eastAsia="Times New Roman" w:hAnsi="Garamond"/>
                <w:sz w:val="24"/>
                <w:szCs w:val="24"/>
                <w:lang w:eastAsia="en-GB"/>
              </w:rPr>
              <w:t>nr.</w:t>
            </w:r>
            <w:r>
              <w:rPr>
                <w:rFonts w:ascii="Garamond" w:eastAsia="Times New Roman" w:hAnsi="Garamond"/>
                <w:sz w:val="24"/>
                <w:szCs w:val="24"/>
                <w:lang w:eastAsia="en-GB"/>
              </w:rPr>
              <w:t xml:space="preserve"> </w:t>
            </w:r>
            <w:r w:rsidRPr="00BA10DD">
              <w:rPr>
                <w:rFonts w:ascii="Garamond" w:eastAsia="Times New Roman" w:hAnsi="Garamond"/>
                <w:sz w:val="24"/>
                <w:szCs w:val="24"/>
                <w:lang w:eastAsia="en-GB"/>
              </w:rPr>
              <w:t xml:space="preserve">407, datë 8.5.2013, të Këshillit të Ministrave, “Për përcaktimin e një regjimi kontrolli për të garantuar respektimin e rregullave të politikave menaxhuese në peshkim”, të ndryshuar </w:t>
            </w:r>
            <w:r>
              <w:rPr>
                <w:rFonts w:ascii="Garamond" w:eastAsia="Times New Roman" w:hAnsi="Garamond"/>
                <w:sz w:val="24"/>
                <w:szCs w:val="24"/>
                <w:lang w:eastAsia="en-GB"/>
              </w:rPr>
              <w:t>-</w:t>
            </w:r>
            <w:r w:rsidRPr="00BA10DD">
              <w:rPr>
                <w:rFonts w:ascii="Garamond" w:eastAsia="Times New Roman" w:hAnsi="Garamond"/>
                <w:sz w:val="24"/>
                <w:szCs w:val="24"/>
                <w:lang w:eastAsia="en-GB"/>
              </w:rPr>
              <w:t xml:space="preserve"> kodi</w:t>
            </w:r>
            <w:r>
              <w:rPr>
                <w:rFonts w:ascii="Garamond" w:eastAsia="Times New Roman" w:hAnsi="Garamond"/>
                <w:sz w:val="24"/>
                <w:szCs w:val="24"/>
                <w:lang w:eastAsia="en-GB"/>
              </w:rPr>
              <w:t>.</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63B28EB"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CIF</w:t>
            </w:r>
          </w:p>
        </w:tc>
      </w:tr>
      <w:tr w:rsidR="00F6310C" w:rsidRPr="00BA10DD" w14:paraId="33D498AA" w14:textId="77777777" w:rsidTr="00F6310C">
        <w:trPr>
          <w:trHeight w:val="1384"/>
        </w:trPr>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9D73E16"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 xml:space="preserve">Mjeti i peshkimit kryesor </w:t>
            </w:r>
          </w:p>
        </w:tc>
        <w:tc>
          <w:tcPr>
            <w:tcW w:w="6095"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175B50D"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Sipas klasifikimit ndërkombëtar të standardizuar statistikor të anijeve të peshkimit, shtojca 6, e vendimit</w:t>
            </w:r>
            <w:r>
              <w:rPr>
                <w:rFonts w:ascii="Garamond" w:eastAsia="Times New Roman" w:hAnsi="Garamond"/>
                <w:sz w:val="24"/>
                <w:szCs w:val="24"/>
                <w:lang w:eastAsia="en-GB"/>
              </w:rPr>
              <w:t xml:space="preserve"> </w:t>
            </w:r>
            <w:r w:rsidRPr="00BA10DD">
              <w:rPr>
                <w:rFonts w:ascii="Garamond" w:eastAsia="Times New Roman" w:hAnsi="Garamond"/>
                <w:sz w:val="24"/>
                <w:szCs w:val="24"/>
                <w:lang w:eastAsia="en-GB"/>
              </w:rPr>
              <w:t>nr.</w:t>
            </w:r>
            <w:r>
              <w:rPr>
                <w:rFonts w:ascii="Garamond" w:eastAsia="Times New Roman" w:hAnsi="Garamond"/>
                <w:sz w:val="24"/>
                <w:szCs w:val="24"/>
                <w:lang w:eastAsia="en-GB"/>
              </w:rPr>
              <w:t xml:space="preserve"> </w:t>
            </w:r>
            <w:r w:rsidRPr="00BA10DD">
              <w:rPr>
                <w:rFonts w:ascii="Garamond" w:eastAsia="Times New Roman" w:hAnsi="Garamond"/>
                <w:sz w:val="24"/>
                <w:szCs w:val="24"/>
                <w:lang w:eastAsia="en-GB"/>
              </w:rPr>
              <w:t xml:space="preserve">407, datë 8.5.2013, të Këshillit të Ministrave, “Për përcaktimin e një regjimi kontrolli për të garantuar respektimin e rregullave të politikave menaxhuese në peshkim”, të ndryshuar </w:t>
            </w:r>
            <w:r>
              <w:rPr>
                <w:rFonts w:ascii="Garamond" w:eastAsia="Times New Roman" w:hAnsi="Garamond"/>
                <w:sz w:val="24"/>
                <w:szCs w:val="24"/>
                <w:lang w:eastAsia="en-GB"/>
              </w:rPr>
              <w:t>-</w:t>
            </w:r>
            <w:r w:rsidRPr="00BA10DD">
              <w:rPr>
                <w:rFonts w:ascii="Garamond" w:eastAsia="Times New Roman" w:hAnsi="Garamond"/>
                <w:sz w:val="24"/>
                <w:szCs w:val="24"/>
                <w:lang w:eastAsia="en-GB"/>
              </w:rPr>
              <w:t xml:space="preserve"> kodi</w:t>
            </w:r>
            <w:r>
              <w:rPr>
                <w:rFonts w:ascii="Garamond" w:eastAsia="Times New Roman" w:hAnsi="Garamond"/>
                <w:sz w:val="24"/>
                <w:szCs w:val="24"/>
                <w:lang w:eastAsia="en-GB"/>
              </w:rPr>
              <w:t>.</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BAF6C25"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C</w:t>
            </w:r>
          </w:p>
        </w:tc>
      </w:tr>
      <w:tr w:rsidR="00F6310C" w:rsidRPr="00BA10DD" w14:paraId="4AD2BA1B" w14:textId="77777777" w:rsidTr="00F6310C">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DF19333"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 xml:space="preserve">Mjeti i peshkimit dytësor </w:t>
            </w:r>
          </w:p>
        </w:tc>
        <w:tc>
          <w:tcPr>
            <w:tcW w:w="6095"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7A90121"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Sipas klasifikimit ndërkombëtar të standardizuar statistikor të anijeve të peshkimit shtojca 6, e vendimit nr.</w:t>
            </w:r>
            <w:r>
              <w:rPr>
                <w:rFonts w:ascii="Garamond" w:eastAsia="Times New Roman" w:hAnsi="Garamond"/>
                <w:sz w:val="24"/>
                <w:szCs w:val="24"/>
                <w:lang w:eastAsia="en-GB"/>
              </w:rPr>
              <w:t xml:space="preserve"> </w:t>
            </w:r>
            <w:r w:rsidRPr="00BA10DD">
              <w:rPr>
                <w:rFonts w:ascii="Garamond" w:eastAsia="Times New Roman" w:hAnsi="Garamond"/>
                <w:sz w:val="24"/>
                <w:szCs w:val="24"/>
                <w:lang w:eastAsia="en-GB"/>
              </w:rPr>
              <w:t xml:space="preserve">407, datë 8.5.2013, të Këshillit të Ministrave, “Për </w:t>
            </w:r>
            <w:r w:rsidRPr="00BA10DD">
              <w:rPr>
                <w:rFonts w:ascii="Garamond" w:eastAsia="Times New Roman" w:hAnsi="Garamond"/>
                <w:sz w:val="24"/>
                <w:szCs w:val="24"/>
                <w:lang w:eastAsia="en-GB"/>
              </w:rPr>
              <w:lastRenderedPageBreak/>
              <w:t xml:space="preserve">përcaktimin e një regjimi kontrolli për të garantuar respektimin e rregullave të politikave menaxhuese në peshkim”, të ndryshuar </w:t>
            </w:r>
            <w:r>
              <w:rPr>
                <w:rFonts w:ascii="Garamond" w:eastAsia="Times New Roman" w:hAnsi="Garamond"/>
                <w:sz w:val="24"/>
                <w:szCs w:val="24"/>
                <w:lang w:eastAsia="en-GB"/>
              </w:rPr>
              <w:t>-</w:t>
            </w:r>
            <w:r w:rsidRPr="00BA10DD">
              <w:rPr>
                <w:rFonts w:ascii="Garamond" w:eastAsia="Times New Roman" w:hAnsi="Garamond"/>
                <w:sz w:val="24"/>
                <w:szCs w:val="24"/>
                <w:lang w:eastAsia="en-GB"/>
              </w:rPr>
              <w:t xml:space="preserve"> kodi</w:t>
            </w:r>
            <w:r>
              <w:rPr>
                <w:rFonts w:ascii="Garamond" w:eastAsia="Times New Roman" w:hAnsi="Garamond"/>
                <w:sz w:val="24"/>
                <w:szCs w:val="24"/>
                <w:lang w:eastAsia="en-GB"/>
              </w:rPr>
              <w:t>.</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99D18F1"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lastRenderedPageBreak/>
              <w:t>C</w:t>
            </w:r>
          </w:p>
        </w:tc>
      </w:tr>
      <w:tr w:rsidR="00F6310C" w:rsidRPr="00BA10DD" w14:paraId="664D245A" w14:textId="77777777" w:rsidTr="00F6310C">
        <w:trPr>
          <w:trHeight w:val="1265"/>
        </w:trPr>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13A6E82"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LOA</w:t>
            </w:r>
          </w:p>
        </w:tc>
        <w:tc>
          <w:tcPr>
            <w:tcW w:w="6095"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9AE3CC2"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w:t>
            </w:r>
            <w:r w:rsidRPr="00BA10DD">
              <w:rPr>
                <w:rFonts w:ascii="Garamond" w:eastAsia="Times New Roman" w:hAnsi="Garamond"/>
                <w:i/>
                <w:iCs/>
                <w:sz w:val="24"/>
                <w:szCs w:val="24"/>
                <w:lang w:eastAsia="en-GB"/>
              </w:rPr>
              <w:t>Length Over All</w:t>
            </w:r>
            <w:r w:rsidRPr="00BA10DD">
              <w:rPr>
                <w:rFonts w:ascii="Garamond" w:eastAsia="Times New Roman" w:hAnsi="Garamond"/>
                <w:sz w:val="24"/>
                <w:szCs w:val="24"/>
                <w:lang w:eastAsia="en-GB"/>
              </w:rPr>
              <w:t xml:space="preserve">) </w:t>
            </w:r>
          </w:p>
          <w:p w14:paraId="7C5D958C"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Gjatësia e përgjithshme në metra e anijes, e përcaktuar, sipas pikës 19, të nenit 4, të</w:t>
            </w:r>
            <w:r>
              <w:rPr>
                <w:rFonts w:ascii="Garamond" w:eastAsia="Times New Roman" w:hAnsi="Garamond"/>
                <w:sz w:val="24"/>
                <w:szCs w:val="24"/>
                <w:lang w:eastAsia="en-GB"/>
              </w:rPr>
              <w:t xml:space="preserve"> </w:t>
            </w:r>
            <w:r w:rsidRPr="00BA10DD">
              <w:rPr>
                <w:rFonts w:ascii="Garamond" w:eastAsia="Times New Roman" w:hAnsi="Garamond"/>
                <w:sz w:val="24"/>
                <w:szCs w:val="24"/>
                <w:lang w:eastAsia="en-GB"/>
              </w:rPr>
              <w:t>ligjit nr.</w:t>
            </w:r>
            <w:r>
              <w:rPr>
                <w:rFonts w:ascii="Garamond" w:eastAsia="Times New Roman" w:hAnsi="Garamond"/>
                <w:sz w:val="24"/>
                <w:szCs w:val="24"/>
                <w:lang w:eastAsia="en-GB"/>
              </w:rPr>
              <w:t xml:space="preserve"> </w:t>
            </w:r>
            <w:r w:rsidRPr="00BA10DD">
              <w:rPr>
                <w:rFonts w:ascii="Garamond" w:eastAsia="Times New Roman" w:hAnsi="Garamond"/>
                <w:sz w:val="24"/>
                <w:szCs w:val="24"/>
                <w:lang w:eastAsia="en-GB"/>
              </w:rPr>
              <w:t>64/2012, “Për peshkimin”, të ndryshuar</w:t>
            </w:r>
            <w:r>
              <w:rPr>
                <w:rFonts w:ascii="Garamond" w:eastAsia="Times New Roman" w:hAnsi="Garamond"/>
                <w:sz w:val="24"/>
                <w:szCs w:val="24"/>
                <w:lang w:eastAsia="en-GB"/>
              </w:rPr>
              <w:t>.</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D3F091B"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CIF</w:t>
            </w:r>
          </w:p>
        </w:tc>
      </w:tr>
      <w:tr w:rsidR="00F6310C" w:rsidRPr="00BA10DD" w14:paraId="3C763F3A" w14:textId="77777777" w:rsidTr="00F6310C">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8787ED7"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LBP</w:t>
            </w:r>
          </w:p>
        </w:tc>
        <w:tc>
          <w:tcPr>
            <w:tcW w:w="6095"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1A6D866"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w:t>
            </w:r>
            <w:r w:rsidRPr="00BA10DD">
              <w:rPr>
                <w:rFonts w:ascii="Garamond" w:eastAsia="Times New Roman" w:hAnsi="Garamond"/>
                <w:i/>
                <w:iCs/>
                <w:sz w:val="24"/>
                <w:szCs w:val="24"/>
                <w:lang w:eastAsia="en-GB"/>
              </w:rPr>
              <w:t>Length Between Perpendiculars</w:t>
            </w:r>
            <w:r w:rsidRPr="00BA10DD">
              <w:rPr>
                <w:rFonts w:ascii="Garamond" w:eastAsia="Times New Roman" w:hAnsi="Garamond"/>
                <w:sz w:val="24"/>
                <w:szCs w:val="24"/>
                <w:lang w:eastAsia="en-GB"/>
              </w:rPr>
              <w:t>) Gjatësia midis pinguleve në metra, e përcaktuar sipas pikës 20, të nenit 4, të ligjit nr.</w:t>
            </w:r>
            <w:r>
              <w:rPr>
                <w:rFonts w:ascii="Garamond" w:eastAsia="Times New Roman" w:hAnsi="Garamond"/>
                <w:sz w:val="24"/>
                <w:szCs w:val="24"/>
                <w:lang w:eastAsia="en-GB"/>
              </w:rPr>
              <w:t xml:space="preserve"> </w:t>
            </w:r>
            <w:r w:rsidRPr="00BA10DD">
              <w:rPr>
                <w:rFonts w:ascii="Garamond" w:eastAsia="Times New Roman" w:hAnsi="Garamond"/>
                <w:sz w:val="24"/>
                <w:szCs w:val="24"/>
                <w:lang w:eastAsia="en-GB"/>
              </w:rPr>
              <w:t>64/2012, “Për peshkimin”, të ndryshuar</w:t>
            </w:r>
            <w:r>
              <w:rPr>
                <w:rFonts w:ascii="Garamond" w:eastAsia="Times New Roman" w:hAnsi="Garamond"/>
                <w:sz w:val="24"/>
                <w:szCs w:val="24"/>
                <w:lang w:eastAsia="en-GB"/>
              </w:rPr>
              <w:t>.</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8C86FCF"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CIF</w:t>
            </w:r>
          </w:p>
        </w:tc>
      </w:tr>
      <w:tr w:rsidR="00F6310C" w:rsidRPr="00BA10DD" w14:paraId="4EFDCF4F" w14:textId="77777777" w:rsidTr="00F6310C">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F647029"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Pesha GT</w:t>
            </w:r>
          </w:p>
        </w:tc>
        <w:tc>
          <w:tcPr>
            <w:tcW w:w="6095"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B2F916F"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Pesha e përcaktuar në GT, sipas Konventës Ndërkombëtare të Londrës, 1969</w:t>
            </w:r>
            <w:r>
              <w:rPr>
                <w:rFonts w:ascii="Garamond" w:eastAsia="Times New Roman" w:hAnsi="Garamond"/>
                <w:sz w:val="24"/>
                <w:szCs w:val="24"/>
                <w:lang w:eastAsia="en-GB"/>
              </w:rPr>
              <w:t>.</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AEB468A"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CIF</w:t>
            </w:r>
          </w:p>
        </w:tc>
      </w:tr>
      <w:tr w:rsidR="00F6310C" w:rsidRPr="00BA10DD" w14:paraId="03121388" w14:textId="77777777" w:rsidTr="00F6310C">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A06E5DC"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Pesha tjetër</w:t>
            </w:r>
          </w:p>
        </w:tc>
        <w:tc>
          <w:tcPr>
            <w:tcW w:w="6095"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5AD12CB"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Pesha e përcaktuar në ton</w:t>
            </w:r>
            <w:r>
              <w:rPr>
                <w:rFonts w:ascii="Garamond" w:eastAsia="Times New Roman" w:hAnsi="Garamond"/>
                <w:sz w:val="24"/>
                <w:szCs w:val="24"/>
                <w:lang w:eastAsia="en-GB"/>
              </w:rPr>
              <w:t>,</w:t>
            </w:r>
            <w:r w:rsidRPr="00BA10DD">
              <w:rPr>
                <w:rFonts w:ascii="Garamond" w:eastAsia="Times New Roman" w:hAnsi="Garamond"/>
                <w:sz w:val="24"/>
                <w:szCs w:val="24"/>
                <w:lang w:eastAsia="en-GB"/>
              </w:rPr>
              <w:t xml:space="preserve"> sipas Konventës Ndërkombëtare të Londrës, 1969</w:t>
            </w:r>
            <w:r>
              <w:rPr>
                <w:rFonts w:ascii="Garamond" w:eastAsia="Times New Roman" w:hAnsi="Garamond"/>
                <w:sz w:val="24"/>
                <w:szCs w:val="24"/>
                <w:lang w:eastAsia="en-GB"/>
              </w:rPr>
              <w:t>.</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BB6E8EA"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CIF</w:t>
            </w:r>
          </w:p>
        </w:tc>
      </w:tr>
      <w:tr w:rsidR="00F6310C" w:rsidRPr="00BA10DD" w14:paraId="4517F0EA" w14:textId="77777777" w:rsidTr="00F6310C">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783F68F"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GTs</w:t>
            </w:r>
          </w:p>
        </w:tc>
        <w:tc>
          <w:tcPr>
            <w:tcW w:w="6095"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C96C7F5"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 xml:space="preserve">Në GT, rritja e tonazhit </w:t>
            </w:r>
            <w:r>
              <w:rPr>
                <w:rFonts w:ascii="Garamond" w:eastAsia="Times New Roman" w:hAnsi="Garamond"/>
                <w:sz w:val="24"/>
                <w:szCs w:val="24"/>
                <w:lang w:eastAsia="en-GB"/>
              </w:rPr>
              <w:t>të</w:t>
            </w:r>
            <w:r w:rsidRPr="00BA10DD">
              <w:rPr>
                <w:rFonts w:ascii="Garamond" w:eastAsia="Times New Roman" w:hAnsi="Garamond"/>
                <w:sz w:val="24"/>
                <w:szCs w:val="24"/>
                <w:lang w:eastAsia="en-GB"/>
              </w:rPr>
              <w:t xml:space="preserve"> autorizuar për arsye sigurie (të dhëna historike)</w:t>
            </w:r>
            <w:r>
              <w:rPr>
                <w:rFonts w:ascii="Garamond" w:eastAsia="Times New Roman" w:hAnsi="Garamond"/>
                <w:sz w:val="24"/>
                <w:szCs w:val="24"/>
                <w:lang w:eastAsia="en-GB"/>
              </w:rPr>
              <w:t>.</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F81E416"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CIF</w:t>
            </w:r>
          </w:p>
        </w:tc>
      </w:tr>
      <w:tr w:rsidR="00F6310C" w:rsidRPr="00BA10DD" w14:paraId="36C7DBAF" w14:textId="77777777" w:rsidTr="00F6310C">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2822171"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 xml:space="preserve">Fuqia e motorit kryesor </w:t>
            </w:r>
          </w:p>
        </w:tc>
        <w:tc>
          <w:tcPr>
            <w:tcW w:w="6095"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549BD20"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E përcaktuar në kW, sipas pikës 18, të nenit 4, të ligjit nr.</w:t>
            </w:r>
            <w:r>
              <w:rPr>
                <w:rFonts w:ascii="Garamond" w:eastAsia="Times New Roman" w:hAnsi="Garamond"/>
                <w:sz w:val="24"/>
                <w:szCs w:val="24"/>
                <w:lang w:eastAsia="en-GB"/>
              </w:rPr>
              <w:t xml:space="preserve"> </w:t>
            </w:r>
            <w:r w:rsidRPr="00BA10DD">
              <w:rPr>
                <w:rFonts w:ascii="Garamond" w:eastAsia="Times New Roman" w:hAnsi="Garamond"/>
                <w:sz w:val="24"/>
                <w:szCs w:val="24"/>
                <w:lang w:eastAsia="en-GB"/>
              </w:rPr>
              <w:t>64/2012, “Për peshkimin”, të ndryshuar</w:t>
            </w:r>
            <w:r>
              <w:rPr>
                <w:rFonts w:ascii="Garamond" w:eastAsia="Times New Roman" w:hAnsi="Garamond"/>
                <w:sz w:val="24"/>
                <w:szCs w:val="24"/>
                <w:lang w:eastAsia="en-GB"/>
              </w:rPr>
              <w:t>.</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8E93CA2"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C</w:t>
            </w:r>
          </w:p>
        </w:tc>
      </w:tr>
      <w:tr w:rsidR="00F6310C" w:rsidRPr="00BA10DD" w14:paraId="6FC8C970" w14:textId="77777777" w:rsidTr="00F6310C">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C439155"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 xml:space="preserve">Fuqia e motorit ndihmës </w:t>
            </w:r>
          </w:p>
        </w:tc>
        <w:tc>
          <w:tcPr>
            <w:tcW w:w="6095"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72B2BAB"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E përcaktuar në kW, e cila përfshin të gjithë fuqinë e instaluar të motorit që nuk përfshihet në zërin “Fuqia e motorit kryesor”</w:t>
            </w:r>
            <w:r>
              <w:rPr>
                <w:rFonts w:ascii="Garamond" w:eastAsia="Times New Roman" w:hAnsi="Garamond"/>
                <w:sz w:val="24"/>
                <w:szCs w:val="24"/>
                <w:lang w:eastAsia="en-GB"/>
              </w:rPr>
              <w:t>.</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370508"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C</w:t>
            </w:r>
          </w:p>
        </w:tc>
      </w:tr>
      <w:tr w:rsidR="00F6310C" w:rsidRPr="00BA10DD" w14:paraId="1DEB9D87" w14:textId="77777777" w:rsidTr="00F6310C">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4E4BD1C"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Materiali i anijes</w:t>
            </w:r>
          </w:p>
        </w:tc>
        <w:tc>
          <w:tcPr>
            <w:tcW w:w="6095"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637928B"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 xml:space="preserve">Materiali i anijes </w:t>
            </w:r>
            <w:r>
              <w:rPr>
                <w:rFonts w:ascii="Garamond" w:eastAsia="Times New Roman" w:hAnsi="Garamond"/>
                <w:sz w:val="24"/>
                <w:szCs w:val="24"/>
                <w:lang w:eastAsia="en-GB"/>
              </w:rPr>
              <w:t>-</w:t>
            </w:r>
            <w:r w:rsidRPr="00BA10DD">
              <w:rPr>
                <w:rFonts w:ascii="Garamond" w:eastAsia="Times New Roman" w:hAnsi="Garamond"/>
                <w:sz w:val="24"/>
                <w:szCs w:val="24"/>
                <w:lang w:eastAsia="en-GB"/>
              </w:rPr>
              <w:t xml:space="preserve"> kodi</w:t>
            </w:r>
            <w:r>
              <w:rPr>
                <w:rFonts w:ascii="Garamond" w:eastAsia="Times New Roman" w:hAnsi="Garamond"/>
                <w:sz w:val="24"/>
                <w:szCs w:val="24"/>
                <w:lang w:eastAsia="en-GB"/>
              </w:rPr>
              <w:t>.</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CFDC141"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C</w:t>
            </w:r>
          </w:p>
        </w:tc>
      </w:tr>
      <w:tr w:rsidR="00F6310C" w:rsidRPr="00BA10DD" w14:paraId="1F9EBE70" w14:textId="77777777" w:rsidTr="00F6310C">
        <w:trPr>
          <w:trHeight w:val="745"/>
        </w:trPr>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306FF62"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 xml:space="preserve">Data </w:t>
            </w:r>
            <w:r>
              <w:rPr>
                <w:rFonts w:ascii="Garamond" w:eastAsia="Times New Roman" w:hAnsi="Garamond"/>
                <w:sz w:val="24"/>
                <w:szCs w:val="24"/>
                <w:lang w:eastAsia="en-GB"/>
              </w:rPr>
              <w:t xml:space="preserve">e </w:t>
            </w:r>
            <w:r w:rsidRPr="00BA10DD">
              <w:rPr>
                <w:rFonts w:ascii="Garamond" w:eastAsia="Times New Roman" w:hAnsi="Garamond"/>
                <w:sz w:val="24"/>
                <w:szCs w:val="24"/>
                <w:lang w:eastAsia="en-GB"/>
              </w:rPr>
              <w:t>hyrjes në peshkim</w:t>
            </w:r>
          </w:p>
        </w:tc>
        <w:tc>
          <w:tcPr>
            <w:tcW w:w="6095"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E804D68"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Hyrja në flotën e peshkimit sipas shkronjës “b”, të pikës 2, të kreut I, të këtij vendimi</w:t>
            </w:r>
            <w:r>
              <w:rPr>
                <w:rFonts w:ascii="Garamond" w:eastAsia="Times New Roman" w:hAnsi="Garamond"/>
                <w:sz w:val="24"/>
                <w:szCs w:val="24"/>
                <w:lang w:eastAsia="en-GB"/>
              </w:rPr>
              <w:t>.</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B2683E5"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C</w:t>
            </w:r>
          </w:p>
        </w:tc>
      </w:tr>
      <w:tr w:rsidR="00F6310C" w:rsidRPr="00BA10DD" w14:paraId="17D98D85" w14:textId="77777777" w:rsidTr="00F6310C">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7FC84CA"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 xml:space="preserve">Segmenti i flotës </w:t>
            </w:r>
          </w:p>
        </w:tc>
        <w:tc>
          <w:tcPr>
            <w:tcW w:w="6095"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D7EF268"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Kodi</w:t>
            </w:r>
            <w:r>
              <w:rPr>
                <w:rFonts w:ascii="Garamond" w:eastAsia="Times New Roman" w:hAnsi="Garamond"/>
                <w:sz w:val="24"/>
                <w:szCs w:val="24"/>
                <w:lang w:eastAsia="en-GB"/>
              </w:rPr>
              <w:t>.</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A263C06"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C</w:t>
            </w:r>
          </w:p>
        </w:tc>
      </w:tr>
      <w:tr w:rsidR="00F6310C" w:rsidRPr="00BA10DD" w14:paraId="1FF67529" w14:textId="77777777" w:rsidTr="00F6310C">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016EAE8"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Vendi i importimit/eksportimit</w:t>
            </w:r>
          </w:p>
        </w:tc>
        <w:tc>
          <w:tcPr>
            <w:tcW w:w="6095"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A3E739D"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Kodi</w:t>
            </w:r>
            <w:r>
              <w:rPr>
                <w:rFonts w:ascii="Garamond" w:eastAsia="Times New Roman" w:hAnsi="Garamond"/>
                <w:sz w:val="24"/>
                <w:szCs w:val="24"/>
                <w:lang w:eastAsia="en-GB"/>
              </w:rPr>
              <w:t>.</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8E623C1"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CIF</w:t>
            </w:r>
          </w:p>
        </w:tc>
      </w:tr>
      <w:tr w:rsidR="00F6310C" w:rsidRPr="00BA10DD" w14:paraId="2BFEFF87" w14:textId="77777777" w:rsidTr="00F6310C">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CF97BC3"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Lloji i eksportit</w:t>
            </w:r>
          </w:p>
        </w:tc>
        <w:tc>
          <w:tcPr>
            <w:tcW w:w="6095"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A0DC7D3"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Kodi</w:t>
            </w:r>
            <w:r>
              <w:rPr>
                <w:rFonts w:ascii="Garamond" w:eastAsia="Times New Roman" w:hAnsi="Garamond"/>
                <w:sz w:val="24"/>
                <w:szCs w:val="24"/>
                <w:lang w:eastAsia="en-GB"/>
              </w:rPr>
              <w:t>.</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DB7B748"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CIF</w:t>
            </w:r>
          </w:p>
        </w:tc>
      </w:tr>
      <w:tr w:rsidR="00F6310C" w:rsidRPr="00BA10DD" w14:paraId="1896BEC7" w14:textId="77777777" w:rsidTr="00F6310C">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09DA49F"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 xml:space="preserve">Ndihmë publike </w:t>
            </w:r>
          </w:p>
        </w:tc>
        <w:tc>
          <w:tcPr>
            <w:tcW w:w="6095"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AC16C02"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Kodi</w:t>
            </w:r>
            <w:r>
              <w:rPr>
                <w:rFonts w:ascii="Garamond" w:eastAsia="Times New Roman" w:hAnsi="Garamond"/>
                <w:sz w:val="24"/>
                <w:szCs w:val="24"/>
                <w:lang w:eastAsia="en-GB"/>
              </w:rPr>
              <w:t>.</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959797F"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CIF</w:t>
            </w:r>
          </w:p>
        </w:tc>
      </w:tr>
      <w:tr w:rsidR="00F6310C" w:rsidRPr="00BA10DD" w14:paraId="5348AA9D" w14:textId="77777777" w:rsidTr="00F6310C">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A219043"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Data e ndërtimit</w:t>
            </w:r>
          </w:p>
        </w:tc>
        <w:tc>
          <w:tcPr>
            <w:tcW w:w="6095" w:type="dxa"/>
            <w:gridSpan w:val="2"/>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4A84E7B"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Data e fillimit të ndërtimit</w:t>
            </w:r>
            <w:r>
              <w:rPr>
                <w:rFonts w:ascii="Garamond" w:eastAsia="Times New Roman" w:hAnsi="Garamond"/>
                <w:sz w:val="24"/>
                <w:szCs w:val="24"/>
                <w:lang w:eastAsia="en-GB"/>
              </w:rPr>
              <w:t>.</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7D78CFD"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CIF</w:t>
            </w:r>
          </w:p>
        </w:tc>
      </w:tr>
      <w:tr w:rsidR="00F6310C" w:rsidRPr="00BA10DD" w14:paraId="05377878" w14:textId="77777777" w:rsidTr="00F6310C">
        <w:trPr>
          <w:trHeight w:val="1053"/>
        </w:trPr>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5C627AC"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Për kategorinë/pronari</w:t>
            </w:r>
            <w:r>
              <w:rPr>
                <w:rFonts w:ascii="Garamond" w:eastAsia="Times New Roman" w:hAnsi="Garamond"/>
                <w:sz w:val="24"/>
                <w:szCs w:val="24"/>
                <w:lang w:eastAsia="en-GB"/>
              </w:rPr>
              <w:t xml:space="preserve"> </w:t>
            </w:r>
            <w:r w:rsidRPr="00BA10DD">
              <w:rPr>
                <w:rFonts w:ascii="Garamond" w:eastAsia="Times New Roman" w:hAnsi="Garamond"/>
                <w:sz w:val="24"/>
                <w:szCs w:val="24"/>
                <w:lang w:eastAsia="en-GB"/>
              </w:rPr>
              <w:t>ligjor</w:t>
            </w:r>
          </w:p>
        </w:tc>
        <w:tc>
          <w:tcPr>
            <w:tcW w:w="3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DECB4C5"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Emri</w:t>
            </w:r>
          </w:p>
        </w:tc>
        <w:tc>
          <w:tcPr>
            <w:tcW w:w="255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CDFC7C0"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Personi fizik: mbiemri dhe emri</w:t>
            </w:r>
          </w:p>
          <w:p w14:paraId="6FFEF6F3"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Person juridik: emërtimi</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354BF31"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CIF</w:t>
            </w:r>
          </w:p>
        </w:tc>
      </w:tr>
      <w:tr w:rsidR="00F6310C" w:rsidRPr="00BA10DD" w14:paraId="583EBC03" w14:textId="77777777" w:rsidTr="00F6310C">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C1559E1"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lastRenderedPageBreak/>
              <w:t> </w:t>
            </w:r>
          </w:p>
        </w:tc>
        <w:tc>
          <w:tcPr>
            <w:tcW w:w="3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A25CEC1"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Treguesi i personit juridik</w:t>
            </w:r>
          </w:p>
        </w:tc>
        <w:tc>
          <w:tcPr>
            <w:tcW w:w="255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7797690"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 xml:space="preserve">“Y” për një person juridik, “N” për një person fizik </w:t>
            </w:r>
            <w:r>
              <w:rPr>
                <w:rFonts w:ascii="Garamond" w:eastAsia="Times New Roman" w:hAnsi="Garamond"/>
                <w:sz w:val="24"/>
                <w:szCs w:val="24"/>
                <w:lang w:eastAsia="en-GB"/>
              </w:rPr>
              <w:t>-</w:t>
            </w:r>
            <w:r w:rsidRPr="00BA10DD">
              <w:rPr>
                <w:rFonts w:ascii="Garamond" w:eastAsia="Times New Roman" w:hAnsi="Garamond"/>
                <w:sz w:val="24"/>
                <w:szCs w:val="24"/>
                <w:lang w:eastAsia="en-GB"/>
              </w:rPr>
              <w:t xml:space="preserve"> kod</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9C651D9"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O</w:t>
            </w:r>
          </w:p>
        </w:tc>
      </w:tr>
      <w:tr w:rsidR="00F6310C" w:rsidRPr="00BA10DD" w14:paraId="2C7C33CB" w14:textId="77777777" w:rsidTr="00F6310C">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9BF922F"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 </w:t>
            </w:r>
          </w:p>
        </w:tc>
        <w:tc>
          <w:tcPr>
            <w:tcW w:w="3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557FFC6"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 xml:space="preserve">Rruga </w:t>
            </w:r>
          </w:p>
        </w:tc>
        <w:tc>
          <w:tcPr>
            <w:tcW w:w="255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BFC1B94"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Emri i rrugës dhe numri i shtëpisë</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1BAF5FF"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CIF</w:t>
            </w:r>
          </w:p>
        </w:tc>
      </w:tr>
      <w:tr w:rsidR="00F6310C" w:rsidRPr="00BA10DD" w14:paraId="118E4579" w14:textId="77777777" w:rsidTr="00F6310C">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3DBCBD6"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 </w:t>
            </w:r>
          </w:p>
        </w:tc>
        <w:tc>
          <w:tcPr>
            <w:tcW w:w="3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227A976"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KP</w:t>
            </w:r>
          </w:p>
        </w:tc>
        <w:tc>
          <w:tcPr>
            <w:tcW w:w="255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69CC9BE"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Kutia postare</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7F44881"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O</w:t>
            </w:r>
          </w:p>
        </w:tc>
      </w:tr>
      <w:tr w:rsidR="00F6310C" w:rsidRPr="00BA10DD" w14:paraId="3C464D2A" w14:textId="77777777" w:rsidTr="00F6310C">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A0BE6CF"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 </w:t>
            </w:r>
          </w:p>
        </w:tc>
        <w:tc>
          <w:tcPr>
            <w:tcW w:w="3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5A26159"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Qyteti</w:t>
            </w:r>
          </w:p>
        </w:tc>
        <w:tc>
          <w:tcPr>
            <w:tcW w:w="255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17D7E7B"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Emri i qytetit</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66A04C8"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O</w:t>
            </w:r>
          </w:p>
        </w:tc>
      </w:tr>
      <w:tr w:rsidR="00F6310C" w:rsidRPr="00BA10DD" w14:paraId="779F72E7" w14:textId="77777777" w:rsidTr="00F6310C">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00B1C4C"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 </w:t>
            </w:r>
          </w:p>
        </w:tc>
        <w:tc>
          <w:tcPr>
            <w:tcW w:w="3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54979DB"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Kodi postar</w:t>
            </w:r>
          </w:p>
        </w:tc>
        <w:tc>
          <w:tcPr>
            <w:tcW w:w="255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ED4B647"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Kodi postar</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1619509"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O</w:t>
            </w:r>
          </w:p>
        </w:tc>
      </w:tr>
      <w:tr w:rsidR="00F6310C" w:rsidRPr="00BA10DD" w14:paraId="24231DAE" w14:textId="77777777" w:rsidTr="00F6310C">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B07F2B1"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 </w:t>
            </w:r>
          </w:p>
        </w:tc>
        <w:tc>
          <w:tcPr>
            <w:tcW w:w="3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AF643FF"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Shteti</w:t>
            </w:r>
          </w:p>
        </w:tc>
        <w:tc>
          <w:tcPr>
            <w:tcW w:w="255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49B635C" w14:textId="77777777" w:rsidR="00F6310C" w:rsidRPr="00BA10DD" w:rsidRDefault="00F6310C" w:rsidP="00F6310C">
            <w:pPr>
              <w:spacing w:after="0" w:line="240" w:lineRule="auto"/>
              <w:rPr>
                <w:rFonts w:ascii="Garamond" w:eastAsia="Times New Roman" w:hAnsi="Garamond"/>
                <w:sz w:val="24"/>
                <w:szCs w:val="24"/>
                <w:lang w:eastAsia="en-GB"/>
              </w:rPr>
            </w:pPr>
            <w:r>
              <w:rPr>
                <w:rFonts w:ascii="Garamond" w:eastAsia="Times New Roman" w:hAnsi="Garamond"/>
                <w:sz w:val="24"/>
                <w:szCs w:val="24"/>
                <w:lang w:eastAsia="en-GB"/>
              </w:rPr>
              <w:t>Shteti -</w:t>
            </w:r>
            <w:r w:rsidRPr="00BA10DD">
              <w:rPr>
                <w:rFonts w:ascii="Garamond" w:eastAsia="Times New Roman" w:hAnsi="Garamond"/>
                <w:sz w:val="24"/>
                <w:szCs w:val="24"/>
                <w:lang w:eastAsia="en-GB"/>
              </w:rPr>
              <w:t xml:space="preserve"> </w:t>
            </w:r>
            <w:r>
              <w:rPr>
                <w:rFonts w:ascii="Garamond" w:eastAsia="Times New Roman" w:hAnsi="Garamond"/>
                <w:sz w:val="24"/>
                <w:szCs w:val="24"/>
                <w:lang w:eastAsia="en-GB"/>
              </w:rPr>
              <w:t>k</w:t>
            </w:r>
            <w:r w:rsidRPr="00BA10DD">
              <w:rPr>
                <w:rFonts w:ascii="Garamond" w:eastAsia="Times New Roman" w:hAnsi="Garamond"/>
                <w:sz w:val="24"/>
                <w:szCs w:val="24"/>
                <w:lang w:eastAsia="en-GB"/>
              </w:rPr>
              <w:t>odi</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83F6C1B"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O</w:t>
            </w:r>
          </w:p>
        </w:tc>
      </w:tr>
      <w:tr w:rsidR="00F6310C" w:rsidRPr="00BA10DD" w14:paraId="264029A5" w14:textId="77777777" w:rsidTr="00F6310C">
        <w:trPr>
          <w:trHeight w:val="965"/>
        </w:trPr>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23655D4"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 </w:t>
            </w:r>
          </w:p>
        </w:tc>
        <w:tc>
          <w:tcPr>
            <w:tcW w:w="3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9879A02"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Numri i</w:t>
            </w:r>
            <w:r>
              <w:rPr>
                <w:rFonts w:ascii="Garamond" w:eastAsia="Times New Roman" w:hAnsi="Garamond"/>
                <w:sz w:val="24"/>
                <w:szCs w:val="24"/>
                <w:lang w:eastAsia="en-GB"/>
              </w:rPr>
              <w:t xml:space="preserve"> </w:t>
            </w:r>
            <w:r w:rsidRPr="00BA10DD">
              <w:rPr>
                <w:rFonts w:ascii="Garamond" w:eastAsia="Times New Roman" w:hAnsi="Garamond"/>
                <w:sz w:val="24"/>
                <w:szCs w:val="24"/>
                <w:lang w:eastAsia="en-GB"/>
              </w:rPr>
              <w:t>telefonit</w:t>
            </w:r>
          </w:p>
        </w:tc>
        <w:tc>
          <w:tcPr>
            <w:tcW w:w="255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22BF918"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Numri i telefonit (me prefiks ndërkombëtar)</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BFFFAA9"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O</w:t>
            </w:r>
          </w:p>
        </w:tc>
      </w:tr>
      <w:tr w:rsidR="00F6310C" w:rsidRPr="00BA10DD" w14:paraId="158C141E" w14:textId="77777777" w:rsidTr="00F6310C">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68A6959"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 </w:t>
            </w:r>
          </w:p>
        </w:tc>
        <w:tc>
          <w:tcPr>
            <w:tcW w:w="3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6F83CF9"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Numri i faksit</w:t>
            </w:r>
          </w:p>
        </w:tc>
        <w:tc>
          <w:tcPr>
            <w:tcW w:w="255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C47D46D"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Numri i faksit (me prefiks ndërkombëtar)</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AAD4DBC"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O</w:t>
            </w:r>
          </w:p>
        </w:tc>
      </w:tr>
      <w:tr w:rsidR="00F6310C" w:rsidRPr="00BA10DD" w14:paraId="1BF80A37" w14:textId="77777777" w:rsidTr="00F6310C">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9EC8F2D"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 </w:t>
            </w:r>
          </w:p>
        </w:tc>
        <w:tc>
          <w:tcPr>
            <w:tcW w:w="3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33D87BD"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 xml:space="preserve">Adresa e </w:t>
            </w:r>
            <w:r w:rsidRPr="00BA10DD">
              <w:rPr>
                <w:rFonts w:ascii="Garamond" w:eastAsia="Times New Roman" w:hAnsi="Garamond"/>
                <w:i/>
                <w:sz w:val="24"/>
                <w:szCs w:val="24"/>
                <w:lang w:eastAsia="en-GB"/>
              </w:rPr>
              <w:t>e-mail</w:t>
            </w:r>
            <w:r w:rsidRPr="00BA10DD">
              <w:rPr>
                <w:rFonts w:ascii="Garamond" w:eastAsia="Times New Roman" w:hAnsi="Garamond"/>
                <w:sz w:val="24"/>
                <w:szCs w:val="24"/>
                <w:lang w:eastAsia="en-GB"/>
              </w:rPr>
              <w:t>-it</w:t>
            </w:r>
          </w:p>
        </w:tc>
        <w:tc>
          <w:tcPr>
            <w:tcW w:w="255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A8D480F"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 xml:space="preserve">Adresa e </w:t>
            </w:r>
            <w:r w:rsidRPr="00BA10DD">
              <w:rPr>
                <w:rFonts w:ascii="Garamond" w:eastAsia="Times New Roman" w:hAnsi="Garamond"/>
                <w:i/>
                <w:sz w:val="24"/>
                <w:szCs w:val="24"/>
                <w:lang w:eastAsia="en-GB"/>
              </w:rPr>
              <w:t>e-mail</w:t>
            </w:r>
            <w:r w:rsidRPr="00BA10DD">
              <w:rPr>
                <w:rFonts w:ascii="Garamond" w:eastAsia="Times New Roman" w:hAnsi="Garamond"/>
                <w:sz w:val="24"/>
                <w:szCs w:val="24"/>
                <w:lang w:eastAsia="en-GB"/>
              </w:rPr>
              <w:t>-it</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9123E98"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O</w:t>
            </w:r>
          </w:p>
        </w:tc>
      </w:tr>
      <w:tr w:rsidR="00F6310C" w:rsidRPr="00BA10DD" w14:paraId="782E82E9" w14:textId="77777777" w:rsidTr="00F6310C">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5AC8DEA"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 </w:t>
            </w:r>
          </w:p>
        </w:tc>
        <w:tc>
          <w:tcPr>
            <w:tcW w:w="3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7CD0AC0"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Kombësia</w:t>
            </w:r>
          </w:p>
        </w:tc>
        <w:tc>
          <w:tcPr>
            <w:tcW w:w="255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02218D4"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 xml:space="preserve">Kombësia </w:t>
            </w:r>
            <w:r>
              <w:rPr>
                <w:rFonts w:ascii="Garamond" w:eastAsia="Times New Roman" w:hAnsi="Garamond"/>
                <w:sz w:val="24"/>
                <w:szCs w:val="24"/>
                <w:lang w:eastAsia="en-GB"/>
              </w:rPr>
              <w:t>-</w:t>
            </w:r>
            <w:r w:rsidRPr="00BA10DD">
              <w:rPr>
                <w:rFonts w:ascii="Garamond" w:eastAsia="Times New Roman" w:hAnsi="Garamond"/>
                <w:sz w:val="24"/>
                <w:szCs w:val="24"/>
                <w:lang w:eastAsia="en-GB"/>
              </w:rPr>
              <w:t xml:space="preserve"> kodi</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71F55E2"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O</w:t>
            </w:r>
          </w:p>
        </w:tc>
      </w:tr>
      <w:tr w:rsidR="00F6310C" w:rsidRPr="00BA10DD" w14:paraId="582DB1A0" w14:textId="77777777" w:rsidTr="00F6310C">
        <w:trPr>
          <w:trHeight w:val="1406"/>
        </w:trPr>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B610D3F"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 </w:t>
            </w:r>
          </w:p>
        </w:tc>
        <w:tc>
          <w:tcPr>
            <w:tcW w:w="3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545F33E"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Identifikimi i NIPT-it</w:t>
            </w:r>
            <w:r>
              <w:rPr>
                <w:rFonts w:ascii="Garamond" w:eastAsia="Times New Roman" w:hAnsi="Garamond"/>
                <w:sz w:val="24"/>
                <w:szCs w:val="24"/>
                <w:lang w:eastAsia="en-GB"/>
              </w:rPr>
              <w:t xml:space="preserve"> të</w:t>
            </w:r>
            <w:r w:rsidRPr="00BA10DD">
              <w:rPr>
                <w:rFonts w:ascii="Garamond" w:eastAsia="Times New Roman" w:hAnsi="Garamond"/>
                <w:sz w:val="24"/>
                <w:szCs w:val="24"/>
                <w:lang w:eastAsia="en-GB"/>
              </w:rPr>
              <w:t xml:space="preserve"> kompanisë</w:t>
            </w:r>
          </w:p>
        </w:tc>
        <w:tc>
          <w:tcPr>
            <w:tcW w:w="255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79164B2"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Numri unik i identifikimit NIPT</w:t>
            </w:r>
            <w:r>
              <w:rPr>
                <w:rFonts w:ascii="Garamond" w:eastAsia="Times New Roman" w:hAnsi="Garamond"/>
                <w:sz w:val="24"/>
                <w:szCs w:val="24"/>
                <w:lang w:eastAsia="en-GB"/>
              </w:rPr>
              <w:t>,</w:t>
            </w:r>
            <w:r w:rsidRPr="00BA10DD">
              <w:rPr>
                <w:rFonts w:ascii="Garamond" w:eastAsia="Times New Roman" w:hAnsi="Garamond"/>
                <w:sz w:val="24"/>
                <w:szCs w:val="24"/>
                <w:lang w:eastAsia="en-GB"/>
              </w:rPr>
              <w:t xml:space="preserve"> i ndërmarrjes dhe i pronarit të regjistruar ligjor</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FD0CBF8"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O</w:t>
            </w:r>
          </w:p>
        </w:tc>
      </w:tr>
      <w:tr w:rsidR="00F6310C" w:rsidRPr="00BA10DD" w14:paraId="15FDE834" w14:textId="77777777" w:rsidTr="00F6310C">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041A5E"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Për kategorinë /përdoruesi</w:t>
            </w:r>
          </w:p>
        </w:tc>
        <w:tc>
          <w:tcPr>
            <w:tcW w:w="3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47480C8"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Emri</w:t>
            </w:r>
          </w:p>
        </w:tc>
        <w:tc>
          <w:tcPr>
            <w:tcW w:w="255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47D6394"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Personi fizik: mbiemri dhe emri</w:t>
            </w:r>
          </w:p>
          <w:p w14:paraId="49620666"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Person juridik: emërtimi</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09C4488"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CIF</w:t>
            </w:r>
          </w:p>
        </w:tc>
      </w:tr>
      <w:tr w:rsidR="00F6310C" w:rsidRPr="00BA10DD" w14:paraId="3B6A2520" w14:textId="77777777" w:rsidTr="00F6310C">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8C1E1B7"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 </w:t>
            </w:r>
          </w:p>
        </w:tc>
        <w:tc>
          <w:tcPr>
            <w:tcW w:w="3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0FD069E"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Treguesi i personit juridik</w:t>
            </w:r>
          </w:p>
        </w:tc>
        <w:tc>
          <w:tcPr>
            <w:tcW w:w="255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5F3ACC6"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“Y” për një person juridik, “N” për një person fizik - kod</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037E572"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O</w:t>
            </w:r>
          </w:p>
        </w:tc>
      </w:tr>
      <w:tr w:rsidR="00F6310C" w:rsidRPr="00BA10DD" w14:paraId="79FD5DE1" w14:textId="77777777" w:rsidTr="00F6310C">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21F06E0"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 </w:t>
            </w:r>
          </w:p>
        </w:tc>
        <w:tc>
          <w:tcPr>
            <w:tcW w:w="3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B57BFCE"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 xml:space="preserve">Rruga </w:t>
            </w:r>
          </w:p>
        </w:tc>
        <w:tc>
          <w:tcPr>
            <w:tcW w:w="255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0660233"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Emri i rrugës dhe numri i shtëpisë</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46F397E"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CIF</w:t>
            </w:r>
          </w:p>
        </w:tc>
      </w:tr>
      <w:tr w:rsidR="00F6310C" w:rsidRPr="00BA10DD" w14:paraId="1F892BBF" w14:textId="77777777" w:rsidTr="00F6310C">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807690B"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 </w:t>
            </w:r>
          </w:p>
        </w:tc>
        <w:tc>
          <w:tcPr>
            <w:tcW w:w="3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F55787B"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 xml:space="preserve">KP </w:t>
            </w:r>
          </w:p>
        </w:tc>
        <w:tc>
          <w:tcPr>
            <w:tcW w:w="255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CFBC3FA"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Kutia postare</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19A17A0"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O</w:t>
            </w:r>
          </w:p>
        </w:tc>
      </w:tr>
      <w:tr w:rsidR="00F6310C" w:rsidRPr="00BA10DD" w14:paraId="241B6A7B" w14:textId="77777777" w:rsidTr="00F6310C">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5FF0F6"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 </w:t>
            </w:r>
          </w:p>
        </w:tc>
        <w:tc>
          <w:tcPr>
            <w:tcW w:w="3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7ABFE82"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Qyteti</w:t>
            </w:r>
          </w:p>
        </w:tc>
        <w:tc>
          <w:tcPr>
            <w:tcW w:w="255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C4FA5DB"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Emri i qytetit</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69A9A39"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O</w:t>
            </w:r>
          </w:p>
        </w:tc>
      </w:tr>
      <w:tr w:rsidR="00F6310C" w:rsidRPr="00BA10DD" w14:paraId="7E444118" w14:textId="77777777" w:rsidTr="00F6310C">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AD0A835"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 </w:t>
            </w:r>
          </w:p>
        </w:tc>
        <w:tc>
          <w:tcPr>
            <w:tcW w:w="3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1D1C395"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Kodi postar</w:t>
            </w:r>
          </w:p>
        </w:tc>
        <w:tc>
          <w:tcPr>
            <w:tcW w:w="255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7490C2A"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Kodi postar</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864635A"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O</w:t>
            </w:r>
          </w:p>
        </w:tc>
      </w:tr>
      <w:tr w:rsidR="00F6310C" w:rsidRPr="00BA10DD" w14:paraId="755CB61B" w14:textId="77777777" w:rsidTr="00F6310C">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B8227E9"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lastRenderedPageBreak/>
              <w:t> </w:t>
            </w:r>
          </w:p>
        </w:tc>
        <w:tc>
          <w:tcPr>
            <w:tcW w:w="3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B41E896"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Shteti</w:t>
            </w:r>
          </w:p>
        </w:tc>
        <w:tc>
          <w:tcPr>
            <w:tcW w:w="255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A84C59E"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 xml:space="preserve">Shteti </w:t>
            </w:r>
            <w:r>
              <w:rPr>
                <w:rFonts w:ascii="Garamond" w:eastAsia="Times New Roman" w:hAnsi="Garamond"/>
                <w:sz w:val="24"/>
                <w:szCs w:val="24"/>
                <w:lang w:eastAsia="en-GB"/>
              </w:rPr>
              <w:t>-</w:t>
            </w:r>
            <w:r w:rsidRPr="00BA10DD">
              <w:rPr>
                <w:rFonts w:ascii="Garamond" w:eastAsia="Times New Roman" w:hAnsi="Garamond"/>
                <w:sz w:val="24"/>
                <w:szCs w:val="24"/>
                <w:lang w:eastAsia="en-GB"/>
              </w:rPr>
              <w:t xml:space="preserve"> </w:t>
            </w:r>
            <w:r>
              <w:rPr>
                <w:rFonts w:ascii="Garamond" w:eastAsia="Times New Roman" w:hAnsi="Garamond"/>
                <w:sz w:val="24"/>
                <w:szCs w:val="24"/>
                <w:lang w:eastAsia="en-GB"/>
              </w:rPr>
              <w:t>k</w:t>
            </w:r>
            <w:r w:rsidRPr="00BA10DD">
              <w:rPr>
                <w:rFonts w:ascii="Garamond" w:eastAsia="Times New Roman" w:hAnsi="Garamond"/>
                <w:sz w:val="24"/>
                <w:szCs w:val="24"/>
                <w:lang w:eastAsia="en-GB"/>
              </w:rPr>
              <w:t>odi</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29E1371"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O</w:t>
            </w:r>
          </w:p>
        </w:tc>
      </w:tr>
      <w:tr w:rsidR="00F6310C" w:rsidRPr="00BA10DD" w14:paraId="047A08BD" w14:textId="77777777" w:rsidTr="00F6310C">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0C324C5"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 </w:t>
            </w:r>
          </w:p>
        </w:tc>
        <w:tc>
          <w:tcPr>
            <w:tcW w:w="3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9664FE3"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Numri i</w:t>
            </w:r>
            <w:r>
              <w:rPr>
                <w:rFonts w:ascii="Garamond" w:eastAsia="Times New Roman" w:hAnsi="Garamond"/>
                <w:sz w:val="24"/>
                <w:szCs w:val="24"/>
                <w:lang w:eastAsia="en-GB"/>
              </w:rPr>
              <w:t xml:space="preserve"> </w:t>
            </w:r>
            <w:r w:rsidRPr="00BA10DD">
              <w:rPr>
                <w:rFonts w:ascii="Garamond" w:eastAsia="Times New Roman" w:hAnsi="Garamond"/>
                <w:sz w:val="24"/>
                <w:szCs w:val="24"/>
                <w:lang w:eastAsia="en-GB"/>
              </w:rPr>
              <w:t>telefonit</w:t>
            </w:r>
          </w:p>
        </w:tc>
        <w:tc>
          <w:tcPr>
            <w:tcW w:w="255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513ABC1"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Numri i telefonit (me prefiks ndërkombëtar)</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EB0ECD2"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O</w:t>
            </w:r>
          </w:p>
        </w:tc>
      </w:tr>
      <w:tr w:rsidR="00F6310C" w:rsidRPr="00BA10DD" w14:paraId="4366744B" w14:textId="77777777" w:rsidTr="00F6310C">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8ADE2F8"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 </w:t>
            </w:r>
          </w:p>
        </w:tc>
        <w:tc>
          <w:tcPr>
            <w:tcW w:w="3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1E939A9"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Numri i faksit</w:t>
            </w:r>
          </w:p>
        </w:tc>
        <w:tc>
          <w:tcPr>
            <w:tcW w:w="255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B55BBA6"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Numri i faksit (me prefiks ndërkombëtar)</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30C8C12"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O</w:t>
            </w:r>
          </w:p>
        </w:tc>
      </w:tr>
      <w:tr w:rsidR="00F6310C" w:rsidRPr="00BA10DD" w14:paraId="0F850FAC" w14:textId="77777777" w:rsidTr="00F6310C">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C882E7F"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 </w:t>
            </w:r>
          </w:p>
        </w:tc>
        <w:tc>
          <w:tcPr>
            <w:tcW w:w="3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F6CA265"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 xml:space="preserve">Adresa e </w:t>
            </w:r>
            <w:r w:rsidRPr="00BA10DD">
              <w:rPr>
                <w:rFonts w:ascii="Garamond" w:eastAsia="Times New Roman" w:hAnsi="Garamond"/>
                <w:i/>
                <w:sz w:val="24"/>
                <w:szCs w:val="24"/>
                <w:lang w:eastAsia="en-GB"/>
              </w:rPr>
              <w:t>e-mail</w:t>
            </w:r>
            <w:r w:rsidRPr="00BA10DD">
              <w:rPr>
                <w:rFonts w:ascii="Garamond" w:eastAsia="Times New Roman" w:hAnsi="Garamond"/>
                <w:sz w:val="24"/>
                <w:szCs w:val="24"/>
                <w:lang w:eastAsia="en-GB"/>
              </w:rPr>
              <w:t>-it</w:t>
            </w:r>
          </w:p>
        </w:tc>
        <w:tc>
          <w:tcPr>
            <w:tcW w:w="255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59EB185"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 xml:space="preserve">Adresa e </w:t>
            </w:r>
            <w:r w:rsidRPr="00BA10DD">
              <w:rPr>
                <w:rFonts w:ascii="Garamond" w:eastAsia="Times New Roman" w:hAnsi="Garamond"/>
                <w:i/>
                <w:sz w:val="24"/>
                <w:szCs w:val="24"/>
                <w:lang w:eastAsia="en-GB"/>
              </w:rPr>
              <w:t>e-mail</w:t>
            </w:r>
            <w:r w:rsidRPr="00BA10DD">
              <w:rPr>
                <w:rFonts w:ascii="Garamond" w:eastAsia="Times New Roman" w:hAnsi="Garamond"/>
                <w:sz w:val="24"/>
                <w:szCs w:val="24"/>
                <w:lang w:eastAsia="en-GB"/>
              </w:rPr>
              <w:t>-it</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40CF0F7"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O</w:t>
            </w:r>
          </w:p>
        </w:tc>
      </w:tr>
      <w:tr w:rsidR="00F6310C" w:rsidRPr="00BA10DD" w14:paraId="16327871" w14:textId="77777777" w:rsidTr="00F6310C">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EB6E816"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 </w:t>
            </w:r>
          </w:p>
        </w:tc>
        <w:tc>
          <w:tcPr>
            <w:tcW w:w="3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9F29372"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Kombësia</w:t>
            </w:r>
          </w:p>
        </w:tc>
        <w:tc>
          <w:tcPr>
            <w:tcW w:w="255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A0F5533"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 xml:space="preserve">Kombësia </w:t>
            </w:r>
            <w:r>
              <w:rPr>
                <w:rFonts w:ascii="Garamond" w:eastAsia="Times New Roman" w:hAnsi="Garamond"/>
                <w:sz w:val="24"/>
                <w:szCs w:val="24"/>
                <w:lang w:eastAsia="en-GB"/>
              </w:rPr>
              <w:t>-</w:t>
            </w:r>
            <w:r w:rsidRPr="00BA10DD">
              <w:rPr>
                <w:rFonts w:ascii="Garamond" w:eastAsia="Times New Roman" w:hAnsi="Garamond"/>
                <w:sz w:val="24"/>
                <w:szCs w:val="24"/>
                <w:lang w:eastAsia="en-GB"/>
              </w:rPr>
              <w:t xml:space="preserve"> kodi</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9448F19"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O</w:t>
            </w:r>
          </w:p>
        </w:tc>
      </w:tr>
      <w:tr w:rsidR="00F6310C" w:rsidRPr="00BA10DD" w14:paraId="0774DAD1" w14:textId="77777777" w:rsidTr="00F6310C">
        <w:tc>
          <w:tcPr>
            <w:tcW w:w="2530"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9435008"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 </w:t>
            </w:r>
          </w:p>
        </w:tc>
        <w:tc>
          <w:tcPr>
            <w:tcW w:w="3544"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662199A"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Identifikimi i NIPT-it të kompanisë</w:t>
            </w:r>
          </w:p>
        </w:tc>
        <w:tc>
          <w:tcPr>
            <w:tcW w:w="2551"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C7CE27D"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Numri unik i identifikimit NIPT</w:t>
            </w:r>
            <w:r>
              <w:rPr>
                <w:rFonts w:ascii="Garamond" w:eastAsia="Times New Roman" w:hAnsi="Garamond"/>
                <w:sz w:val="24"/>
                <w:szCs w:val="24"/>
                <w:lang w:eastAsia="en-GB"/>
              </w:rPr>
              <w:t>,</w:t>
            </w:r>
            <w:r w:rsidRPr="00BA10DD">
              <w:rPr>
                <w:rFonts w:ascii="Garamond" w:eastAsia="Times New Roman" w:hAnsi="Garamond"/>
                <w:sz w:val="24"/>
                <w:szCs w:val="24"/>
                <w:lang w:eastAsia="en-GB"/>
              </w:rPr>
              <w:t xml:space="preserve"> i ndërmarrjes dhe i pronarit të regjistruar ligjor</w:t>
            </w:r>
          </w:p>
        </w:tc>
        <w:tc>
          <w:tcPr>
            <w:tcW w:w="1962" w:type="dxa"/>
            <w:tcBorders>
              <w:top w:val="single" w:sz="6" w:space="0" w:color="DDE7EB"/>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E09C26E" w14:textId="77777777" w:rsidR="00F6310C" w:rsidRPr="00BA10DD" w:rsidRDefault="00F6310C" w:rsidP="00F6310C">
            <w:pPr>
              <w:spacing w:after="0" w:line="240" w:lineRule="auto"/>
              <w:rPr>
                <w:rFonts w:ascii="Garamond" w:eastAsia="Times New Roman" w:hAnsi="Garamond"/>
                <w:sz w:val="24"/>
                <w:szCs w:val="24"/>
                <w:lang w:eastAsia="en-GB"/>
              </w:rPr>
            </w:pPr>
            <w:r w:rsidRPr="00BA10DD">
              <w:rPr>
                <w:rFonts w:ascii="Garamond" w:eastAsia="Times New Roman" w:hAnsi="Garamond"/>
                <w:sz w:val="24"/>
                <w:szCs w:val="24"/>
                <w:lang w:eastAsia="en-GB"/>
              </w:rPr>
              <w:t>O</w:t>
            </w:r>
          </w:p>
        </w:tc>
      </w:tr>
    </w:tbl>
    <w:p w14:paraId="28FB4A49" w14:textId="77777777" w:rsidR="00F6310C" w:rsidRPr="00BA10DD" w:rsidRDefault="00F6310C" w:rsidP="00F6310C">
      <w:pPr>
        <w:jc w:val="both"/>
        <w:rPr>
          <w:rFonts w:ascii="Times New Roman" w:hAnsi="Times New Roman"/>
          <w:b/>
          <w:sz w:val="24"/>
          <w:szCs w:val="24"/>
        </w:rPr>
      </w:pPr>
    </w:p>
    <w:p w14:paraId="71E904C4" w14:textId="77777777" w:rsidR="00F6310C" w:rsidRDefault="00F6310C"/>
    <w:p w14:paraId="1368C014" w14:textId="77777777" w:rsidR="00F6310C" w:rsidRDefault="00F6310C"/>
    <w:sectPr w:rsidR="00F6310C">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5AF8"/>
    <w:rsid w:val="00344FB7"/>
    <w:rsid w:val="006768DE"/>
    <w:rsid w:val="008A2D7C"/>
    <w:rsid w:val="00944F41"/>
    <w:rsid w:val="00960103"/>
    <w:rsid w:val="00AD5AF8"/>
    <w:rsid w:val="00AF1EB0"/>
    <w:rsid w:val="00F6310C"/>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EDF63"/>
  <w15:docId w15:val="{E5371572-822C-47A6-9901-24FD9ED48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AD5AF8"/>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AD5AF8"/>
    <w:rPr>
      <w:rFonts w:ascii="Garamond" w:eastAsia="MS Mincho" w:hAnsi="Garamond" w:cs="CG Times"/>
      <w:sz w:val="24"/>
      <w:lang w:val="en-US"/>
    </w:rPr>
  </w:style>
  <w:style w:type="paragraph" w:customStyle="1" w:styleId="NeniNr">
    <w:name w:val="Neni_Nr"/>
    <w:next w:val="Normal"/>
    <w:link w:val="NeniNrChar"/>
    <w:rsid w:val="00AD5AF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D5AF8"/>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AD5AF8"/>
    <w:rPr>
      <w:rFonts w:ascii="Garamond" w:eastAsia="MS Mincho" w:hAnsi="Garamond" w:cs="CG Times"/>
      <w:sz w:val="24"/>
      <w:lang w:val="en-GB"/>
    </w:rPr>
  </w:style>
  <w:style w:type="paragraph" w:customStyle="1" w:styleId="Hapesira7">
    <w:name w:val="Hapesira 7"/>
    <w:basedOn w:val="Paragrafi"/>
    <w:qFormat/>
    <w:rsid w:val="00AD5AF8"/>
    <w:rPr>
      <w:sz w:val="14"/>
      <w:szCs w:val="24"/>
    </w:rPr>
  </w:style>
  <w:style w:type="character" w:customStyle="1" w:styleId="apple-style-span">
    <w:name w:val="apple-style-span"/>
    <w:basedOn w:val="DefaultParagraphFont"/>
    <w:rsid w:val="00F631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34CE2CCCA0904C73AE755556F69234C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34CE2CCCA0904C73AE755556F69234C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2021-06-07T10:20:53Z</Data_x0020_e_x0020_Krijimit>
    <Modifikuesi xmlns="0e656187-b300-4fb0-8bf4-3a50f872073c">Eliona.Lloja</Modifikuesi>
    <Data_x0020_e_x0020_Modifikimit xmlns="0e656187-b300-4fb0-8bf4-3a50f872073c">2021-06-07T10:20:53Z</Data_x0020_e_x0020_Modifikimit>
    <P_x00eb_rshkrimi xmlns="0e656187-b300-4fb0-8bf4-3a50f872073c" xsi:nil="true"/>
    <Data_x0020_e_x0020_Aksesimit_x0020_t_x00eb__x0020_Fundit xmlns="0e656187-b300-4fb0-8bf4-3a50f872073c" xsi:nil="true"/>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FF704A-21AF-46CA-BEAA-806A518F3A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2BAA9754-C4B6-4380-998B-FB85C8DF490E}">
  <ds:schemaRefs>
    <ds:schemaRef ds:uri="http://schemas.microsoft.com/sharepoint/v3/contenttype/forms"/>
  </ds:schemaRefs>
</ds:datastoreItem>
</file>

<file path=customXml/itemProps3.xml><?xml version="1.0" encoding="utf-8"?>
<ds:datastoreItem xmlns:ds="http://schemas.openxmlformats.org/officeDocument/2006/customXml" ds:itemID="{7FC11E2A-D779-45F7-9A13-C7DA71ED7B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F1DE5CF-1236-4DAE-B4A5-712F1CB0DC9B}">
  <ds:schemaRefs>
    <ds:schemaRef ds:uri="http://schemas.microsoft.com/sharepoint/v3/contenttype/forms"/>
  </ds:schemaRefs>
</ds:datastoreItem>
</file>

<file path=customXml/itemProps5.xml><?xml version="1.0" encoding="utf-8"?>
<ds:datastoreItem xmlns:ds="http://schemas.openxmlformats.org/officeDocument/2006/customXml" ds:itemID="{40A8F8C8-20F1-4186-B37D-D90086B1B9B0}">
  <ds:schemaRefs>
    <ds:schemaRef ds:uri="http://schemas.microsoft.com/office/2006/metadata/properties"/>
    <ds:schemaRef ds:uri="http://schemas.microsoft.com/office/infopath/2007/PartnerControls"/>
    <ds:schemaRef ds:uri="0e656187-b300-4fb0-8bf4-3a50f872073c"/>
  </ds:schemaRefs>
</ds:datastoreItem>
</file>

<file path=customXml/itemProps6.xml><?xml version="1.0" encoding="utf-8"?>
<ds:datastoreItem xmlns:ds="http://schemas.openxmlformats.org/officeDocument/2006/customXml" ds:itemID="{E3566F9D-14DF-4EC7-BA10-5F13FEB2C3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2130</Words>
  <Characters>12143</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Sara Mborja</cp:lastModifiedBy>
  <cp:revision>2</cp:revision>
  <cp:lastPrinted>2019-02-05T09:32:00Z</cp:lastPrinted>
  <dcterms:created xsi:type="dcterms:W3CDTF">2025-06-23T11:20:00Z</dcterms:created>
  <dcterms:modified xsi:type="dcterms:W3CDTF">2025-06-23T11:20:00Z</dcterms:modified>
</cp:coreProperties>
</file>