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51E" w:rsidRPr="003F0485" w:rsidRDefault="00A9051E" w:rsidP="00A9051E">
      <w:pPr>
        <w:pStyle w:val="NeniTitull"/>
        <w:keepNext w:val="0"/>
        <w:rPr>
          <w:lang w:val="sq-AL"/>
        </w:rPr>
      </w:pPr>
      <w:bookmarkStart w:id="0" w:name="_GoBack"/>
      <w:bookmarkEnd w:id="0"/>
      <w:r w:rsidRPr="003F0485">
        <w:rPr>
          <w:lang w:val="sq-AL"/>
        </w:rPr>
        <w:t>VENDIM</w:t>
      </w:r>
    </w:p>
    <w:p w:rsidR="00A9051E" w:rsidRPr="003F0485" w:rsidRDefault="00A9051E" w:rsidP="00A9051E">
      <w:pPr>
        <w:pStyle w:val="NeniTitull"/>
        <w:keepNext w:val="0"/>
        <w:rPr>
          <w:lang w:val="sq-AL"/>
        </w:rPr>
      </w:pPr>
      <w:r w:rsidRPr="003F0485">
        <w:rPr>
          <w:lang w:val="sq-AL"/>
        </w:rPr>
        <w:t>Nr. 746, datë 26.10.2016</w:t>
      </w:r>
    </w:p>
    <w:p w:rsidR="00A9051E" w:rsidRPr="003F0485" w:rsidRDefault="00A9051E" w:rsidP="00A9051E">
      <w:pPr>
        <w:pStyle w:val="Hapesira7"/>
        <w:rPr>
          <w:lang w:val="sq-AL"/>
        </w:rPr>
      </w:pPr>
    </w:p>
    <w:p w:rsidR="00A9051E" w:rsidRPr="003F0485" w:rsidRDefault="00A9051E" w:rsidP="00A9051E">
      <w:pPr>
        <w:pStyle w:val="NeniTitull"/>
        <w:keepNext w:val="0"/>
        <w:rPr>
          <w:lang w:val="sq-AL"/>
        </w:rPr>
      </w:pPr>
      <w:r w:rsidRPr="003F0485">
        <w:rPr>
          <w:lang w:val="sq-AL"/>
        </w:rPr>
        <w:t>PËR NDRYSHIMIN E EMËRTIMIT TË PRONËS “ISH-REPARTI USHTARAK 8830”, YZBERISHT, TIRANË, NË PËRGJEGJËSI ADMINISTRIMI TË MINISTRISË SË PUNËVE TË BRENDSHME, SI DHE SHEMBJEN E DISA NDËRTESAVE</w:t>
      </w:r>
    </w:p>
    <w:p w:rsidR="00A9051E" w:rsidRPr="003F0485" w:rsidRDefault="00A9051E" w:rsidP="00A9051E">
      <w:pPr>
        <w:pStyle w:val="Hapesira7"/>
        <w:rPr>
          <w:lang w:val="sq-AL"/>
        </w:rPr>
      </w:pPr>
    </w:p>
    <w:p w:rsidR="00A9051E" w:rsidRPr="003F0485" w:rsidRDefault="00A9051E" w:rsidP="00A9051E">
      <w:pPr>
        <w:pStyle w:val="Paragrafi"/>
        <w:rPr>
          <w:lang w:val="sq-AL"/>
        </w:rPr>
      </w:pPr>
      <w:r w:rsidRPr="003F0485">
        <w:rPr>
          <w:lang w:val="sq-AL"/>
        </w:rPr>
        <w:t>Në mbështetje të nenit 100 të Kushtetutës, të nenit 11, të ligjit nr. 44/2015, “Kodi i Procedurave Administrative të Republikës së Shqipërisë”, dhe të nenit 13, të ligjit nr. 8743, datë 22.2.2001, “Për pronat e paluajtshme të shtetit”, të ndryshuar, me propozimin e ministrit të Punëve të Brendshme, Këshilli i Ministrave</w:t>
      </w:r>
    </w:p>
    <w:p w:rsidR="00A9051E" w:rsidRPr="000343DD" w:rsidRDefault="00A9051E" w:rsidP="00A9051E">
      <w:pPr>
        <w:pStyle w:val="Hapesira7"/>
        <w:rPr>
          <w:sz w:val="10"/>
          <w:lang w:val="sq-AL"/>
        </w:rPr>
      </w:pPr>
    </w:p>
    <w:p w:rsidR="00A9051E" w:rsidRPr="003F0485" w:rsidRDefault="00A9051E" w:rsidP="00A9051E">
      <w:pPr>
        <w:pStyle w:val="NeniNr"/>
        <w:keepNext w:val="0"/>
        <w:rPr>
          <w:lang w:val="sq-AL"/>
        </w:rPr>
      </w:pPr>
      <w:r w:rsidRPr="003F0485">
        <w:rPr>
          <w:lang w:val="sq-AL"/>
        </w:rPr>
        <w:t xml:space="preserve">VENDOSI: </w:t>
      </w:r>
    </w:p>
    <w:p w:rsidR="00A9051E" w:rsidRPr="000343DD" w:rsidRDefault="00A9051E" w:rsidP="00A9051E">
      <w:pPr>
        <w:pStyle w:val="Hapesira7"/>
        <w:rPr>
          <w:sz w:val="10"/>
          <w:lang w:val="sq-AL"/>
        </w:rPr>
      </w:pPr>
    </w:p>
    <w:p w:rsidR="00A9051E" w:rsidRPr="003F0485" w:rsidRDefault="00A9051E" w:rsidP="00A9051E">
      <w:pPr>
        <w:pStyle w:val="Paragrafi"/>
        <w:rPr>
          <w:lang w:val="sq-AL"/>
        </w:rPr>
      </w:pPr>
      <w:r w:rsidRPr="003F0485">
        <w:rPr>
          <w:lang w:val="sq-AL"/>
        </w:rPr>
        <w:t>1. Emërtimi i pronës “Ish-Reparti Ushtarak 8830”, Yzberisht, Tiranë, në përgjegjësi administrimi të Ministrisë së Punëve të Brendshme, ndryshohet dhe zëvendësohet me “Reparti Special RENEA”.</w:t>
      </w:r>
    </w:p>
    <w:p w:rsidR="00A9051E" w:rsidRPr="003F0485" w:rsidRDefault="00A9051E" w:rsidP="00A9051E">
      <w:pPr>
        <w:pStyle w:val="Paragrafi"/>
        <w:rPr>
          <w:lang w:val="sq-AL"/>
        </w:rPr>
      </w:pPr>
      <w:r w:rsidRPr="003F0485">
        <w:rPr>
          <w:lang w:val="sq-AL"/>
        </w:rPr>
        <w:t>2. Shembjen e ndërtesave ekonomike dhe administrative, komponentë përbërës të pronës “Reparti Special RENEA”, me numrat rendorë 25-27, sipas formularit (fleta 2), që i bashkëlidhet këtij vendimi dhe është pjesë përbërëse e tij.</w:t>
      </w:r>
    </w:p>
    <w:p w:rsidR="00A9051E" w:rsidRPr="003F0485" w:rsidRDefault="00A9051E" w:rsidP="00A9051E">
      <w:pPr>
        <w:pStyle w:val="Paragrafi"/>
        <w:rPr>
          <w:lang w:val="sq-AL"/>
        </w:rPr>
      </w:pPr>
      <w:r w:rsidRPr="003F0485">
        <w:rPr>
          <w:lang w:val="sq-AL"/>
        </w:rPr>
        <w:t>3. Në inventarin e pronave hiqen ndërtesat ekonomike dhe administrative, komponentë përbërës të pronës “Reparti Special RENEA”, me numrat rendorë 1</w:t>
      </w:r>
      <w:r>
        <w:rPr>
          <w:lang w:val="sq-AL"/>
        </w:rPr>
        <w:t>–</w:t>
      </w:r>
      <w:r w:rsidRPr="003F0485">
        <w:rPr>
          <w:lang w:val="sq-AL"/>
        </w:rPr>
        <w:t>27, sipas formularit (fleta</w:t>
      </w:r>
      <w:r>
        <w:rPr>
          <w:lang w:val="sq-AL"/>
        </w:rPr>
        <w:t>t</w:t>
      </w:r>
      <w:r w:rsidRPr="003F0485">
        <w:rPr>
          <w:lang w:val="sq-AL"/>
        </w:rPr>
        <w:t xml:space="preserve"> 1 dhe 2), që i bashkëlidhet këtij vendimi dhe është pjesë përbërëse e tij.</w:t>
      </w:r>
    </w:p>
    <w:p w:rsidR="00A9051E" w:rsidRPr="003F0485" w:rsidRDefault="00A9051E" w:rsidP="00A9051E">
      <w:pPr>
        <w:pStyle w:val="Paragrafi"/>
        <w:rPr>
          <w:lang w:val="sq-AL"/>
        </w:rPr>
      </w:pPr>
      <w:r w:rsidRPr="003F0485">
        <w:rPr>
          <w:lang w:val="sq-AL"/>
        </w:rPr>
        <w:t>4. Ngarkohen Ministria e Punëve të Brendshme, Drejtoria e Policisë së Shtetit, që, në përputhje me pikën 3, të këtij vendimi, të bëjë reflektimet në regjistrat e pasurive të paluajtshme për ndërtesat ekonomike që hiqen nga aktivet e bilanceve.</w:t>
      </w:r>
    </w:p>
    <w:p w:rsidR="00A9051E" w:rsidRPr="003F0485" w:rsidRDefault="00A9051E" w:rsidP="00A9051E">
      <w:pPr>
        <w:pStyle w:val="Paragrafi"/>
        <w:rPr>
          <w:lang w:val="sq-AL"/>
        </w:rPr>
      </w:pPr>
      <w:r w:rsidRPr="003F0485">
        <w:rPr>
          <w:lang w:val="sq-AL"/>
        </w:rPr>
        <w:t>5. Ngarkohen ministri i Punëve të Brendshme, drejtori i Policisë së Shtetit dhe kryeregjistruesi i Pasurive të Paluajtshme të Republikës së Shqipërisë për zbatimin e këtij vendimi.</w:t>
      </w:r>
    </w:p>
    <w:p w:rsidR="00A9051E" w:rsidRPr="003F0485" w:rsidRDefault="00A9051E" w:rsidP="00A9051E">
      <w:pPr>
        <w:pStyle w:val="Paragrafi"/>
        <w:rPr>
          <w:lang w:val="sq-AL"/>
        </w:rPr>
      </w:pPr>
      <w:r w:rsidRPr="003F0485">
        <w:rPr>
          <w:lang w:val="sq-AL"/>
        </w:rPr>
        <w:t xml:space="preserve">Ky vendim hyn në fuqi pas botimit në Fletoren Zyrtare. </w:t>
      </w:r>
    </w:p>
    <w:p w:rsidR="00A9051E" w:rsidRPr="000343DD" w:rsidRDefault="00A9051E" w:rsidP="00A9051E">
      <w:pPr>
        <w:pStyle w:val="Hapesira7"/>
        <w:rPr>
          <w:sz w:val="8"/>
          <w:lang w:val="sq-AL"/>
        </w:rPr>
      </w:pPr>
    </w:p>
    <w:p w:rsidR="00A9051E" w:rsidRPr="003F0485" w:rsidRDefault="00A9051E" w:rsidP="00A9051E">
      <w:pPr>
        <w:pStyle w:val="Paragrafi"/>
        <w:jc w:val="right"/>
        <w:rPr>
          <w:lang w:val="sq-AL"/>
        </w:rPr>
      </w:pPr>
      <w:r w:rsidRPr="003F0485">
        <w:rPr>
          <w:lang w:val="sq-AL"/>
        </w:rPr>
        <w:t>ZËVENDËSKRYEMINISTRI</w:t>
      </w:r>
    </w:p>
    <w:p w:rsidR="00A9051E" w:rsidRPr="003F0485" w:rsidRDefault="00A9051E" w:rsidP="00A9051E">
      <w:pPr>
        <w:pStyle w:val="Paragrafi"/>
        <w:jc w:val="right"/>
        <w:rPr>
          <w:b/>
          <w:lang w:val="sq-AL"/>
        </w:rPr>
      </w:pPr>
      <w:r w:rsidRPr="003F0485">
        <w:rPr>
          <w:b/>
          <w:lang w:val="sq-AL"/>
        </w:rPr>
        <w:t>Niko Peleshi</w:t>
      </w:r>
    </w:p>
    <w:p w:rsidR="00A9051E" w:rsidRDefault="00A9051E" w:rsidP="00A9051E">
      <w:pPr>
        <w:pStyle w:val="Paragrafi"/>
        <w:rPr>
          <w:b/>
          <w:lang w:val="sq-AL"/>
        </w:rPr>
        <w:sectPr w:rsidR="00A9051E" w:rsidSect="00A9051E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720" w:right="1134" w:bottom="720" w:left="1134" w:header="851" w:footer="851" w:gutter="0"/>
          <w:pgNumType w:start="22071"/>
          <w:cols w:space="454"/>
          <w:docGrid w:linePitch="360"/>
        </w:sectPr>
      </w:pPr>
    </w:p>
    <w:p w:rsidR="00A9051E" w:rsidRDefault="00A9051E" w:rsidP="00A9051E">
      <w:pPr>
        <w:pStyle w:val="Paragrafi"/>
        <w:rPr>
          <w:b/>
          <w:lang w:val="sq-AL"/>
        </w:rPr>
        <w:sectPr w:rsidR="00A9051E" w:rsidSect="00FD746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A9051E" w:rsidRDefault="00A9051E" w:rsidP="00A9051E">
      <w:pPr>
        <w:pStyle w:val="Paragrafi"/>
        <w:rPr>
          <w:b/>
          <w:lang w:val="sq-AL"/>
        </w:rPr>
      </w:pPr>
    </w:p>
    <w:p w:rsidR="00A9051E" w:rsidRDefault="00A9051E" w:rsidP="00A9051E">
      <w:pPr>
        <w:pStyle w:val="Paragrafi"/>
        <w:rPr>
          <w:b/>
          <w:lang w:val="sq-AL"/>
        </w:rPr>
      </w:pPr>
    </w:p>
    <w:p w:rsidR="00A9051E" w:rsidRDefault="00A9051E" w:rsidP="00A9051E">
      <w:pPr>
        <w:pStyle w:val="Paragrafi"/>
        <w:rPr>
          <w:b/>
          <w:lang w:val="sq-AL"/>
        </w:rPr>
      </w:pPr>
    </w:p>
    <w:p w:rsidR="00A9051E" w:rsidRDefault="00A9051E" w:rsidP="00A9051E">
      <w:pPr>
        <w:pStyle w:val="Paragrafi"/>
        <w:rPr>
          <w:b/>
          <w:lang w:val="sq-AL"/>
        </w:rPr>
      </w:pPr>
    </w:p>
    <w:p w:rsidR="00A9051E" w:rsidRPr="003F0485" w:rsidRDefault="00A9051E" w:rsidP="00A9051E">
      <w:pPr>
        <w:pStyle w:val="Paragrafi"/>
        <w:jc w:val="left"/>
        <w:rPr>
          <w:b/>
          <w:lang w:val="sq-AL"/>
        </w:rPr>
      </w:pPr>
      <w:r>
        <w:rPr>
          <w:b/>
          <w:noProof/>
        </w:rPr>
        <w:lastRenderedPageBreak/>
        <w:drawing>
          <wp:inline distT="0" distB="0" distL="0" distR="0" wp14:anchorId="08BADA5F" wp14:editId="035825AA">
            <wp:extent cx="6008674" cy="4228185"/>
            <wp:effectExtent l="19050" t="0" r="0" b="0"/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954" cy="4227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051E" w:rsidRPr="003F0485" w:rsidRDefault="00A9051E" w:rsidP="00A9051E">
      <w:pPr>
        <w:pStyle w:val="Paragrafi"/>
        <w:jc w:val="left"/>
        <w:rPr>
          <w:b/>
          <w:lang w:val="sq-AL"/>
        </w:rPr>
      </w:pPr>
    </w:p>
    <w:p w:rsidR="00A9051E" w:rsidRPr="003F0485" w:rsidRDefault="00A9051E" w:rsidP="00A9051E">
      <w:pPr>
        <w:pStyle w:val="Paragrafi"/>
        <w:rPr>
          <w:lang w:val="sq-AL" w:eastAsia="sq-AL"/>
        </w:rPr>
      </w:pPr>
      <w:r>
        <w:rPr>
          <w:noProof/>
        </w:rPr>
        <w:drawing>
          <wp:inline distT="0" distB="0" distL="0" distR="0" wp14:anchorId="67A9923E" wp14:editId="6F5C4A29">
            <wp:extent cx="6047502" cy="3862426"/>
            <wp:effectExtent l="19050" t="0" r="0" b="0"/>
            <wp:docPr id="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576" cy="3866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051E" w:rsidRDefault="00A9051E" w:rsidP="00A9051E">
      <w:pPr>
        <w:pStyle w:val="NeniTitull"/>
        <w:keepNext w:val="0"/>
        <w:rPr>
          <w:lang w:val="sq-AL"/>
        </w:rPr>
        <w:sectPr w:rsidR="00A9051E" w:rsidSect="00FD7468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4F59B3" w:rsidRPr="00A9051E" w:rsidRDefault="004F59B3" w:rsidP="00A9051E"/>
    <w:sectPr w:rsidR="004F59B3" w:rsidRPr="00A905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51E" w:rsidRDefault="00A9051E" w:rsidP="00A9051E">
      <w:pPr>
        <w:spacing w:after="0" w:line="240" w:lineRule="auto"/>
      </w:pPr>
      <w:r>
        <w:separator/>
      </w:r>
    </w:p>
  </w:endnote>
  <w:endnote w:type="continuationSeparator" w:id="0">
    <w:p w:rsidR="00A9051E" w:rsidRDefault="00A9051E" w:rsidP="00A9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1710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4518EF" w:rsidRPr="00B4283E" w:rsidRDefault="00A9051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22078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8EF" w:rsidRPr="005B4361" w:rsidRDefault="00B315F5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8321710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4518EF" w:rsidRPr="00833610" w:rsidRDefault="00A9051E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4518EF" w:rsidRDefault="00B315F5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4518EF" w:rsidRPr="00B4283E" w:rsidRDefault="00A9051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22080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8EF" w:rsidRPr="005B4361" w:rsidRDefault="00B315F5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4518EF" w:rsidRPr="00833610" w:rsidRDefault="00A9051E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4518EF" w:rsidRDefault="00B315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51E" w:rsidRDefault="00A9051E" w:rsidP="00A9051E">
      <w:pPr>
        <w:spacing w:after="0" w:line="240" w:lineRule="auto"/>
      </w:pPr>
      <w:r>
        <w:separator/>
      </w:r>
    </w:p>
  </w:footnote>
  <w:footnote w:type="continuationSeparator" w:id="0">
    <w:p w:rsidR="00A9051E" w:rsidRDefault="00A9051E" w:rsidP="00A90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4518EF" w:rsidRPr="00EB260B" w:rsidTr="004518E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4518EF" w:rsidRPr="00EB260B" w:rsidRDefault="00A9051E" w:rsidP="004518E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4518EF" w:rsidRPr="00EB260B" w:rsidRDefault="00A9051E" w:rsidP="004518E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47A4BC9" wp14:editId="72BA3B9A">
                <wp:extent cx="304524" cy="427512"/>
                <wp:effectExtent l="0" t="0" r="635" b="0"/>
                <wp:docPr id="14" name="Picture 8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4518EF" w:rsidRPr="00EB260B" w:rsidRDefault="00A9051E" w:rsidP="004518E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205</w:t>
          </w:r>
        </w:p>
      </w:tc>
    </w:tr>
  </w:tbl>
  <w:p w:rsidR="004518EF" w:rsidRPr="00385E2C" w:rsidRDefault="00B315F5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8EF" w:rsidRDefault="00B315F5" w:rsidP="00330117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4518EF" w:rsidRPr="00EB260B" w:rsidTr="008924C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4518EF" w:rsidRPr="00EB260B" w:rsidRDefault="00A9051E" w:rsidP="00680B77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4518EF" w:rsidRPr="00EB260B" w:rsidRDefault="00A9051E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7B45EB01" wp14:editId="4455929A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4518EF" w:rsidRPr="00EB260B" w:rsidRDefault="00A9051E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205</w:t>
          </w:r>
        </w:p>
      </w:tc>
    </w:tr>
  </w:tbl>
  <w:p w:rsidR="004518EF" w:rsidRPr="00385E2C" w:rsidRDefault="00B315F5" w:rsidP="00385E2C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8EF" w:rsidRDefault="00B315F5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8EF" w:rsidRDefault="00B315F5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FC3"/>
    <w:rsid w:val="00434799"/>
    <w:rsid w:val="004F59B3"/>
    <w:rsid w:val="00A9051E"/>
    <w:rsid w:val="00B315F5"/>
    <w:rsid w:val="00EF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799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434799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43479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434799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43479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3479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434799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0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51E"/>
    <w:rPr>
      <w:rFonts w:ascii="Tahoma" w:eastAsia="Calibri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A90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A9051E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A905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51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905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51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799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434799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43479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434799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43479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3479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434799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0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51E"/>
    <w:rPr>
      <w:rFonts w:ascii="Tahoma" w:eastAsia="Calibri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A90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A9051E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A905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51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905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51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microsoft.com/office/2007/relationships/stylesWithEffects" Target="stylesWithEffects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Vjollca Pacrami</cp:lastModifiedBy>
  <cp:revision>4</cp:revision>
  <cp:lastPrinted>2019-02-05T11:22:00Z</cp:lastPrinted>
  <dcterms:created xsi:type="dcterms:W3CDTF">2016-11-10T13:02:00Z</dcterms:created>
  <dcterms:modified xsi:type="dcterms:W3CDTF">2019-02-05T11:22:00Z</dcterms:modified>
</cp:coreProperties>
</file>