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9AB" w:rsidRPr="00A71F86" w:rsidRDefault="007429AB" w:rsidP="007429AB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A71F86">
        <w:rPr>
          <w:b/>
          <w:spacing w:val="-4"/>
          <w:lang w:val="sq-AL"/>
        </w:rPr>
        <w:t>VENDIM</w:t>
      </w:r>
    </w:p>
    <w:p w:rsidR="007429AB" w:rsidRPr="00A71F86" w:rsidRDefault="007429AB" w:rsidP="007429AB">
      <w:pPr>
        <w:pStyle w:val="Paragrafi"/>
        <w:jc w:val="center"/>
        <w:rPr>
          <w:b/>
          <w:spacing w:val="-4"/>
          <w:lang w:val="sq-AL"/>
        </w:rPr>
      </w:pPr>
      <w:r w:rsidRPr="00A71F86">
        <w:rPr>
          <w:b/>
          <w:spacing w:val="-4"/>
          <w:lang w:val="sq-AL"/>
        </w:rPr>
        <w:t>Nr. 752, datë 26.10.2016</w:t>
      </w:r>
    </w:p>
    <w:p w:rsidR="007429AB" w:rsidRPr="00A71F86" w:rsidRDefault="007429AB" w:rsidP="007429AB">
      <w:pPr>
        <w:pStyle w:val="Paragrafi"/>
        <w:jc w:val="center"/>
        <w:rPr>
          <w:b/>
          <w:spacing w:val="-4"/>
          <w:sz w:val="14"/>
          <w:lang w:val="sq-AL"/>
        </w:rPr>
      </w:pPr>
    </w:p>
    <w:p w:rsidR="007429AB" w:rsidRPr="00A71F86" w:rsidRDefault="007429AB" w:rsidP="007429AB">
      <w:pPr>
        <w:pStyle w:val="Paragrafi"/>
        <w:jc w:val="center"/>
        <w:rPr>
          <w:b/>
          <w:spacing w:val="-4"/>
          <w:lang w:val="sq-AL"/>
        </w:rPr>
      </w:pPr>
      <w:r w:rsidRPr="00A71F86">
        <w:rPr>
          <w:b/>
          <w:spacing w:val="-4"/>
          <w:lang w:val="sq-AL"/>
        </w:rPr>
        <w:t>PËR MIRATIMIN E NDRYSHIMIT TË STATUSIT, NGA TOKË BUJQËSORE NË TOKË TRUALL PËR NDËRTIM, PËR SIPËRFAQET QË PRITEN TË NDIKOHEN NGA NDËRTIMI I SEKSIONIT TOKËSOR TË GAZSJELLËSIT TRANS ADRIATIK (PROJEKTI TAP), SEKTORËT 4A, 4B DHE 5A, PËR PESË STACIONE TË VALVULAVE TË SIGURISË/BLLOKIMIT, TË CILAT DO TË VIHEN NË DISPOZICION TË SHOQËRISË TRANS ADRIATIK PIPELINE AG (TAP AG) PËR PËRDORIM TË PËRHERSHËM</w:t>
      </w:r>
    </w:p>
    <w:p w:rsidR="007429AB" w:rsidRPr="00A71F86" w:rsidRDefault="007429AB" w:rsidP="007429AB">
      <w:pPr>
        <w:pStyle w:val="Paragrafi"/>
        <w:rPr>
          <w:spacing w:val="-4"/>
          <w:sz w:val="14"/>
          <w:lang w:val="sq-AL"/>
        </w:rPr>
      </w:pP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Në mbështetje të nenit 100 të Kushtetutës, të nenit 11/1, të ligjit nr. 8752, datë 26.3.2001, “Për krijimin dhe funksionimin e strukturave për administrimin dhe mbrojtjen e tokës”, të ndryshuar, të ligjit nr. 107/2014, “Për planifikimin dhe zhvillimin e territorit”, si dhe të ligjit nr. 116/2013, “Për ratifikimin e marrëveshjes me qeverinë e vendit pritës, ndërmjet Republikës së Shqipërisë, duke vepruar nëpërmjet Këshillit të Ministrave dhe Trans Adriatik Pipeline AG, lidhur me projektin e Gazsjellësit Trans Adriatik (Projekti TAP) dhe të marrëveshjes, ndërmjet Republikës së Shqipërisë, përfaqësuar nga Këshilli i Ministrave dhe Trans Adriatik Pipeline AG, në lidhje me projektin e Gazsjellësit Trans Adriatik (Projekti TAP)”, me propozimin e ministrit të Energjisë dhe Industrisë, Këshilli i Ministrave</w:t>
      </w:r>
    </w:p>
    <w:p w:rsidR="007429AB" w:rsidRPr="00A71F86" w:rsidRDefault="007429AB" w:rsidP="007429AB">
      <w:pPr>
        <w:pStyle w:val="Paragrafi"/>
        <w:rPr>
          <w:spacing w:val="-4"/>
          <w:sz w:val="14"/>
          <w:lang w:val="sq-AL"/>
        </w:rPr>
      </w:pPr>
    </w:p>
    <w:p w:rsidR="007429AB" w:rsidRPr="00A71F86" w:rsidRDefault="007429AB" w:rsidP="007429AB">
      <w:pPr>
        <w:pStyle w:val="Paragrafi"/>
        <w:jc w:val="center"/>
        <w:rPr>
          <w:spacing w:val="-4"/>
          <w:lang w:val="sq-AL"/>
        </w:rPr>
      </w:pPr>
      <w:r w:rsidRPr="00A71F86">
        <w:rPr>
          <w:spacing w:val="-4"/>
          <w:lang w:val="sq-AL"/>
        </w:rPr>
        <w:t>VENDOSI:</w:t>
      </w:r>
    </w:p>
    <w:p w:rsidR="007429AB" w:rsidRPr="00A71F86" w:rsidRDefault="007429AB" w:rsidP="007429AB">
      <w:pPr>
        <w:pStyle w:val="Paragrafi"/>
        <w:rPr>
          <w:spacing w:val="-4"/>
          <w:sz w:val="14"/>
          <w:lang w:val="sq-AL"/>
        </w:rPr>
      </w:pP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1. Miratimin e ndryshimit të statusit të tokës bujqësore dhe kalimin në tokë truall për parcelat me sipërfaqe të përgjithshme prej 5 457,67 (pesë mijë e katërqind e pesëdhjetë e shtatë presje gjashtëdhjetë e shtatë) m</w:t>
      </w:r>
      <w:r w:rsidRPr="00A71F86">
        <w:rPr>
          <w:spacing w:val="-4"/>
          <w:vertAlign w:val="superscript"/>
          <w:lang w:val="sq-AL"/>
        </w:rPr>
        <w:t>2</w:t>
      </w:r>
      <w:r w:rsidRPr="00A71F86">
        <w:rPr>
          <w:spacing w:val="-4"/>
          <w:lang w:val="sq-AL"/>
        </w:rPr>
        <w:t>, të cilat ndikohen nga ndërtimi i 5 (pesë) stacioneve të valvulave të sigurisë/bllokimit të seksionit tokësor të Gazsjellësit Trans Adriatik (Projekti TAP), përkatësisht: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a) në sektorin 4A, për dy stacione në qarkun e Korçës: 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i) </w:t>
      </w:r>
      <w:r w:rsidRPr="00A71F86">
        <w:rPr>
          <w:spacing w:val="-4"/>
          <w:lang w:val="sq-AL"/>
        </w:rPr>
        <w:tab/>
        <w:t>Stacioni i valvulave të sigurisë/bllokimit ABV24, në Cangonj, me sipërfaqe të tokës bujqësore prej 1 099,76 (një mijë e nëntëdhjetë e nëntë presje shtatëdhjetë e gjashtë) m</w:t>
      </w:r>
      <w:r w:rsidRPr="00A71F86">
        <w:rPr>
          <w:spacing w:val="-4"/>
          <w:vertAlign w:val="superscript"/>
          <w:lang w:val="sq-AL"/>
        </w:rPr>
        <w:t>2</w:t>
      </w:r>
      <w:r w:rsidRPr="00A71F86">
        <w:rPr>
          <w:spacing w:val="-4"/>
          <w:lang w:val="sq-AL"/>
        </w:rPr>
        <w:t xml:space="preserve">; 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ii) Stacioni i valvulave të sigurisë/bllokimit ABV25, në Polenë, me sipërfaqe të tokës bujqësore prej 1 099,76 (një mijë e nëntëdhjetë e nëntë presje shtatëdhjetë e gjashtë) m</w:t>
      </w:r>
      <w:r w:rsidRPr="00A71F86">
        <w:rPr>
          <w:spacing w:val="-4"/>
          <w:vertAlign w:val="superscript"/>
          <w:lang w:val="sq-AL"/>
        </w:rPr>
        <w:t>2</w:t>
      </w:r>
      <w:r w:rsidRPr="00A71F86">
        <w:rPr>
          <w:spacing w:val="-4"/>
          <w:lang w:val="sq-AL"/>
        </w:rPr>
        <w:t>.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b) </w:t>
      </w:r>
      <w:r w:rsidRPr="00A71F86">
        <w:rPr>
          <w:spacing w:val="-4"/>
          <w:lang w:val="sq-AL"/>
        </w:rPr>
        <w:tab/>
        <w:t>në sektorin 5A, për stacionin e valvulave të sigurisë/bllokimit ABV26, në Shtyllë, në qarkun e Korçës, me sipërfaqe të tokës bujqësore prej 1 099,75 (një mijë e nëntëdhjetë e nëntë presje shtatëdhjetë e pesë) m</w:t>
      </w:r>
      <w:r w:rsidRPr="00A71F86">
        <w:rPr>
          <w:spacing w:val="-4"/>
          <w:vertAlign w:val="superscript"/>
          <w:lang w:val="sq-AL"/>
        </w:rPr>
        <w:t>2</w:t>
      </w:r>
      <w:r w:rsidRPr="00A71F86">
        <w:rPr>
          <w:spacing w:val="-4"/>
          <w:lang w:val="sq-AL"/>
        </w:rPr>
        <w:t>;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c) </w:t>
      </w:r>
      <w:r w:rsidRPr="00A71F86">
        <w:rPr>
          <w:spacing w:val="-4"/>
          <w:lang w:val="sq-AL"/>
        </w:rPr>
        <w:tab/>
        <w:t>në sektorin 4B, për dy stacione, në qarkun e Beratit dhe në qarkun e Fierit: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i) </w:t>
      </w:r>
      <w:r w:rsidRPr="00A71F86">
        <w:rPr>
          <w:spacing w:val="-4"/>
          <w:lang w:val="sq-AL"/>
        </w:rPr>
        <w:tab/>
        <w:t>Stacioni i valvulave të sigurisë/bllokimit ABV30, në Pashalli/Ura Vajgurore, qarku Berat, me sipërfaqe të tokës bujqësore prej 1 058,65 (një mijë e pesëdhjetë e tetë presje gjashtëdhjetë e pesë) m</w:t>
      </w:r>
      <w:r w:rsidRPr="00A71F86">
        <w:rPr>
          <w:spacing w:val="-4"/>
          <w:vertAlign w:val="superscript"/>
          <w:lang w:val="sq-AL"/>
        </w:rPr>
        <w:t>2</w:t>
      </w:r>
      <w:r w:rsidRPr="00A71F86">
        <w:rPr>
          <w:spacing w:val="-4"/>
          <w:lang w:val="sq-AL"/>
        </w:rPr>
        <w:t>;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ii) Stacioni i valvulave të sigurisë/bllokimit ABV31, në Roskovec, qarku Fier, me sipërfaqe të tokës bujqësore prej 1 099,75 (një mijë e nëntëdhjetë e nëntë presje shtatëdhjetë e pesë) m</w:t>
      </w:r>
      <w:r w:rsidRPr="00A71F86">
        <w:rPr>
          <w:spacing w:val="-4"/>
          <w:vertAlign w:val="superscript"/>
          <w:lang w:val="sq-AL"/>
        </w:rPr>
        <w:t>2</w:t>
      </w:r>
      <w:r w:rsidRPr="00A71F86">
        <w:rPr>
          <w:spacing w:val="-4"/>
          <w:lang w:val="sq-AL"/>
        </w:rPr>
        <w:t>.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2. Sipërfaqet e tokës, që do të ndikohen nga ndërtimi i stacioneve të valvulave bllokuese të seksionit tokësor të Gazsjellësit Trans Adriatik (Projekti TAP), do të vihen në dispozicion të shoqërisë Trans Adriatik Pipeline AG (TAP AG) për përdorim të përhershëm. 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Parcelat që ndryshojnë statusin, nga tokë bujqësore në tokë truall, për pesë stacionet e valvulave të sigurisë/bllokimit të seksionit tokësor të Gazsjellësit Trans Adriatik (Projekti TAP), jepen në lidhjen l, bashkëlidhur dhe pjesë përbërëse e këtij vendimi. 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3. Me hyrjen në fuqi të këtij vendimi, drejtoritë e administrimit dhe menaxhimit të tokës së qarqeve Fier, Berat dhe Korçë të pasqyrojnë në dokumentacionin kadastral përkatës ndryshimet e kategorisë së resurseve, nga tokë bujqësore në tokë urbane (truall), respektivisht për secilën parcelë, për pesë stacionet e valvulave të sigurisë/bllokimit të projektit TAP, sipas lidhjes 1, të këtij vendimi.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4. Procedurat për zgjidhjen e marrëdhënieve të pronësisë, ndërmjet kompanisë TAP AG dhe pronarëve aktualë të këtyre parcelave, me qëllim marrjen e lejeve të nevojshme për ndërtimin dhe operimin e rrjetit të rrugëve të kalimit (ndihmëse) për projektin TAP, sipas kërkesave të ligjit nr. 107/2014, “Për planifikimin dhe zhvillimin e territorit”, të ndryshuar, do të bëhen në zbatim të dispozitave të ligjit nr. 116/2013, “Për ratifikimin e marrëveshjes me qeverinë e vendit pritës, ndërmjet Republikës së Shqipërisë, duke vepruar nëpërmjet Këshillit të Ministrave dhe Trans Adriatik Pipeline AG, lidhur me projektin e Gazsjellësit Trans Adriatik (Projekti TAP) dhe të marrëveshjes ndërmjet Republikës së Shqipërisë, përfaqësuar nga Këshilli i Ministrave dhe Trans Adriatik Pipeline AG, në lidhje me projektin e Gazsjellësit Trans Adriatik (Projekti TAP)”, si dhe gjithë legjislacionit tjetër në fuqi për marrëdhëniet e pronësisë mbi tokën.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5. Shoqëria TAP AG dhe Ministria e Energjisë dhe Industrisë, në bashkëpunim me Zyrën Qendrore të </w:t>
      </w:r>
      <w:r w:rsidRPr="00A71F86">
        <w:rPr>
          <w:spacing w:val="-4"/>
          <w:lang w:val="sq-AL"/>
        </w:rPr>
        <w:lastRenderedPageBreak/>
        <w:t xml:space="preserve">Regjistrimit të Pasurive të Paluajtshme, në zbatim të kërkesave të ligjit nr. 33/2012, “Për regjistrimin e pasurive të paluajtshme”, si dhe të vendimit nr. 245, datë 30.4.2014, të Këshillit të Ministrave, “Për përcaktimin e kushteve dhe të procedurave për përmirësimin e përditësimin e të dhënave të regjistrit të pasurive të paluajtshme”, të bëjnë ndryshimet në regjistrat dhe kartelat e pasurisë/ive përkatëse, për sa u përket marrëdhënieve të pronësisë, për parcelat që do të ndikohen nga ndërtimi i seksionit tokësor të Gazsjellësit Trans Adriatik (Projekti TAP), përkatësisht sektorët 4A, 4B dhe 5A, për pesë stacionet e valvulave të sigurisë/bllokimit, të cilave do t’u ndryshohet statusi nga tokë bujqësore në tokë truall. 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6. Shoqëria TAP AG, pas përfundimit të punimeve për ndërtimin e seksionit tokësor të Gazsjellësit Trans Adriatik (Projekti TAP), përkatësisht sektorët 4A, 4B dhe 5A, për pesë stacionet e valvulave të sigurisë/bllokimit, është e detyruar të realizojë rehabilitimin mjedisor të territorit në ato pjesë të parcelave që janë ndikuar nga ndërtimi i këtyre stacioneve, por që nuk do të përfshihen si pjesë e stacioneve.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7. Ngarkohen Ministria e Energjisë dhe Industrisë, Ministria e Bujqësisë, Zhvillimit Rural dhe Administrimit të Ujërave, Zyra Qendrore e Regjistrimit të Pasurive të Paluajtshme dhe drejtoritë e administrimit dhe mbrojtjes së tokës në qarqet Korçë, Berat dhe Fier për zbatimin e këtij vendimi. </w:t>
      </w:r>
    </w:p>
    <w:p w:rsidR="007429AB" w:rsidRPr="00A71F86" w:rsidRDefault="007429AB" w:rsidP="007429AB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Ky vendim hyn në fuqi pas botimit në Fletoren Zyrtare.</w:t>
      </w:r>
    </w:p>
    <w:p w:rsidR="007429AB" w:rsidRPr="00A71F86" w:rsidRDefault="007429AB" w:rsidP="007429AB">
      <w:pPr>
        <w:pStyle w:val="Paragrafi"/>
        <w:jc w:val="right"/>
        <w:rPr>
          <w:spacing w:val="-4"/>
          <w:lang w:val="sq-AL"/>
        </w:rPr>
      </w:pPr>
      <w:r w:rsidRPr="00A71F86">
        <w:rPr>
          <w:spacing w:val="-4"/>
          <w:lang w:val="sq-AL"/>
        </w:rPr>
        <w:t>ZËVENDËSKRYEMINISTRI</w:t>
      </w:r>
    </w:p>
    <w:p w:rsidR="007429AB" w:rsidRPr="00A71F86" w:rsidRDefault="007429AB" w:rsidP="007429AB">
      <w:pPr>
        <w:pStyle w:val="Paragrafi"/>
        <w:jc w:val="right"/>
        <w:rPr>
          <w:b/>
          <w:spacing w:val="-4"/>
          <w:lang w:val="sq-AL"/>
        </w:rPr>
      </w:pPr>
      <w:r w:rsidRPr="00A71F86">
        <w:rPr>
          <w:b/>
          <w:spacing w:val="-4"/>
          <w:lang w:val="sq-AL"/>
        </w:rPr>
        <w:t>Niko Peleshi</w:t>
      </w:r>
    </w:p>
    <w:p w:rsidR="007429AB" w:rsidRDefault="007429AB" w:rsidP="007429AB">
      <w:pPr>
        <w:pStyle w:val="Paragrafi"/>
        <w:rPr>
          <w:rFonts w:eastAsia="Times New Roman"/>
          <w:spacing w:val="-4"/>
          <w:szCs w:val="24"/>
          <w:lang w:val="sq-AL" w:eastAsia="en-GB"/>
        </w:rPr>
        <w:sectPr w:rsidR="007429AB" w:rsidSect="00EE52C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429AB" w:rsidRPr="004225F8" w:rsidRDefault="007429AB" w:rsidP="007429AB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7429AB" w:rsidRPr="001F79F2" w:rsidRDefault="007429AB" w:rsidP="007429AB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bCs/>
          <w:color w:val="000000"/>
          <w:sz w:val="24"/>
          <w:szCs w:val="20"/>
          <w:lang w:val="sq-AL"/>
        </w:rPr>
      </w:pPr>
      <w:r w:rsidRPr="001F79F2">
        <w:rPr>
          <w:rFonts w:ascii="Garamond" w:eastAsia="Times New Roman" w:hAnsi="Garamond"/>
          <w:b/>
          <w:bCs/>
          <w:color w:val="000000"/>
          <w:sz w:val="24"/>
          <w:szCs w:val="20"/>
          <w:lang w:val="sq-AL"/>
        </w:rPr>
        <w:t xml:space="preserve">Lidhja 1 </w:t>
      </w:r>
    </w:p>
    <w:p w:rsidR="007429AB" w:rsidRPr="001F79F2" w:rsidRDefault="007429AB" w:rsidP="007429AB">
      <w:pPr>
        <w:widowControl w:val="0"/>
        <w:spacing w:after="0" w:line="240" w:lineRule="auto"/>
        <w:rPr>
          <w:rFonts w:ascii="Garamond" w:eastAsia="Times New Roman" w:hAnsi="Garamond"/>
          <w:bCs/>
          <w:color w:val="000000"/>
          <w:sz w:val="14"/>
          <w:szCs w:val="20"/>
          <w:lang w:val="sq-AL"/>
        </w:rPr>
      </w:pPr>
    </w:p>
    <w:p w:rsidR="007429AB" w:rsidRPr="004225F8" w:rsidRDefault="007429AB" w:rsidP="007429AB">
      <w:pPr>
        <w:widowControl w:val="0"/>
        <w:spacing w:after="0" w:line="240" w:lineRule="auto"/>
        <w:jc w:val="center"/>
        <w:rPr>
          <w:rFonts w:ascii="Garamond" w:eastAsia="Times New Roman" w:hAnsi="Garamond"/>
          <w:bCs/>
          <w:color w:val="000000"/>
          <w:sz w:val="24"/>
          <w:szCs w:val="20"/>
          <w:lang w:val="sq-AL"/>
        </w:rPr>
      </w:pPr>
      <w:r w:rsidRPr="004225F8">
        <w:rPr>
          <w:rFonts w:ascii="Garamond" w:eastAsia="Times New Roman" w:hAnsi="Garamond"/>
          <w:bCs/>
          <w:color w:val="000000"/>
          <w:sz w:val="24"/>
          <w:szCs w:val="20"/>
          <w:lang w:val="sq-AL"/>
        </w:rPr>
        <w:t>SIPËRFAQET TOKË BUJQËSORE TË IMPAKTUARA NGA SEKSIONI TOKËSOR I PROJEKTIT TAP - SEKTORI 4A, SEKTORI 5A DHE SEKTORI 4B</w:t>
      </w:r>
    </w:p>
    <w:p w:rsidR="007429AB" w:rsidRPr="004225F8" w:rsidRDefault="007429AB" w:rsidP="007429AB">
      <w:pPr>
        <w:widowControl w:val="0"/>
        <w:spacing w:after="0" w:line="240" w:lineRule="auto"/>
        <w:jc w:val="center"/>
        <w:rPr>
          <w:rFonts w:ascii="Garamond" w:eastAsia="Times New Roman" w:hAnsi="Garamond"/>
          <w:bCs/>
          <w:color w:val="000000"/>
          <w:sz w:val="24"/>
          <w:szCs w:val="24"/>
          <w:lang w:val="sq-AL"/>
        </w:rPr>
      </w:pPr>
      <w:r w:rsidRPr="004225F8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 xml:space="preserve">(Stacionet e Valvulave të Bllokimit - </w:t>
      </w:r>
      <w:r w:rsidRPr="004225F8">
        <w:rPr>
          <w:rFonts w:ascii="Garamond" w:eastAsia="Times New Roman" w:hAnsi="Garamond"/>
          <w:color w:val="000000"/>
          <w:sz w:val="24"/>
          <w:szCs w:val="24"/>
          <w:lang w:val="sq-AL"/>
        </w:rPr>
        <w:t>ABV24, ABV25, ABV26, ABV30, ABV31</w:t>
      </w:r>
      <w:r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)</w:t>
      </w:r>
    </w:p>
    <w:p w:rsidR="007429AB" w:rsidRPr="001F79F2" w:rsidRDefault="007429AB" w:rsidP="007429AB">
      <w:pPr>
        <w:pStyle w:val="Paragrafi"/>
        <w:rPr>
          <w:rFonts w:eastAsia="Times New Roman"/>
          <w:spacing w:val="-4"/>
          <w:sz w:val="14"/>
          <w:szCs w:val="24"/>
          <w:lang w:val="sq-AL" w:eastAsia="en-GB"/>
        </w:rPr>
      </w:pPr>
    </w:p>
    <w:tbl>
      <w:tblPr>
        <w:tblW w:w="5068" w:type="pct"/>
        <w:tblLook w:val="04A0" w:firstRow="1" w:lastRow="0" w:firstColumn="1" w:lastColumn="0" w:noHBand="0" w:noVBand="1"/>
      </w:tblPr>
      <w:tblGrid>
        <w:gridCol w:w="1351"/>
        <w:gridCol w:w="942"/>
        <w:gridCol w:w="995"/>
        <w:gridCol w:w="897"/>
        <w:gridCol w:w="777"/>
        <w:gridCol w:w="849"/>
        <w:gridCol w:w="1777"/>
        <w:gridCol w:w="979"/>
        <w:gridCol w:w="1422"/>
      </w:tblGrid>
      <w:tr w:rsidR="007429AB" w:rsidRPr="004225F8" w:rsidTr="00290C9B">
        <w:trPr>
          <w:trHeight w:val="64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Emri i SVS/B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Qarku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Emri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Parcela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Statusi i parcelës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Përdorimi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Sipërfaqja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Sipërfaqja e prekur/ndikuar (m</w:t>
            </w: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)</w:t>
            </w:r>
          </w:p>
        </w:tc>
      </w:tr>
      <w:tr w:rsidR="007429AB" w:rsidRPr="004225F8" w:rsidTr="00290C9B">
        <w:trPr>
          <w:trHeight w:val="64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ABV24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DEVOLL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1355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Cangonj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40/22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private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4,828.79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63.26</w:t>
            </w:r>
          </w:p>
        </w:tc>
      </w:tr>
      <w:tr w:rsidR="007429AB" w:rsidRPr="004225F8" w:rsidTr="00290C9B">
        <w:trPr>
          <w:trHeight w:val="64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ABV24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DEVOLL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1355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Cangonj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40/23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private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3,594.44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782.64</w:t>
            </w:r>
          </w:p>
        </w:tc>
      </w:tr>
      <w:tr w:rsidR="007429AB" w:rsidRPr="004225F8" w:rsidTr="00290C9B">
        <w:trPr>
          <w:trHeight w:val="64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ABV24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DEVOLL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1355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Cangonj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40/37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private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8,126.03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253.86</w:t>
            </w:r>
          </w:p>
        </w:tc>
      </w:tr>
      <w:tr w:rsidR="007429AB" w:rsidRPr="004225F8" w:rsidTr="00290C9B">
        <w:trPr>
          <w:gridAfter w:val="7"/>
          <w:wAfter w:w="3852" w:type="pct"/>
          <w:trHeight w:val="64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Shuma ABV24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1099.76</w:t>
            </w:r>
          </w:p>
        </w:tc>
      </w:tr>
      <w:tr w:rsidR="007429AB" w:rsidRPr="004225F8" w:rsidTr="00290C9B">
        <w:trPr>
          <w:trHeight w:val="64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ABV25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KORÇA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3016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Polenë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69/15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private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2,482.55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192.06</w:t>
            </w:r>
          </w:p>
        </w:tc>
      </w:tr>
      <w:tr w:rsidR="007429AB" w:rsidRPr="004225F8" w:rsidTr="00290C9B">
        <w:trPr>
          <w:trHeight w:val="64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ABV25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KORÇA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Polenë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69/16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private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1,931.90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350.27</w:t>
            </w:r>
          </w:p>
        </w:tc>
      </w:tr>
      <w:tr w:rsidR="007429AB" w:rsidRPr="004225F8" w:rsidTr="00290C9B">
        <w:trPr>
          <w:trHeight w:val="64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ABV25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KORÇA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Polenë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69/17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private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1,376.57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256.5</w:t>
            </w:r>
          </w:p>
        </w:tc>
      </w:tr>
      <w:tr w:rsidR="007429AB" w:rsidRPr="004225F8" w:rsidTr="00290C9B">
        <w:trPr>
          <w:trHeight w:val="64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ABV25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KORÇA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Polenë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69/18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private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1,095.61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197.87</w:t>
            </w:r>
          </w:p>
        </w:tc>
      </w:tr>
      <w:tr w:rsidR="007429AB" w:rsidRPr="004225F8" w:rsidTr="00290C9B">
        <w:trPr>
          <w:trHeight w:val="64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ABV25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KORÇA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Polenë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69/19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private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1,937.09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103.06</w:t>
            </w:r>
          </w:p>
        </w:tc>
      </w:tr>
      <w:tr w:rsidR="007429AB" w:rsidRPr="004225F8" w:rsidTr="00290C9B">
        <w:trPr>
          <w:gridAfter w:val="7"/>
          <w:wAfter w:w="3852" w:type="pct"/>
          <w:trHeight w:val="64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Shuma ABV25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1099.76</w:t>
            </w:r>
          </w:p>
        </w:tc>
      </w:tr>
      <w:tr w:rsidR="007429AB" w:rsidRPr="004225F8" w:rsidTr="00290C9B">
        <w:trPr>
          <w:trHeight w:val="64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ABV26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KORÇA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3437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Shtyllë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304/4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private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4,841.52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876.47</w:t>
            </w:r>
          </w:p>
        </w:tc>
      </w:tr>
      <w:tr w:rsidR="007429AB" w:rsidRPr="004225F8" w:rsidTr="00290C9B">
        <w:trPr>
          <w:trHeight w:val="64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ABV26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KORÇA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3437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Shtyllë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304/5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private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4,053.36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223.28</w:t>
            </w:r>
          </w:p>
        </w:tc>
      </w:tr>
      <w:tr w:rsidR="007429AB" w:rsidRPr="004225F8" w:rsidTr="00290C9B">
        <w:trPr>
          <w:gridAfter w:val="7"/>
          <w:wAfter w:w="3852" w:type="pct"/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Shuma ABV26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1099.75</w:t>
            </w:r>
          </w:p>
        </w:tc>
      </w:tr>
      <w:tr w:rsidR="007429AB" w:rsidRPr="004225F8" w:rsidTr="00290C9B">
        <w:trPr>
          <w:trHeight w:val="64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ABV30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2881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Pashalli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440/4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private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10,033.14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1,058.65</w:t>
            </w:r>
          </w:p>
        </w:tc>
      </w:tr>
      <w:tr w:rsidR="007429AB" w:rsidRPr="004225F8" w:rsidTr="00290C9B">
        <w:trPr>
          <w:gridAfter w:val="7"/>
          <w:wAfter w:w="3852" w:type="pct"/>
          <w:trHeight w:val="64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Shuma ABV30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1,058.65</w:t>
            </w:r>
          </w:p>
        </w:tc>
      </w:tr>
      <w:tr w:rsidR="007429AB" w:rsidRPr="004225F8" w:rsidTr="00290C9B">
        <w:trPr>
          <w:trHeight w:val="64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ABV31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FIER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3196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Roskovec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10/1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private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12,931.11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1,099.75</w:t>
            </w:r>
          </w:p>
        </w:tc>
      </w:tr>
      <w:tr w:rsidR="007429AB" w:rsidRPr="004225F8" w:rsidTr="00290C9B">
        <w:trPr>
          <w:gridAfter w:val="7"/>
          <w:wAfter w:w="3852" w:type="pct"/>
          <w:trHeight w:val="64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 xml:space="preserve"> Shuma ABV31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1,099.75</w:t>
            </w:r>
          </w:p>
        </w:tc>
      </w:tr>
      <w:tr w:rsidR="007429AB" w:rsidRPr="004225F8" w:rsidTr="00290C9B">
        <w:trPr>
          <w:gridAfter w:val="7"/>
          <w:wAfter w:w="3852" w:type="pct"/>
          <w:trHeight w:val="64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SHUMA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9AB" w:rsidRPr="004225F8" w:rsidRDefault="007429AB" w:rsidP="00290C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4225F8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5,457.67</w:t>
            </w:r>
          </w:p>
        </w:tc>
      </w:tr>
    </w:tbl>
    <w:p w:rsidR="007429AB" w:rsidRPr="004225F8" w:rsidRDefault="007429AB" w:rsidP="007429AB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7429AB" w:rsidRDefault="007429AB" w:rsidP="007429AB">
      <w:pPr>
        <w:pStyle w:val="Paragrafi"/>
        <w:jc w:val="center"/>
        <w:rPr>
          <w:b/>
          <w:lang w:val="sq-AL"/>
        </w:rPr>
        <w:sectPr w:rsidR="007429AB" w:rsidSect="00A71F86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429AB" w:rsidRDefault="007429AB" w:rsidP="007429AB">
      <w:pPr>
        <w:pStyle w:val="Paragrafi"/>
        <w:jc w:val="center"/>
        <w:rPr>
          <w:b/>
          <w:spacing w:val="-4"/>
          <w:lang w:val="sq-AL"/>
        </w:rPr>
      </w:pPr>
    </w:p>
    <w:p w:rsidR="00F958A7" w:rsidRDefault="00F958A7"/>
    <w:sectPr w:rsidR="00F958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034"/>
    <w:rsid w:val="00565D88"/>
    <w:rsid w:val="00687034"/>
    <w:rsid w:val="007429AB"/>
    <w:rsid w:val="00EE52C9"/>
    <w:rsid w:val="00F9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9A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429A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429AB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9A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429A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429AB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2019-02-05T11:25:00Z</cp:lastPrinted>
  <dcterms:created xsi:type="dcterms:W3CDTF">2017-12-11T10:35:00Z</dcterms:created>
  <dcterms:modified xsi:type="dcterms:W3CDTF">2019-02-05T11:25:00Z</dcterms:modified>
</cp:coreProperties>
</file>