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CAB" w:rsidRPr="00791568" w:rsidRDefault="00BB4CAB" w:rsidP="00BB4CAB">
      <w:pPr>
        <w:pStyle w:val="Akti"/>
      </w:pPr>
      <w:bookmarkStart w:id="0" w:name="_GoBack"/>
      <w:bookmarkEnd w:id="0"/>
      <w:r w:rsidRPr="00791568">
        <w:t>VENDIM</w:t>
      </w:r>
    </w:p>
    <w:p w:rsidR="00BB4CAB" w:rsidRPr="00791568" w:rsidRDefault="00BB4CAB" w:rsidP="00BB4CAB">
      <w:pPr>
        <w:pStyle w:val="NeniTitull"/>
        <w:keepNext w:val="0"/>
        <w:rPr>
          <w:spacing w:val="-4"/>
          <w:lang w:val="sq-AL"/>
        </w:rPr>
      </w:pPr>
      <w:r w:rsidRPr="00791568">
        <w:rPr>
          <w:spacing w:val="-4"/>
          <w:lang w:val="sq-AL"/>
        </w:rPr>
        <w:t>Nr. 784, datë 9.11.2016</w:t>
      </w:r>
    </w:p>
    <w:p w:rsidR="00BB4CAB" w:rsidRPr="00791568" w:rsidRDefault="00BB4CAB" w:rsidP="00BB4CAB">
      <w:pPr>
        <w:pStyle w:val="NeniTitull"/>
        <w:keepNext w:val="0"/>
        <w:rPr>
          <w:spacing w:val="-4"/>
          <w:sz w:val="14"/>
          <w:lang w:val="sq-AL"/>
        </w:rPr>
      </w:pPr>
    </w:p>
    <w:p w:rsidR="00BB4CAB" w:rsidRPr="00791568" w:rsidRDefault="00BB4CAB" w:rsidP="00BB4CAB">
      <w:pPr>
        <w:pStyle w:val="Titulli"/>
      </w:pPr>
      <w:r w:rsidRPr="00791568">
        <w:t>PËR MËNYRËN DHE KRITERET E LLOGARITJES SË SHPENZIMEVE TË NDËRHYRJES PËR SHUARJEN E ZJARREVE NË OBJEKTET E SIGURUARA NGA ZJARRI DHE ADMINISTRIMIN E PËRDORIMIN E TË ARDHURAVE, PËR LLOGARI TË SHËRBIMIT VENDOR TË MZSH-së</w:t>
      </w:r>
    </w:p>
    <w:p w:rsidR="00BB4CAB" w:rsidRPr="00791568" w:rsidRDefault="00BB4CAB" w:rsidP="00BB4CAB">
      <w:pPr>
        <w:pStyle w:val="Paragrafi"/>
        <w:rPr>
          <w:spacing w:val="-4"/>
          <w:sz w:val="14"/>
          <w:lang w:val="sq-AL"/>
        </w:rPr>
      </w:pPr>
    </w:p>
    <w:p w:rsidR="00BB4CAB" w:rsidRPr="00791568" w:rsidRDefault="00BB4CAB" w:rsidP="00BB4CAB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Në mbështetje të nenit 100 të Kushtetutës dhe të pikës 3, të nenit 35, ligjit nr. 152/2015, “Për shërbimin e mbrojtjes nga zjarri dhe shpëtimin”, me propozimin e ministrit të Punëve të Brendshme, Këshilli i Ministrave</w:t>
      </w:r>
    </w:p>
    <w:p w:rsidR="00BB4CAB" w:rsidRPr="00791568" w:rsidRDefault="00BB4CAB" w:rsidP="00BB4CAB">
      <w:pPr>
        <w:pStyle w:val="Paragrafi"/>
        <w:rPr>
          <w:spacing w:val="-4"/>
          <w:sz w:val="14"/>
          <w:lang w:val="sq-AL"/>
        </w:rPr>
      </w:pPr>
    </w:p>
    <w:p w:rsidR="00BB4CAB" w:rsidRPr="00791568" w:rsidRDefault="00BB4CAB" w:rsidP="00BB4CAB">
      <w:pPr>
        <w:pStyle w:val="NeniNr"/>
        <w:keepNext w:val="0"/>
        <w:rPr>
          <w:spacing w:val="-4"/>
          <w:lang w:val="sq-AL"/>
        </w:rPr>
      </w:pPr>
      <w:r w:rsidRPr="00791568">
        <w:rPr>
          <w:spacing w:val="-4"/>
          <w:lang w:val="sq-AL"/>
        </w:rPr>
        <w:t>VENDOSI:</w:t>
      </w:r>
    </w:p>
    <w:p w:rsidR="00BB4CAB" w:rsidRPr="00791568" w:rsidRDefault="00BB4CAB" w:rsidP="00BB4CAB">
      <w:pPr>
        <w:pStyle w:val="Paragrafi"/>
        <w:rPr>
          <w:spacing w:val="-4"/>
          <w:sz w:val="14"/>
          <w:lang w:val="sq-AL"/>
        </w:rPr>
      </w:pPr>
    </w:p>
    <w:p w:rsidR="00BB4CAB" w:rsidRPr="00791568" w:rsidRDefault="00BB4CAB" w:rsidP="00BB4CAB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1. Tarifa e ndërhyrjes për shuarjen e zjarreve nga shërbimi i MZSH-së në objektet e siguruara nga zjarri nga shoqëritë e sigurimit është në vlerën 15 000 (pesëmbëdhjetë mijë) lekë për orë ndërhyrjeje.</w:t>
      </w:r>
    </w:p>
    <w:p w:rsidR="00BB4CAB" w:rsidRPr="00791568" w:rsidRDefault="00BB4CAB" w:rsidP="00BB4CAB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2. Për efekt të përllogaritjes së kostove të shërbimit, të ofruar nga shërbimi i MZSH-së në nivel vendor, koha e ndërhyrjes llogaritet nga momenti i daljes së personelit të shërbimit të MZSH-së nga stacioni zjarrfikës dhe përfundon me largimin e tij nga vendi i ngjarjes.</w:t>
      </w:r>
    </w:p>
    <w:p w:rsidR="00BB4CAB" w:rsidRPr="00791568" w:rsidRDefault="00BB4CAB" w:rsidP="00BB4CAB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3. Drejtoria e Përgjithshme e Shërbimit të Mbrojtjes nga Zjarri dhe Shpëtimit informon zyrtarisht kryetarët e bashkive për listën e objekteve të siguruara në territorin nën juridiksionin e tyre.</w:t>
      </w:r>
    </w:p>
    <w:p w:rsidR="00BB4CAB" w:rsidRPr="00791568" w:rsidRDefault="00BB4CAB" w:rsidP="00BB4CAB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4. Shumat e arkëtuara nga shoqëritë e sigurimit, që kërkojnë ndërhyrje për shuarjen e zjarreve në objektet e siguruara, derdhen në llogaritë e bashkisë përkatëse që ka ofruar shërbimin.</w:t>
      </w:r>
    </w:p>
    <w:p w:rsidR="00BB4CAB" w:rsidRPr="00791568" w:rsidRDefault="00BB4CAB" w:rsidP="00BB4CAB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5. Të ardhurat, që krijohen sipas pikës 4, të këtij vendimi, administrohen nga bashkia përkatëse që ka ofruar shërbimin e MZSH-së dhe përdoren për mbulimin e shpenzimeve të kryera, financimin e veprimtarive kryesore, shpenzime operative, rinovim të automjeteve e të pajisjeve zjarrfikëse, për investime dhe shpërblimin e punonjësve të shërbimit vendor të MZSH-së.</w:t>
      </w:r>
    </w:p>
    <w:p w:rsidR="00BB4CAB" w:rsidRDefault="00BB4CAB" w:rsidP="00BB4CAB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>6. Ngarkohen Ministria e Punëve të Brendshme dhe bashkitë përkatëse për zbatimin e këtij vendimi.</w:t>
      </w:r>
    </w:p>
    <w:p w:rsidR="00BB4CAB" w:rsidRPr="00791568" w:rsidRDefault="00BB4CAB" w:rsidP="00BB4CAB">
      <w:pPr>
        <w:pStyle w:val="Paragrafi"/>
        <w:rPr>
          <w:spacing w:val="-4"/>
          <w:lang w:val="sq-AL"/>
        </w:rPr>
      </w:pPr>
      <w:r w:rsidRPr="00791568">
        <w:rPr>
          <w:spacing w:val="-4"/>
          <w:lang w:val="sq-AL"/>
        </w:rPr>
        <w:t xml:space="preserve">Ky vendim hyn në fuqi pas botimit në Fletoren Zyrtare. </w:t>
      </w:r>
    </w:p>
    <w:p w:rsidR="00BB4CAB" w:rsidRPr="00791568" w:rsidRDefault="00BB4CAB" w:rsidP="00BB4CAB">
      <w:pPr>
        <w:pStyle w:val="Paragrafi"/>
        <w:jc w:val="right"/>
        <w:rPr>
          <w:spacing w:val="-4"/>
          <w:lang w:val="sq-AL"/>
        </w:rPr>
      </w:pPr>
      <w:r w:rsidRPr="00791568">
        <w:rPr>
          <w:spacing w:val="-4"/>
          <w:lang w:val="sq-AL"/>
        </w:rPr>
        <w:t>ZËVENDËSKRYEMINISTRI</w:t>
      </w:r>
    </w:p>
    <w:p w:rsidR="00BB4CAB" w:rsidRPr="00791568" w:rsidRDefault="00BB4CAB" w:rsidP="00BB4CAB">
      <w:pPr>
        <w:pStyle w:val="Paragrafi"/>
        <w:jc w:val="right"/>
        <w:rPr>
          <w:b/>
          <w:spacing w:val="-4"/>
          <w:lang w:val="sq-AL"/>
        </w:rPr>
      </w:pPr>
      <w:r w:rsidRPr="00791568">
        <w:rPr>
          <w:b/>
          <w:spacing w:val="-4"/>
          <w:lang w:val="sq-AL"/>
        </w:rPr>
        <w:t>Niko Peleshi</w:t>
      </w:r>
    </w:p>
    <w:p w:rsidR="004F59B3" w:rsidRPr="00BB4CAB" w:rsidRDefault="004F59B3" w:rsidP="00BB4CAB"/>
    <w:sectPr w:rsidR="004F59B3" w:rsidRPr="00BB4C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636"/>
    <w:rsid w:val="004F59B3"/>
    <w:rsid w:val="006B2670"/>
    <w:rsid w:val="008510F5"/>
    <w:rsid w:val="00AE7636"/>
    <w:rsid w:val="00BB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670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B2670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Paragrafi">
    <w:name w:val="Paragrafi"/>
    <w:link w:val="ParagrafiChar"/>
    <w:rsid w:val="006B267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6B2670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6B2670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6B2670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6B2670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6B2670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6B267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6B2670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670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B2670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Paragrafi">
    <w:name w:val="Paragrafi"/>
    <w:link w:val="ParagrafiChar"/>
    <w:rsid w:val="006B267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6B2670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6B2670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6B2670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6B2670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6B2670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6B267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6B2670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 Blushi</dc:creator>
  <cp:lastModifiedBy>Vjollca Pacrami</cp:lastModifiedBy>
  <cp:revision>4</cp:revision>
  <cp:lastPrinted>2019-02-05T12:22:00Z</cp:lastPrinted>
  <dcterms:created xsi:type="dcterms:W3CDTF">2016-11-22T11:06:00Z</dcterms:created>
  <dcterms:modified xsi:type="dcterms:W3CDTF">2019-02-05T12:22:00Z</dcterms:modified>
</cp:coreProperties>
</file>