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C55" w:rsidRPr="00467A50" w:rsidRDefault="00C76C55" w:rsidP="00C76C55">
      <w:pPr>
        <w:pStyle w:val="NeniTitull"/>
        <w:keepNext w:val="0"/>
        <w:rPr>
          <w:lang w:val="sq-AL"/>
        </w:rPr>
      </w:pPr>
      <w:r w:rsidRPr="00467A50">
        <w:rPr>
          <w:lang w:val="sq-AL"/>
        </w:rPr>
        <w:t>VENDIM</w:t>
      </w:r>
    </w:p>
    <w:p w:rsidR="00C76C55" w:rsidRPr="00467A50" w:rsidRDefault="00C76C55" w:rsidP="00C76C55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467A50">
        <w:rPr>
          <w:lang w:val="sq-AL"/>
        </w:rPr>
        <w:t>795, datë 9.11.2016</w:t>
      </w:r>
    </w:p>
    <w:p w:rsidR="00C76C55" w:rsidRPr="00791568" w:rsidRDefault="00C76C55" w:rsidP="00C76C55">
      <w:pPr>
        <w:pStyle w:val="NeniTitull"/>
        <w:keepNext w:val="0"/>
        <w:rPr>
          <w:sz w:val="14"/>
          <w:lang w:val="sq-AL"/>
        </w:rPr>
      </w:pPr>
    </w:p>
    <w:p w:rsidR="00C76C55" w:rsidRPr="00467A50" w:rsidRDefault="00C76C55" w:rsidP="00C76C55">
      <w:pPr>
        <w:pStyle w:val="Titulli"/>
      </w:pPr>
      <w:r w:rsidRPr="00467A50">
        <w:t xml:space="preserve">PËR SHPRONËSIMIN, PËR INTERES PUBLIK, TË PRONARËVE TË PASURIVE TË PALUAJTSHME, PRONË PRIVATE, QË PREKEN NGA REALIZIMI I PROJEKTIT </w:t>
      </w:r>
      <w:r>
        <w:t>“</w:t>
      </w:r>
      <w:r w:rsidRPr="00467A50">
        <w:t xml:space="preserve">ZGJERIMI DHE RIKONSTRUKSIONI I BULEVARDIT </w:t>
      </w:r>
      <w:r>
        <w:t>“</w:t>
      </w:r>
      <w:r w:rsidRPr="00467A50">
        <w:t>FAN NOLI</w:t>
      </w:r>
      <w:r>
        <w:t>”“</w:t>
      </w:r>
      <w:r w:rsidRPr="00467A50">
        <w:t>,</w:t>
      </w:r>
      <w:r>
        <w:t xml:space="preserve"> </w:t>
      </w:r>
      <w:r w:rsidRPr="00467A50">
        <w:t>NË BASHKINË E KORÇËS</w:t>
      </w:r>
    </w:p>
    <w:p w:rsidR="00C76C55" w:rsidRPr="00791568" w:rsidRDefault="00C76C55" w:rsidP="00C76C55">
      <w:pPr>
        <w:pStyle w:val="Paragrafi"/>
        <w:rPr>
          <w:sz w:val="14"/>
          <w:lang w:val="sq-AL"/>
        </w:rPr>
      </w:pP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 xml:space="preserve">Në mbështetje të nenit 100 të Kushtetutës dhe të neneve 5, pika 1, 20 e 21, të ligjit </w:t>
      </w:r>
      <w:r>
        <w:rPr>
          <w:lang w:val="sq-AL"/>
        </w:rPr>
        <w:t xml:space="preserve">nr. </w:t>
      </w:r>
      <w:r w:rsidRPr="00467A50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467A50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467A50">
        <w:rPr>
          <w:lang w:val="sq-AL"/>
        </w:rPr>
        <w:t>, me propozimin e ministrit të Punëve të Brendshme, Këshilli i Ministrave</w:t>
      </w:r>
    </w:p>
    <w:p w:rsidR="00C76C55" w:rsidRPr="00791568" w:rsidRDefault="00C76C55" w:rsidP="00C76C55">
      <w:pPr>
        <w:pStyle w:val="Paragrafi"/>
        <w:rPr>
          <w:sz w:val="14"/>
          <w:lang w:val="sq-AL"/>
        </w:rPr>
      </w:pPr>
    </w:p>
    <w:p w:rsidR="00C76C55" w:rsidRPr="00467A50" w:rsidRDefault="00C76C55" w:rsidP="00C76C55">
      <w:pPr>
        <w:pStyle w:val="NeniNr"/>
        <w:keepNext w:val="0"/>
        <w:rPr>
          <w:lang w:val="sq-AL"/>
        </w:rPr>
      </w:pPr>
      <w:r w:rsidRPr="00467A50">
        <w:rPr>
          <w:lang w:val="sq-AL"/>
        </w:rPr>
        <w:t>VENDOSI:</w:t>
      </w:r>
    </w:p>
    <w:p w:rsidR="00C76C55" w:rsidRPr="00791568" w:rsidRDefault="00C76C55" w:rsidP="00C76C55">
      <w:pPr>
        <w:pStyle w:val="Paragrafi"/>
        <w:rPr>
          <w:sz w:val="14"/>
          <w:lang w:val="sq-AL"/>
        </w:rPr>
      </w:pP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 xml:space="preserve">1. Shpronësimin, për interes publik, të pronarëve të pasurive të paluajtshme, pronë private, që preken nga realizimi i projektit </w:t>
      </w:r>
      <w:r>
        <w:rPr>
          <w:lang w:val="sq-AL"/>
        </w:rPr>
        <w:t>“</w:t>
      </w:r>
      <w:r w:rsidRPr="00467A50">
        <w:rPr>
          <w:lang w:val="sq-AL"/>
        </w:rPr>
        <w:t xml:space="preserve">Zgjerimi dhe rikonstruksioni i bulevardit </w:t>
      </w:r>
      <w:r>
        <w:rPr>
          <w:lang w:val="sq-AL"/>
        </w:rPr>
        <w:t>“</w:t>
      </w:r>
      <w:r w:rsidRPr="00467A50">
        <w:rPr>
          <w:lang w:val="sq-AL"/>
        </w:rPr>
        <w:t>Fan Noli</w:t>
      </w:r>
      <w:r>
        <w:rPr>
          <w:lang w:val="sq-AL"/>
        </w:rPr>
        <w:t>”“</w:t>
      </w:r>
      <w:r w:rsidRPr="00467A50">
        <w:rPr>
          <w:lang w:val="sq-AL"/>
        </w:rPr>
        <w:t xml:space="preserve">, në Bashkinë e Korçës. 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>2. Shpronësimi bëhet në favor të Bashkisë Korçë.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 xml:space="preserve">3. Pronarët e pasurive të paluajtshme, që shpronësohen, të kompensohen në vlerë të plotë, sipas masës përkatëse që paraqitet në tabelën bashkëlidhur këtij vendimi, për pasurinë </w:t>
      </w:r>
      <w:r>
        <w:rPr>
          <w:lang w:val="sq-AL"/>
        </w:rPr>
        <w:t>“</w:t>
      </w:r>
      <w:r w:rsidRPr="00467A50">
        <w:rPr>
          <w:lang w:val="sq-AL"/>
        </w:rPr>
        <w:t>tokë truall</w:t>
      </w:r>
      <w:r>
        <w:rPr>
          <w:lang w:val="sq-AL"/>
        </w:rPr>
        <w:t>”</w:t>
      </w:r>
      <w:r w:rsidRPr="00467A50">
        <w:rPr>
          <w:lang w:val="sq-AL"/>
        </w:rPr>
        <w:t>, me sipërfaqe 82,24 (tetëdhjetë e</w:t>
      </w:r>
      <w:r>
        <w:rPr>
          <w:lang w:val="sq-AL"/>
        </w:rPr>
        <w:t xml:space="preserve"> </w:t>
      </w:r>
      <w:r w:rsidRPr="00467A50">
        <w:rPr>
          <w:lang w:val="sq-AL"/>
        </w:rPr>
        <w:t>dy presje njëzet e katër) m², me vlerë të përgjithshme të shpronësimit</w:t>
      </w:r>
      <w:r>
        <w:rPr>
          <w:lang w:val="sq-AL"/>
        </w:rPr>
        <w:t xml:space="preserve"> </w:t>
      </w:r>
      <w:r w:rsidRPr="00467A50">
        <w:rPr>
          <w:lang w:val="sq-AL"/>
        </w:rPr>
        <w:t>702 083 (shtatëqind e dy mijë e tetëdhjetë e tre) lekë.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>4. Vlera e përgjithshme e shpronësimit prej 702 083 (shtatëqind e dy mijë e tetëdhjetë e tre) lekësh, të përballohet buxheti i Bashkisë Korçë.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>5. Vlera e shpenzimeve procedurale të përballohet nga Bashkia Korçë.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>6. Afati i përfundimit të shpronësimit të jetë tre muaj pas datës së hyrjes në fuqi të këtij vendimi.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>7. Afati i përfundimit të punimeve të objektit, në Bashkinë e Korçës, të jetë në përputhje me afatet e parashikuara nga kjo bashki.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 xml:space="preserve">8. Regjistrimi i ri i pasurisë </w:t>
      </w:r>
      <w:r>
        <w:rPr>
          <w:lang w:val="sq-AL"/>
        </w:rPr>
        <w:t>“</w:t>
      </w:r>
      <w:r w:rsidRPr="00467A50">
        <w:rPr>
          <w:lang w:val="sq-AL"/>
        </w:rPr>
        <w:t>tokë truall</w:t>
      </w:r>
      <w:r>
        <w:rPr>
          <w:lang w:val="sq-AL"/>
        </w:rPr>
        <w:t>”</w:t>
      </w:r>
      <w:r w:rsidRPr="00467A50">
        <w:rPr>
          <w:lang w:val="sq-AL"/>
        </w:rPr>
        <w:t xml:space="preserve">, prej 82,24 (tetëdhjetë e dy presje njëzet e katër) m², për projektin </w:t>
      </w:r>
      <w:r>
        <w:rPr>
          <w:lang w:val="sq-AL"/>
        </w:rPr>
        <w:t>“</w:t>
      </w:r>
      <w:r w:rsidRPr="00467A50">
        <w:rPr>
          <w:lang w:val="sq-AL"/>
        </w:rPr>
        <w:t xml:space="preserve">Zgjerimi dhe rikonstruksioni i bulevardit </w:t>
      </w:r>
      <w:r>
        <w:rPr>
          <w:lang w:val="sq-AL"/>
        </w:rPr>
        <w:t>“</w:t>
      </w:r>
      <w:r w:rsidRPr="00467A50">
        <w:rPr>
          <w:lang w:val="sq-AL"/>
        </w:rPr>
        <w:t>Fan Noli</w:t>
      </w:r>
      <w:r>
        <w:rPr>
          <w:lang w:val="sq-AL"/>
        </w:rPr>
        <w:t>”“</w:t>
      </w:r>
      <w:r w:rsidRPr="00467A50">
        <w:rPr>
          <w:lang w:val="sq-AL"/>
        </w:rPr>
        <w:t>, të bëhet në favor të Bashkisë Korçë.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>9. Ngarkohen Ministria e Punëve të Brendshme, Zyra Vendore e Regjistrimit të Pasurive të Paluajtshme Korçë dhe Bashkia Korçë për zbatimin e këtij vendimi.</w:t>
      </w:r>
    </w:p>
    <w:p w:rsidR="00C76C55" w:rsidRPr="00467A50" w:rsidRDefault="00C76C55" w:rsidP="00C76C55">
      <w:pPr>
        <w:pStyle w:val="Paragrafi"/>
        <w:rPr>
          <w:lang w:val="sq-AL"/>
        </w:rPr>
      </w:pPr>
      <w:r w:rsidRPr="00467A50">
        <w:rPr>
          <w:lang w:val="sq-AL"/>
        </w:rPr>
        <w:t xml:space="preserve">Ky vendim hyn në fuqi menjëherë dhe botohet në Fletoren </w:t>
      </w:r>
      <w:r>
        <w:rPr>
          <w:lang w:val="sq-AL"/>
        </w:rPr>
        <w:t>Z</w:t>
      </w:r>
      <w:r w:rsidRPr="00467A50">
        <w:rPr>
          <w:lang w:val="sq-AL"/>
        </w:rPr>
        <w:t>yrtare.</w:t>
      </w:r>
    </w:p>
    <w:p w:rsidR="00C76C55" w:rsidRPr="00791568" w:rsidRDefault="00C76C55" w:rsidP="00C76C55">
      <w:pPr>
        <w:pStyle w:val="Paragrafi"/>
        <w:rPr>
          <w:sz w:val="14"/>
          <w:lang w:val="sq-AL"/>
        </w:rPr>
      </w:pPr>
    </w:p>
    <w:p w:rsidR="00C76C55" w:rsidRPr="00467A50" w:rsidRDefault="00C76C55" w:rsidP="00C76C55">
      <w:pPr>
        <w:pStyle w:val="Paragrafi"/>
        <w:jc w:val="right"/>
        <w:rPr>
          <w:lang w:val="sq-AL"/>
        </w:rPr>
      </w:pPr>
      <w:r w:rsidRPr="00467A50">
        <w:rPr>
          <w:lang w:val="sq-AL"/>
        </w:rPr>
        <w:t>ZËVENDËSKRYEMINISTRI</w:t>
      </w:r>
    </w:p>
    <w:p w:rsidR="00C76C55" w:rsidRPr="00467A50" w:rsidRDefault="00C76C55" w:rsidP="00C76C55">
      <w:pPr>
        <w:pStyle w:val="Paragrafi"/>
        <w:jc w:val="right"/>
        <w:rPr>
          <w:b/>
          <w:lang w:val="sq-AL"/>
        </w:rPr>
      </w:pPr>
      <w:r w:rsidRPr="00467A50">
        <w:rPr>
          <w:b/>
          <w:lang w:val="sq-AL"/>
        </w:rPr>
        <w:t>Niko Peleshi</w:t>
      </w:r>
    </w:p>
    <w:p w:rsidR="00C76C55" w:rsidRDefault="00C76C55" w:rsidP="00C76C55">
      <w:pPr>
        <w:pStyle w:val="Paragrafi"/>
        <w:jc w:val="right"/>
        <w:rPr>
          <w:lang w:val="sq-AL"/>
        </w:rPr>
      </w:pPr>
    </w:p>
    <w:p w:rsidR="00C76C55" w:rsidRDefault="00C76C55" w:rsidP="00C76C55">
      <w:pPr>
        <w:pStyle w:val="Paragrafi"/>
        <w:jc w:val="right"/>
        <w:rPr>
          <w:lang w:val="sq-AL"/>
        </w:rPr>
        <w:sectPr w:rsidR="00C76C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C76C55" w:rsidRPr="00467A50" w:rsidRDefault="00C76C55" w:rsidP="00C76C55">
      <w:pPr>
        <w:pStyle w:val="Paragrafi"/>
        <w:jc w:val="right"/>
        <w:rPr>
          <w:lang w:val="sq-AL"/>
        </w:rPr>
      </w:pPr>
    </w:p>
    <w:p w:rsidR="00C76C55" w:rsidRPr="00467A50" w:rsidRDefault="00C76C55" w:rsidP="00C76C55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0"/>
          <w:szCs w:val="20"/>
          <w:lang w:val="sq-AL"/>
        </w:rPr>
      </w:pPr>
      <w:r w:rsidRPr="00467A50">
        <w:rPr>
          <w:rFonts w:ascii="Garamond" w:eastAsia="Times New Roman" w:hAnsi="Garamond"/>
          <w:color w:val="000000"/>
          <w:sz w:val="20"/>
          <w:szCs w:val="20"/>
          <w:lang w:val="sq-AL"/>
        </w:rPr>
        <w:t xml:space="preserve">LISTA E PRONAVE DHE E PRONARËVE QË DO TË SHPRONËSOHEN PËR REALIZIMIN E PROJEKTIT </w:t>
      </w:r>
      <w:r>
        <w:rPr>
          <w:rFonts w:ascii="Garamond" w:eastAsia="Times New Roman" w:hAnsi="Garamond"/>
          <w:color w:val="000000"/>
          <w:sz w:val="20"/>
          <w:szCs w:val="20"/>
          <w:lang w:val="sq-AL"/>
        </w:rPr>
        <w:t>“</w:t>
      </w:r>
      <w:r w:rsidRPr="00467A50">
        <w:rPr>
          <w:rFonts w:ascii="Garamond" w:eastAsia="Times New Roman" w:hAnsi="Garamond"/>
          <w:color w:val="000000"/>
          <w:sz w:val="20"/>
          <w:szCs w:val="20"/>
          <w:lang w:val="sq-AL"/>
        </w:rPr>
        <w:t xml:space="preserve">ZGJERIM DHE RIKONSTRUKSION I BULEVARDIT </w:t>
      </w:r>
      <w:r>
        <w:rPr>
          <w:rFonts w:ascii="Garamond" w:eastAsia="Times New Roman" w:hAnsi="Garamond"/>
          <w:color w:val="000000"/>
          <w:sz w:val="20"/>
          <w:szCs w:val="20"/>
          <w:lang w:val="sq-AL"/>
        </w:rPr>
        <w:t>“</w:t>
      </w:r>
      <w:r w:rsidRPr="00467A50">
        <w:rPr>
          <w:rFonts w:ascii="Garamond" w:eastAsia="Times New Roman" w:hAnsi="Garamond"/>
          <w:color w:val="000000"/>
          <w:sz w:val="20"/>
          <w:szCs w:val="20"/>
          <w:lang w:val="sq-AL"/>
        </w:rPr>
        <w:t>FAN NOLI</w:t>
      </w:r>
      <w:r>
        <w:rPr>
          <w:rFonts w:ascii="Garamond" w:eastAsia="Times New Roman" w:hAnsi="Garamond"/>
          <w:color w:val="000000"/>
          <w:sz w:val="20"/>
          <w:szCs w:val="20"/>
          <w:lang w:val="sq-AL"/>
        </w:rPr>
        <w:t>”</w:t>
      </w:r>
      <w:r w:rsidRPr="00467A50">
        <w:rPr>
          <w:rFonts w:ascii="Garamond" w:eastAsia="Times New Roman" w:hAnsi="Garamond"/>
          <w:color w:val="000000"/>
          <w:sz w:val="20"/>
          <w:szCs w:val="20"/>
          <w:lang w:val="sq-AL"/>
        </w:rPr>
        <w:t>, NË BASHKINË E KORÇËS</w:t>
      </w:r>
    </w:p>
    <w:p w:rsidR="00C76C55" w:rsidRPr="008D3EFE" w:rsidRDefault="00C76C55" w:rsidP="00C76C55">
      <w:pPr>
        <w:widowControl w:val="0"/>
        <w:spacing w:after="0" w:line="240" w:lineRule="auto"/>
        <w:ind w:firstLine="0"/>
        <w:jc w:val="center"/>
        <w:rPr>
          <w:sz w:val="12"/>
          <w:szCs w:val="2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7"/>
        <w:gridCol w:w="1357"/>
        <w:gridCol w:w="554"/>
        <w:gridCol w:w="773"/>
        <w:gridCol w:w="725"/>
        <w:gridCol w:w="1244"/>
        <w:gridCol w:w="1238"/>
        <w:gridCol w:w="743"/>
        <w:gridCol w:w="1214"/>
        <w:gridCol w:w="1011"/>
      </w:tblGrid>
      <w:tr w:rsidR="00C76C55" w:rsidRPr="008D3EFE" w:rsidTr="00F9247F">
        <w:trPr>
          <w:trHeight w:val="162"/>
        </w:trPr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Nr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.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r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endor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Emër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a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tësi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m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biemër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ZK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p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asurie</w:t>
            </w:r>
          </w:p>
        </w:tc>
        <w:tc>
          <w:tcPr>
            <w:tcW w:w="32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Lloji i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p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as.</w:t>
            </w:r>
          </w:p>
        </w:tc>
        <w:tc>
          <w:tcPr>
            <w:tcW w:w="73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Trua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l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l (m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) ZVRPP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Sip. e cila shpronësohet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Çmimi lekë/ m²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totale e shpronësimit</w:t>
            </w:r>
          </w:p>
        </w:tc>
        <w:tc>
          <w:tcPr>
            <w:tcW w:w="54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Vërtetim nga ZRPPP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-ja</w:t>
            </w:r>
          </w:p>
        </w:tc>
      </w:tr>
      <w:tr w:rsidR="00C76C55" w:rsidRPr="008D3EFE" w:rsidTr="00F9247F">
        <w:trPr>
          <w:trHeight w:val="162"/>
        </w:trPr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Riza Kollel Kalemi Pranvera Veliu   Aferdita Veliu   Gazmend Veliu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8564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1/39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T+ND</w:t>
            </w:r>
          </w:p>
        </w:tc>
        <w:tc>
          <w:tcPr>
            <w:tcW w:w="7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534.0 m</w:t>
            </w: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– 179.8 m</w:t>
            </w: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82.24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8537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702 083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Konfirmim nga ZRPPP</w:t>
            </w: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-ja</w:t>
            </w:r>
          </w:p>
        </w:tc>
      </w:tr>
      <w:tr w:rsidR="00C76C55" w:rsidRPr="008D3EFE" w:rsidTr="00F9247F">
        <w:trPr>
          <w:trHeight w:val="162"/>
        </w:trPr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702 083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8D3EFE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76C55" w:rsidRPr="008D3EFE" w:rsidTr="00F9247F">
        <w:trPr>
          <w:trHeight w:val="162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C55" w:rsidRPr="008D3EFE" w:rsidRDefault="00C76C55" w:rsidP="00F9247F">
            <w:pPr>
              <w:widowControl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</w:tr>
    </w:tbl>
    <w:p w:rsidR="00C76C55" w:rsidRPr="00467A50" w:rsidRDefault="00C76C55" w:rsidP="00C76C55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4F59B3" w:rsidRPr="00C76C55" w:rsidRDefault="004F59B3" w:rsidP="00C76C55"/>
    <w:sectPr w:rsidR="004F59B3" w:rsidRPr="00C76C55" w:rsidSect="00C76C5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AAB"/>
    <w:rsid w:val="001F7AAB"/>
    <w:rsid w:val="003171AE"/>
    <w:rsid w:val="004F59B3"/>
    <w:rsid w:val="00861E6D"/>
    <w:rsid w:val="00C7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E6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61E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61E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861E6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861E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861E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1E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1E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E6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61E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61E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861E6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861E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861E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1E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61E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2019-02-05T12:24:00Z</cp:lastPrinted>
  <dcterms:created xsi:type="dcterms:W3CDTF">2016-11-22T11:42:00Z</dcterms:created>
  <dcterms:modified xsi:type="dcterms:W3CDTF">2019-02-05T12:24:00Z</dcterms:modified>
</cp:coreProperties>
</file>