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D4" w:rsidRPr="00033CDD" w:rsidRDefault="00AF60D4" w:rsidP="00AF60D4">
      <w:pPr>
        <w:pStyle w:val="Akti"/>
        <w:rPr>
          <w:lang w:val="sq-AL"/>
        </w:rPr>
      </w:pPr>
      <w:bookmarkStart w:id="0" w:name="_GoBack"/>
      <w:bookmarkEnd w:id="0"/>
      <w:r w:rsidRPr="00033CDD">
        <w:rPr>
          <w:lang w:val="sq-AL"/>
        </w:rPr>
        <w:t>VENDIM</w:t>
      </w:r>
    </w:p>
    <w:p w:rsidR="00AF60D4" w:rsidRPr="00033CDD" w:rsidRDefault="00AF60D4" w:rsidP="00AF60D4">
      <w:pPr>
        <w:pStyle w:val="NumriData"/>
        <w:rPr>
          <w:lang w:val="sq-AL"/>
        </w:rPr>
      </w:pPr>
      <w:r w:rsidRPr="00033CDD">
        <w:rPr>
          <w:lang w:val="sq-AL"/>
        </w:rPr>
        <w:t>Nr. 807, datë 16.11.2016</w:t>
      </w:r>
    </w:p>
    <w:p w:rsidR="00AF60D4" w:rsidRPr="00033CDD" w:rsidRDefault="00AF60D4" w:rsidP="00AF60D4">
      <w:pPr>
        <w:pStyle w:val="Hapesira7"/>
        <w:rPr>
          <w:spacing w:val="-4"/>
          <w:lang w:val="sq-AL"/>
        </w:rPr>
      </w:pPr>
    </w:p>
    <w:p w:rsidR="00AF60D4" w:rsidRPr="00033CDD" w:rsidRDefault="00AF60D4" w:rsidP="00AF60D4">
      <w:pPr>
        <w:pStyle w:val="Titulli"/>
        <w:rPr>
          <w:lang w:val="sq-AL"/>
        </w:rPr>
      </w:pPr>
      <w:r w:rsidRPr="00033CDD">
        <w:rPr>
          <w:lang w:val="sq-AL"/>
        </w:rPr>
        <w:t>PËR DISIPLINIMIN E ANGAZHIMEVE BUXHETORE</w:t>
      </w:r>
    </w:p>
    <w:p w:rsidR="00AF60D4" w:rsidRPr="00033CDD" w:rsidRDefault="00AF60D4" w:rsidP="00AF60D4">
      <w:pPr>
        <w:pStyle w:val="Titulli"/>
        <w:rPr>
          <w:lang w:val="sq-AL"/>
        </w:rPr>
      </w:pPr>
      <w:r w:rsidRPr="00033CDD">
        <w:rPr>
          <w:lang w:val="sq-AL"/>
        </w:rPr>
        <w:tab/>
      </w:r>
      <w:r w:rsidRPr="00033CDD">
        <w:rPr>
          <w:lang w:val="sq-AL"/>
        </w:rPr>
        <w:tab/>
      </w:r>
      <w:r w:rsidRPr="00033CDD">
        <w:rPr>
          <w:lang w:val="sq-AL"/>
        </w:rPr>
        <w:tab/>
      </w:r>
    </w:p>
    <w:p w:rsidR="00AF60D4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Në mbështetje të nenit 100, të Kushtetutës dhe të neneve 16, 40 dhe 51, të ligjit nr. 9936, datë 26.6.2008, “Për menaxhimin e sistemit buxhetor në Republikën e Shqipërisë”, të ndryshuar, me propozimin e ministrit të Financave, Këshilli i Ministrave  </w:t>
      </w:r>
    </w:p>
    <w:p w:rsidR="00AF60D4" w:rsidRPr="00F65964" w:rsidRDefault="00AF60D4" w:rsidP="00AF60D4">
      <w:pPr>
        <w:pStyle w:val="Paragrafi"/>
        <w:rPr>
          <w:spacing w:val="-4"/>
          <w:sz w:val="14"/>
          <w:lang w:val="sq-AL"/>
        </w:rPr>
      </w:pPr>
    </w:p>
    <w:p w:rsidR="00AF60D4" w:rsidRPr="00033CDD" w:rsidRDefault="00AF60D4" w:rsidP="00AF60D4">
      <w:pPr>
        <w:pStyle w:val="Titull-Titull"/>
        <w:rPr>
          <w:lang w:val="sq-AL"/>
        </w:rPr>
      </w:pPr>
      <w:r w:rsidRPr="00033CDD">
        <w:rPr>
          <w:lang w:val="sq-AL"/>
        </w:rPr>
        <w:t>VENDOSI:</w:t>
      </w:r>
    </w:p>
    <w:p w:rsidR="00AF60D4" w:rsidRPr="00033CDD" w:rsidRDefault="00AF60D4" w:rsidP="00AF60D4">
      <w:pPr>
        <w:pStyle w:val="Titull-Titull"/>
        <w:rPr>
          <w:sz w:val="14"/>
          <w:lang w:val="sq-AL"/>
        </w:rPr>
      </w:pP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1. Në zbatim të nenit 51, të ligjit nr. 9936, datë 26.6.2008, “Për menaxhimin e sistemit buxhetor në Republikën e Shqipërisë”, të ndryshuar, pas datës 15 tetor të çdo viti buxhetor, njësitë e qeverisjes së përgjithshme nuk mund të publikojnë njoftimin për prokurimin e mallrave/punëve/shërbimeve, të cilat nuk janë përfshirë në regjistrin e prokurimeve publike, deri në këtë datë. 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>2. Pas datës 15 tetor, procedurat e prokurimeve publike, të parashikuara në regjistrin e prokurimeve publike, mund të fillojnë/vazhdojnë vetëm për ato projekte që janë pjesë e buxhetit tre-vjeçar, të miratuar për njësinë përkatëse të qeverisjes së përgjithshme. Lidhja e kontratës në këtë rast bëhet vetëm pasi fondi të jetë vënë në dispozicion në llogarinë e autoritetit kontraktor, në buxhetin e tij, të miratuar për vitin buxhetor pasardhës.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 3. Kufizimit kohor të parashikuar në pikat 1 dhe 2, të këtij vendimi, nuk i nënshtrohen: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>a) fondet e akorduara nëpërmjet rishikimit të ligjit vjetor të buxhetit;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>b) fondet e akorduara me vendim të Këshillit të Ministrave nga fondi rezervë dhe/ose fondi i kontingjencës, për raste emergjente/të papa</w:t>
      </w:r>
      <w:r>
        <w:rPr>
          <w:spacing w:val="-4"/>
          <w:lang w:val="sq-AL"/>
        </w:rPr>
        <w:t>-</w:t>
      </w:r>
      <w:r w:rsidRPr="00033CDD">
        <w:rPr>
          <w:spacing w:val="-4"/>
          <w:lang w:val="sq-AL"/>
        </w:rPr>
        <w:t xml:space="preserve">rashikuara; 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>c) fondet e akorduara me vendim të Komitetit të Zhvillimit të Rajoneve, nga Fondi për Zhvillimin e Rajoneve;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ç) </w:t>
      </w:r>
      <w:r w:rsidRPr="00033CDD">
        <w:rPr>
          <w:spacing w:val="-4"/>
          <w:lang w:val="sq-AL"/>
        </w:rPr>
        <w:tab/>
        <w:t>fondet e rialokuara për kryerjen e një investimi/shërbimi, në zbatim të detyrimeve të parashikuara me ligj të ri;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d) prokurimet për shërbimin e ushqimit dhe /ose të medikamenteve, në ato njësi të qeverisjes së përgjithshme që i administrojnë këto shërbime; 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dh) </w:t>
      </w:r>
      <w:r w:rsidRPr="00033CDD">
        <w:rPr>
          <w:spacing w:val="-4"/>
          <w:lang w:val="sq-AL"/>
        </w:rPr>
        <w:tab/>
        <w:t>prokurimet me vlerë të vogël, sipas përcaktimeve të legjislacionit në fuqi për prokurimin publik, në rastet kur, fondet buxhetore për to janë të parashikuara në buxhetin e vitit korrent të njësisë së qeverisjes së përgjithshme dhe janë pjesë e regjistrit të prokurimeve publike.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 xml:space="preserve">4. Ngarkohen të gjitha institucionet e njësive të qeverisjes së përgjithshme për zbatimin e këtij vendimi. </w:t>
      </w:r>
    </w:p>
    <w:p w:rsidR="00AF60D4" w:rsidRPr="00033CDD" w:rsidRDefault="00AF60D4" w:rsidP="00AF60D4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>Ky vendim hyn në fuqi menjëherë dhe botohet në Fletoren Zyrtare.</w:t>
      </w:r>
    </w:p>
    <w:p w:rsidR="00AF60D4" w:rsidRPr="00033CDD" w:rsidRDefault="00AF60D4" w:rsidP="00AF60D4">
      <w:pPr>
        <w:pStyle w:val="Autoriteti"/>
        <w:keepNext w:val="0"/>
        <w:rPr>
          <w:spacing w:val="-4"/>
          <w:lang w:val="sq-AL"/>
        </w:rPr>
      </w:pPr>
      <w:r w:rsidRPr="00033CDD">
        <w:rPr>
          <w:spacing w:val="-4"/>
          <w:lang w:val="sq-AL"/>
        </w:rPr>
        <w:t>KRYEMINISTRI</w:t>
      </w:r>
    </w:p>
    <w:p w:rsidR="00AF60D4" w:rsidRPr="00033CDD" w:rsidRDefault="00AF60D4" w:rsidP="00AF60D4">
      <w:pPr>
        <w:pStyle w:val="AutoritetiEmer"/>
        <w:rPr>
          <w:spacing w:val="-4"/>
          <w:lang w:val="sq-AL"/>
        </w:rPr>
      </w:pPr>
      <w:r w:rsidRPr="00033CDD">
        <w:rPr>
          <w:spacing w:val="-4"/>
          <w:lang w:val="sq-AL"/>
        </w:rPr>
        <w:t>Edi Rama</w:t>
      </w:r>
    </w:p>
    <w:p w:rsidR="004F59B3" w:rsidRPr="00AF60D4" w:rsidRDefault="004F59B3" w:rsidP="00AF60D4"/>
    <w:sectPr w:rsidR="004F59B3" w:rsidRPr="00AF6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29"/>
    <w:rsid w:val="00285FE1"/>
    <w:rsid w:val="004F59B3"/>
    <w:rsid w:val="00674F7A"/>
    <w:rsid w:val="008B5F29"/>
    <w:rsid w:val="00A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85F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85F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85FE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85F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85F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85FE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85FE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85FE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85FE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85FE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85FE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85FE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85FE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85FE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85F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85FE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85FE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85F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85F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85FE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85FE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85FE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85FE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85FE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85FE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85FE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85FE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85FE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2019-02-05T12:37:00Z</cp:lastPrinted>
  <dcterms:created xsi:type="dcterms:W3CDTF">2016-11-25T10:52:00Z</dcterms:created>
  <dcterms:modified xsi:type="dcterms:W3CDTF">2019-02-05T12:37:00Z</dcterms:modified>
</cp:coreProperties>
</file>