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4E0" w:rsidRPr="00033CDD" w:rsidRDefault="001B54E0" w:rsidP="001B54E0">
      <w:pPr>
        <w:pStyle w:val="Akti"/>
        <w:rPr>
          <w:lang w:val="sq-AL"/>
        </w:rPr>
      </w:pPr>
      <w:bookmarkStart w:id="0" w:name="_GoBack"/>
      <w:bookmarkEnd w:id="0"/>
      <w:r w:rsidRPr="00033CDD">
        <w:rPr>
          <w:lang w:val="sq-AL"/>
        </w:rPr>
        <w:t>VENDIM</w:t>
      </w:r>
    </w:p>
    <w:p w:rsidR="001B54E0" w:rsidRPr="00033CDD" w:rsidRDefault="001B54E0" w:rsidP="001B54E0">
      <w:pPr>
        <w:pStyle w:val="NumriData"/>
        <w:rPr>
          <w:lang w:val="sq-AL"/>
        </w:rPr>
      </w:pPr>
      <w:r w:rsidRPr="00033CDD">
        <w:rPr>
          <w:lang w:val="sq-AL"/>
        </w:rPr>
        <w:t>Nr. 813, datë 16.11.2016</w:t>
      </w:r>
    </w:p>
    <w:p w:rsidR="001B54E0" w:rsidRPr="00033CDD" w:rsidRDefault="001B54E0" w:rsidP="001B54E0">
      <w:pPr>
        <w:pStyle w:val="Hapesira7"/>
        <w:rPr>
          <w:lang w:val="sq-AL"/>
        </w:rPr>
      </w:pPr>
    </w:p>
    <w:p w:rsidR="001B54E0" w:rsidRPr="00033CDD" w:rsidRDefault="001B54E0" w:rsidP="001B54E0">
      <w:pPr>
        <w:pStyle w:val="Paragrafi"/>
        <w:jc w:val="center"/>
        <w:rPr>
          <w:b/>
          <w:lang w:val="sq-AL"/>
        </w:rPr>
      </w:pPr>
      <w:r w:rsidRPr="00033CDD">
        <w:rPr>
          <w:b/>
          <w:lang w:val="sq-AL"/>
        </w:rPr>
        <w:t>PËR DISA NDRYSHIME NË VENDIMIN NR.253, DATË 6.3.2013, TË KËSHILLIT TË MINISTRAVE, “PËR PËRCAKTIMIN  E PROCEDURAVE TË PLOTËSIMIT TË AKTEVE TË MARRJES  SË TOKËS BUJQËSORE NË PRONËSI PËR FAMILJET BUJQËSORE NË FSHATRAT E ISH-KOOPERATIVAVE BUJQËSORE”</w:t>
      </w:r>
    </w:p>
    <w:p w:rsidR="001B54E0" w:rsidRPr="00033CDD" w:rsidRDefault="001B54E0" w:rsidP="001B54E0">
      <w:pPr>
        <w:pStyle w:val="Hapesira7"/>
        <w:rPr>
          <w:lang w:val="sq-AL"/>
        </w:rPr>
      </w:pPr>
    </w:p>
    <w:p w:rsidR="001B54E0" w:rsidRPr="00033CDD" w:rsidRDefault="001B54E0" w:rsidP="001B54E0">
      <w:pPr>
        <w:pStyle w:val="Paragrafi"/>
        <w:rPr>
          <w:lang w:val="sq-AL"/>
        </w:rPr>
      </w:pPr>
      <w:r w:rsidRPr="00033CDD">
        <w:rPr>
          <w:lang w:val="sq-AL"/>
        </w:rPr>
        <w:t>Në mbështetje të nenit 100 të Kushtetutës dhe të nenit 16, të ligjit nr. 9948, datë 7.7.2008, “Për shqyrtimin e vlefshmërisë ligjore të krijimit të titujve të pronësisë mbi tokën bujqësore”, të ndryshuar, me propozimin e ministrit të Bujqësisë, Zhvillimit Rural dhe Administrimit të Ujërave, Këshilli i Ministrave</w:t>
      </w:r>
    </w:p>
    <w:p w:rsidR="001B54E0" w:rsidRPr="00033CDD" w:rsidRDefault="001B54E0" w:rsidP="001B54E0">
      <w:pPr>
        <w:pStyle w:val="Hapesira7"/>
        <w:rPr>
          <w:lang w:val="sq-AL"/>
        </w:rPr>
      </w:pPr>
    </w:p>
    <w:p w:rsidR="001B54E0" w:rsidRDefault="001B54E0" w:rsidP="001B54E0">
      <w:pPr>
        <w:pStyle w:val="Titull-Titull"/>
        <w:rPr>
          <w:lang w:val="sq-AL"/>
        </w:rPr>
      </w:pPr>
    </w:p>
    <w:p w:rsidR="001B54E0" w:rsidRPr="00033CDD" w:rsidRDefault="001B54E0" w:rsidP="001B54E0">
      <w:pPr>
        <w:pStyle w:val="Titull-Titull"/>
        <w:rPr>
          <w:lang w:val="sq-AL"/>
        </w:rPr>
      </w:pPr>
      <w:r w:rsidRPr="00033CDD">
        <w:rPr>
          <w:lang w:val="sq-AL"/>
        </w:rPr>
        <w:t>VENDOSI:</w:t>
      </w:r>
    </w:p>
    <w:p w:rsidR="001B54E0" w:rsidRPr="00033CDD" w:rsidRDefault="001B54E0" w:rsidP="001B54E0">
      <w:pPr>
        <w:pStyle w:val="Hapesira7"/>
        <w:rPr>
          <w:lang w:val="sq-AL"/>
        </w:rPr>
      </w:pPr>
    </w:p>
    <w:p w:rsidR="001B54E0" w:rsidRPr="00033CDD" w:rsidRDefault="001B54E0" w:rsidP="001B54E0">
      <w:pPr>
        <w:pStyle w:val="Paragrafi"/>
        <w:rPr>
          <w:lang w:val="sq-AL"/>
        </w:rPr>
      </w:pPr>
      <w:r w:rsidRPr="00033CDD">
        <w:rPr>
          <w:lang w:val="sq-AL"/>
        </w:rPr>
        <w:t>Në vendimin nr. 253, datë 6.3.2013, të Këshillit të Ministrave, bëhen këto ndryshime:</w:t>
      </w:r>
    </w:p>
    <w:p w:rsidR="001B54E0" w:rsidRPr="00033CDD" w:rsidRDefault="001B54E0" w:rsidP="001B54E0">
      <w:pPr>
        <w:pStyle w:val="Paragrafi"/>
        <w:rPr>
          <w:lang w:val="sq-AL"/>
        </w:rPr>
      </w:pPr>
      <w:r w:rsidRPr="00033CDD">
        <w:rPr>
          <w:lang w:val="sq-AL"/>
        </w:rPr>
        <w:t>1. Kudo në vendim:</w:t>
      </w:r>
    </w:p>
    <w:p w:rsidR="001B54E0" w:rsidRPr="00033CDD" w:rsidRDefault="001B54E0" w:rsidP="001B54E0">
      <w:pPr>
        <w:pStyle w:val="Paragrafi"/>
        <w:rPr>
          <w:lang w:val="sq-AL"/>
        </w:rPr>
      </w:pPr>
      <w:r w:rsidRPr="00033CDD">
        <w:rPr>
          <w:lang w:val="sq-AL"/>
        </w:rPr>
        <w:t xml:space="preserve">a)  </w:t>
      </w:r>
      <w:r w:rsidRPr="00033CDD">
        <w:rPr>
          <w:lang w:val="sq-AL"/>
        </w:rPr>
        <w:tab/>
        <w:t>Emërtimi “njësi e qeverisjes vendore” zëvendësohet me “bashkia”.</w:t>
      </w:r>
    </w:p>
    <w:p w:rsidR="001B54E0" w:rsidRPr="00033CDD" w:rsidRDefault="001B54E0" w:rsidP="001B54E0">
      <w:pPr>
        <w:pStyle w:val="Paragrafi"/>
        <w:rPr>
          <w:lang w:val="sq-AL"/>
        </w:rPr>
      </w:pPr>
      <w:r w:rsidRPr="00033CDD">
        <w:rPr>
          <w:lang w:val="sq-AL"/>
        </w:rPr>
        <w:t xml:space="preserve">b) </w:t>
      </w:r>
      <w:r w:rsidRPr="00033CDD">
        <w:rPr>
          <w:lang w:val="sq-AL"/>
        </w:rPr>
        <w:tab/>
        <w:t>Emërtimi “Këshilli i njësisë së qeverisjes vendore” zëvendësohet me “Këshilli Bashkiak”.</w:t>
      </w:r>
    </w:p>
    <w:p w:rsidR="001B54E0" w:rsidRPr="00033CDD" w:rsidRDefault="001B54E0" w:rsidP="001B54E0">
      <w:pPr>
        <w:pStyle w:val="Paragrafi"/>
        <w:rPr>
          <w:lang w:val="sq-AL"/>
        </w:rPr>
      </w:pPr>
      <w:r w:rsidRPr="00033CDD">
        <w:rPr>
          <w:lang w:val="sq-AL"/>
        </w:rPr>
        <w:t>2. Paragrafi i parë, i pikës 1 dhe shkronja “a” ndryshohen si më poshtë vijon:</w:t>
      </w:r>
    </w:p>
    <w:p w:rsidR="001B54E0" w:rsidRPr="00033CDD" w:rsidRDefault="001B54E0" w:rsidP="001B54E0">
      <w:pPr>
        <w:pStyle w:val="Paragrafi"/>
        <w:rPr>
          <w:lang w:val="sq-AL"/>
        </w:rPr>
      </w:pPr>
      <w:r w:rsidRPr="00033CDD">
        <w:rPr>
          <w:lang w:val="sq-AL"/>
        </w:rPr>
        <w:t xml:space="preserve"> “1. Kryetari i bashkisë:</w:t>
      </w:r>
    </w:p>
    <w:p w:rsidR="001B54E0" w:rsidRPr="00033CDD" w:rsidRDefault="001B54E0" w:rsidP="001B54E0">
      <w:pPr>
        <w:pStyle w:val="Paragrafi"/>
        <w:rPr>
          <w:lang w:val="sq-AL"/>
        </w:rPr>
      </w:pPr>
      <w:r w:rsidRPr="00033CDD">
        <w:rPr>
          <w:lang w:val="sq-AL"/>
        </w:rPr>
        <w:t>a) afishon në vendet publike të bashkisë dhe të njësisë administrative dhe boton në gazetën e pushtetit vendor apo në njërën nga gazetat e përditshme, vendore ose kombëtare, lajmërimin publik të paraqitjes së dokumentacionit, sipas pikës 2, të këtij vendimi, për të gjithë përdoruesit faktikë të tokës bujqësore të ish-kooperativës bujqësore, të cilët nuk janë pajisur me aktin e marrjes së tokës bujqësore në pronësi (AMTP), sipas përcaktimeve të pikës 1/1, të nenit 17, të ligjit nr. 9948, datë 7.7.2008, të ndryshuar, nëse ky lajmërim nuk është bërë më parë për gjithë territorin e bashkisë apo për njësi administrative të veç</w:t>
      </w:r>
      <w:r w:rsidRPr="00033CDD">
        <w:rPr>
          <w:rFonts w:cs="Times New Roman"/>
          <w:lang w:val="sq-AL"/>
        </w:rPr>
        <w:t>anta</w:t>
      </w:r>
      <w:r w:rsidRPr="00033CDD">
        <w:rPr>
          <w:lang w:val="sq-AL"/>
        </w:rPr>
        <w:t>;”.</w:t>
      </w:r>
    </w:p>
    <w:p w:rsidR="001B54E0" w:rsidRPr="00033CDD" w:rsidRDefault="001B54E0" w:rsidP="001B54E0">
      <w:pPr>
        <w:pStyle w:val="Paragrafi"/>
        <w:rPr>
          <w:lang w:val="sq-AL"/>
        </w:rPr>
      </w:pPr>
      <w:r w:rsidRPr="00033CDD">
        <w:rPr>
          <w:lang w:val="sq-AL"/>
        </w:rPr>
        <w:t>3. Paragrafi i parë, i pikës 2, ndryshohet, si më poshtë vijon:</w:t>
      </w:r>
    </w:p>
    <w:p w:rsidR="001B54E0" w:rsidRPr="00033CDD" w:rsidRDefault="001B54E0" w:rsidP="001B54E0">
      <w:pPr>
        <w:pStyle w:val="Paragrafi"/>
        <w:rPr>
          <w:lang w:val="sq-AL"/>
        </w:rPr>
      </w:pPr>
      <w:r w:rsidRPr="00033CDD">
        <w:rPr>
          <w:lang w:val="sq-AL"/>
        </w:rPr>
        <w:t>“Përdoruesit faktikë të tokës bujqësore të ish-kooperativave bujqësore, të cilët nuk janë pajisur me AMTP, jo më vonë se 3 (tre) muaj nga përfundimi i afatit ligjor të plotësimit të dokumentacionit të titujve të pronësisë mbi tokën bujqësore, paraqesin në njësinë administrative, në juridiksionin territorial të së cilës gjendet toka bujqësore:”.</w:t>
      </w:r>
    </w:p>
    <w:p w:rsidR="001B54E0" w:rsidRPr="00033CDD" w:rsidRDefault="001B54E0" w:rsidP="001B54E0">
      <w:pPr>
        <w:pStyle w:val="Paragrafi"/>
        <w:rPr>
          <w:lang w:val="sq-AL"/>
        </w:rPr>
      </w:pPr>
      <w:r w:rsidRPr="00033CDD">
        <w:rPr>
          <w:lang w:val="sq-AL"/>
        </w:rPr>
        <w:t>4. Pika 13 ndryshohet, si më poshtë vijon:</w:t>
      </w:r>
    </w:p>
    <w:p w:rsidR="001B54E0" w:rsidRDefault="001B54E0" w:rsidP="001B54E0">
      <w:pPr>
        <w:pStyle w:val="Paragrafi"/>
        <w:rPr>
          <w:lang w:val="sq-AL"/>
        </w:rPr>
      </w:pPr>
      <w:r w:rsidRPr="00033CDD">
        <w:rPr>
          <w:lang w:val="sq-AL"/>
        </w:rPr>
        <w:t>“13. Këshilli Bashkiak, brenda 15 (pesëmbëdhjetë) ditëve, përcakton me vendim të marrë në përputhje me pikën 4, të nenit 55, të ligjit nr. 139/2015, “Për vetëqeverisjen vendore”, emrat e përdoruesve faktikë të tokës bujqësore për çdo fshat, në bashki, si dhe emrat e subjekteve përfituese që plotësojnë kushtet ligjore për t’u pajisur me AMTP, vendndodhjen e tokës, sipërfaqen, kufizimet dhe kufitarët për çdo ngastër, të shoqëruar me hartën kadastrale, si pjesë përbërëse të tij, dhe me relacion të hollësishëm.”.</w:t>
      </w:r>
    </w:p>
    <w:p w:rsidR="001B54E0" w:rsidRPr="00033CDD" w:rsidRDefault="001B54E0" w:rsidP="001B54E0">
      <w:pPr>
        <w:pStyle w:val="Paragrafi"/>
        <w:rPr>
          <w:lang w:val="sq-AL"/>
        </w:rPr>
      </w:pPr>
    </w:p>
    <w:p w:rsidR="001B54E0" w:rsidRPr="00033CDD" w:rsidRDefault="001B54E0" w:rsidP="001B54E0">
      <w:pPr>
        <w:pStyle w:val="Paragrafi"/>
        <w:rPr>
          <w:lang w:val="sq-AL"/>
        </w:rPr>
      </w:pPr>
      <w:r w:rsidRPr="00033CDD">
        <w:rPr>
          <w:lang w:val="sq-AL"/>
        </w:rPr>
        <w:t>Ky vendim hyn në fuqi pas botimit në Fletoren Zyrtare.</w:t>
      </w:r>
    </w:p>
    <w:p w:rsidR="001B54E0" w:rsidRPr="00033CDD" w:rsidRDefault="001B54E0" w:rsidP="001B54E0">
      <w:pPr>
        <w:pStyle w:val="Hapesira7"/>
        <w:rPr>
          <w:lang w:val="sq-AL"/>
        </w:rPr>
      </w:pPr>
    </w:p>
    <w:p w:rsidR="001B54E0" w:rsidRPr="00033CDD" w:rsidRDefault="001B54E0" w:rsidP="001B54E0">
      <w:pPr>
        <w:pStyle w:val="Autoriteti"/>
        <w:keepNext w:val="0"/>
        <w:rPr>
          <w:lang w:val="sq-AL"/>
        </w:rPr>
      </w:pPr>
      <w:r w:rsidRPr="00033CDD">
        <w:rPr>
          <w:lang w:val="sq-AL"/>
        </w:rPr>
        <w:t>KRYEMINISTRI</w:t>
      </w:r>
    </w:p>
    <w:p w:rsidR="001B54E0" w:rsidRPr="00033CDD" w:rsidRDefault="001B54E0" w:rsidP="001B54E0">
      <w:pPr>
        <w:pStyle w:val="AutoritetiEmer"/>
        <w:rPr>
          <w:lang w:val="sq-AL"/>
        </w:rPr>
      </w:pPr>
      <w:r w:rsidRPr="00033CDD">
        <w:rPr>
          <w:lang w:val="sq-AL"/>
        </w:rPr>
        <w:t>Edi Rama</w:t>
      </w:r>
    </w:p>
    <w:p w:rsidR="004F59B3" w:rsidRPr="001B54E0" w:rsidRDefault="004F59B3" w:rsidP="001B54E0"/>
    <w:sectPr w:rsidR="004F59B3" w:rsidRPr="001B5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F2"/>
    <w:rsid w:val="0000075A"/>
    <w:rsid w:val="000C17D3"/>
    <w:rsid w:val="001B54E0"/>
    <w:rsid w:val="00214D10"/>
    <w:rsid w:val="004F59B3"/>
    <w:rsid w:val="006D1A17"/>
    <w:rsid w:val="00A0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D1A1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D1A1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D1A1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D1A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1A17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D1A1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6D1A1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D1A17"/>
    <w:rPr>
      <w:sz w:val="14"/>
      <w:szCs w:val="24"/>
    </w:rPr>
  </w:style>
  <w:style w:type="paragraph" w:customStyle="1" w:styleId="Autoriteti">
    <w:name w:val="Autoriteti"/>
    <w:next w:val="Normal"/>
    <w:link w:val="AutoritetiChar"/>
    <w:rsid w:val="0000075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0075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0075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0075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0C17D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C17D3"/>
    <w:rPr>
      <w:rFonts w:ascii="Garamond" w:eastAsia="MS Mincho" w:hAnsi="Garamond" w:cs="CG Times"/>
      <w:b/>
      <w:bCs/>
      <w:cap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D1A1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D1A1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D1A1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D1A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1A17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D1A1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6D1A1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D1A17"/>
    <w:rPr>
      <w:sz w:val="14"/>
      <w:szCs w:val="24"/>
    </w:rPr>
  </w:style>
  <w:style w:type="paragraph" w:customStyle="1" w:styleId="Autoriteti">
    <w:name w:val="Autoriteti"/>
    <w:next w:val="Normal"/>
    <w:link w:val="AutoritetiChar"/>
    <w:rsid w:val="0000075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0075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0075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0075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0C17D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C17D3"/>
    <w:rPr>
      <w:rFonts w:ascii="Garamond" w:eastAsia="MS Mincho" w:hAnsi="Garamond" w:cs="CG Times"/>
      <w:b/>
      <w:bCs/>
      <w:cap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6</cp:revision>
  <cp:lastPrinted>2019-02-05T12:40:00Z</cp:lastPrinted>
  <dcterms:created xsi:type="dcterms:W3CDTF">2016-11-25T11:03:00Z</dcterms:created>
  <dcterms:modified xsi:type="dcterms:W3CDTF">2019-02-05T12:40:00Z</dcterms:modified>
</cp:coreProperties>
</file>