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74B0" w:rsidRPr="00711686" w:rsidRDefault="004374B0" w:rsidP="004374B0">
      <w:pPr>
        <w:pStyle w:val="Akti"/>
        <w:keepNext w:val="0"/>
        <w:rPr>
          <w:spacing w:val="-4"/>
          <w:lang w:val="sq-AL"/>
        </w:rPr>
      </w:pPr>
      <w:r w:rsidRPr="00711686">
        <w:rPr>
          <w:spacing w:val="-4"/>
          <w:lang w:val="sq-AL"/>
        </w:rPr>
        <w:t>Vendim</w:t>
      </w:r>
    </w:p>
    <w:p w:rsidR="004374B0" w:rsidRPr="00711686" w:rsidRDefault="004374B0" w:rsidP="004374B0">
      <w:pPr>
        <w:pStyle w:val="NumriData"/>
        <w:keepNext w:val="0"/>
        <w:rPr>
          <w:spacing w:val="-4"/>
          <w:lang w:val="sq-AL"/>
        </w:rPr>
      </w:pPr>
      <w:r w:rsidRPr="00711686">
        <w:rPr>
          <w:spacing w:val="-4"/>
          <w:lang w:val="sq-AL"/>
        </w:rPr>
        <w:t>Nr. 834, datë 23.11.2016</w:t>
      </w:r>
    </w:p>
    <w:p w:rsidR="004374B0" w:rsidRPr="00711686" w:rsidRDefault="004374B0" w:rsidP="004374B0">
      <w:pPr>
        <w:pStyle w:val="Hapesira7"/>
        <w:rPr>
          <w:spacing w:val="-4"/>
          <w:lang w:val="sq-AL"/>
        </w:rPr>
      </w:pPr>
    </w:p>
    <w:p w:rsidR="004374B0" w:rsidRPr="00711686" w:rsidRDefault="004374B0" w:rsidP="004374B0">
      <w:pPr>
        <w:pStyle w:val="Titulli"/>
        <w:keepNext w:val="0"/>
        <w:rPr>
          <w:spacing w:val="-4"/>
          <w:lang w:val="sq-AL"/>
        </w:rPr>
      </w:pPr>
      <w:r w:rsidRPr="00711686">
        <w:rPr>
          <w:spacing w:val="-4"/>
          <w:lang w:val="sq-AL"/>
        </w:rPr>
        <w:t xml:space="preserve">PËR SHPRONËSIMIN, PËR INTERES PUBLIK, TË PRONARIT TË PASURISË SË PALUAJTSHME, PRONË PRIVATE, QË PREKET NGA REALIZIMI I PROJEKTIT “KOMPLEKSI SPORTIV LUSHNJA” </w:t>
      </w:r>
    </w:p>
    <w:p w:rsidR="004374B0" w:rsidRPr="00711686" w:rsidRDefault="004374B0" w:rsidP="004374B0">
      <w:pPr>
        <w:pStyle w:val="Hapesira7"/>
        <w:rPr>
          <w:spacing w:val="-4"/>
          <w:lang w:val="sq-AL"/>
        </w:rPr>
      </w:pPr>
    </w:p>
    <w:p w:rsidR="004374B0" w:rsidRDefault="004374B0" w:rsidP="00AB4626">
      <w:pPr>
        <w:pStyle w:val="Paragrafi"/>
        <w:rPr>
          <w:spacing w:val="-4"/>
          <w:lang w:val="sq-AL"/>
        </w:rPr>
      </w:pPr>
      <w:r w:rsidRPr="00711686">
        <w:rPr>
          <w:spacing w:val="-4"/>
          <w:lang w:val="sq-AL"/>
        </w:rPr>
        <w:t>Në mbështetje të nenit 100 të Kushtetutës, të neneve 5, pika 1, 20 e 21,  të ligjit nr. 8561, datë 22.12.1999, “Për shpronësimet dhe marrjen në përdorim të përkohshëm të pasurisë, pronë private, për interes publik”, të ligjit nr. 9936, datë 26.6.2008, “Për menaxhimin e sistemit buxhetor në Republikën e Shqipërisë”, dhe të ligjit nr. 160/2014, datë 27.11.2014, “Për buxhetin e vitit 2015”, me propozimin e ministrit të Zhvillimit Urban, Këshilli i Ministrave</w:t>
      </w:r>
    </w:p>
    <w:p w:rsidR="00AB4626" w:rsidRPr="00AB4626" w:rsidRDefault="00AB4626" w:rsidP="00AB4626">
      <w:pPr>
        <w:pStyle w:val="Paragrafi"/>
        <w:rPr>
          <w:spacing w:val="-4"/>
          <w:sz w:val="10"/>
          <w:lang w:val="sq-AL"/>
        </w:rPr>
      </w:pPr>
      <w:bookmarkStart w:id="0" w:name="_GoBack"/>
      <w:bookmarkEnd w:id="0"/>
    </w:p>
    <w:p w:rsidR="004374B0" w:rsidRPr="00711686" w:rsidRDefault="004374B0" w:rsidP="004374B0">
      <w:pPr>
        <w:pStyle w:val="Titull-Titull"/>
        <w:rPr>
          <w:spacing w:val="-4"/>
          <w:lang w:val="sq-AL"/>
        </w:rPr>
      </w:pPr>
      <w:r w:rsidRPr="00711686">
        <w:rPr>
          <w:spacing w:val="-4"/>
          <w:lang w:val="sq-AL"/>
        </w:rPr>
        <w:t>VENDOSI:</w:t>
      </w:r>
    </w:p>
    <w:p w:rsidR="004374B0" w:rsidRPr="00711686" w:rsidRDefault="004374B0" w:rsidP="004374B0">
      <w:pPr>
        <w:pStyle w:val="Hapesira7"/>
        <w:rPr>
          <w:spacing w:val="-4"/>
          <w:lang w:val="sq-AL"/>
        </w:rPr>
      </w:pPr>
    </w:p>
    <w:p w:rsidR="004374B0" w:rsidRPr="00711686" w:rsidRDefault="004374B0" w:rsidP="004374B0">
      <w:pPr>
        <w:pStyle w:val="Paragrafi"/>
        <w:rPr>
          <w:spacing w:val="-4"/>
          <w:lang w:val="sq-AL"/>
        </w:rPr>
      </w:pPr>
      <w:r w:rsidRPr="00711686">
        <w:rPr>
          <w:spacing w:val="-4"/>
          <w:lang w:val="sq-AL"/>
        </w:rPr>
        <w:t>1. Shpronësimin, për interes publik, të pronarit të pasurisë së paluajtshme, pronë private, që preket nga realizimi i projektit “Kompleksi Sportiv Lushnja”.</w:t>
      </w:r>
    </w:p>
    <w:p w:rsidR="004374B0" w:rsidRPr="00711686" w:rsidRDefault="004374B0" w:rsidP="004374B0">
      <w:pPr>
        <w:pStyle w:val="Paragrafi"/>
        <w:rPr>
          <w:spacing w:val="-4"/>
          <w:lang w:val="sq-AL"/>
        </w:rPr>
      </w:pPr>
      <w:r w:rsidRPr="00711686">
        <w:rPr>
          <w:spacing w:val="-4"/>
          <w:lang w:val="sq-AL"/>
        </w:rPr>
        <w:t>2. Shpronësimi bëhet në favor të Bashkisë Lushnjë.</w:t>
      </w:r>
    </w:p>
    <w:p w:rsidR="004374B0" w:rsidRPr="00711686" w:rsidRDefault="004374B0" w:rsidP="004374B0">
      <w:pPr>
        <w:pStyle w:val="Paragrafi"/>
        <w:rPr>
          <w:spacing w:val="-4"/>
          <w:lang w:val="sq-AL"/>
        </w:rPr>
      </w:pPr>
      <w:r w:rsidRPr="00711686">
        <w:rPr>
          <w:spacing w:val="-4"/>
          <w:lang w:val="sq-AL"/>
        </w:rPr>
        <w:t>3. Pronari i pasurisë së paluajtshme, që shpronësohet, të kompensohet në vlerë të plotë sipas masës përkatëse, që paraqitet në tabelën bashkëlidhur këtij vendimi, për pasurinë “tokë truall”, me një vlerë të përgjithshme të shpronësimit prej 37 964 960 (tridhjetë e shtatë milionë e nëntëqind e gjashtëdhjetë e katër mijë e nëntëqind e gjashtëdhjetë) lekësh.</w:t>
      </w:r>
    </w:p>
    <w:p w:rsidR="004374B0" w:rsidRPr="00711686" w:rsidRDefault="004374B0" w:rsidP="004374B0">
      <w:pPr>
        <w:pStyle w:val="Paragrafi"/>
        <w:rPr>
          <w:spacing w:val="-4"/>
          <w:lang w:val="sq-AL"/>
        </w:rPr>
      </w:pPr>
      <w:r w:rsidRPr="00711686">
        <w:rPr>
          <w:spacing w:val="-4"/>
          <w:lang w:val="sq-AL"/>
        </w:rPr>
        <w:t>4. Vlera e përgjithshme e shpronësimit, prej 37 964 960 (tridhjetë e shtatë milionë e nëntëqind e gjashtëdhjetë e katër mijë e nëntëqind e gjashtëdhjetë) lekësh, të përballohet nga llogaria “Fondi i shpronësimeve”, në Bankën e Shqipërisë.</w:t>
      </w:r>
    </w:p>
    <w:p w:rsidR="004374B0" w:rsidRPr="00711686" w:rsidRDefault="004374B0" w:rsidP="004374B0">
      <w:pPr>
        <w:pStyle w:val="Paragrafi"/>
        <w:rPr>
          <w:spacing w:val="-4"/>
          <w:lang w:val="sq-AL"/>
        </w:rPr>
      </w:pPr>
      <w:r w:rsidRPr="00711686">
        <w:rPr>
          <w:spacing w:val="-4"/>
          <w:lang w:val="sq-AL"/>
        </w:rPr>
        <w:t xml:space="preserve">5. Shpenzimet procedurale, në vlerën 50 000 (pesëdhjetë mijë) lekë, të përballohen nga buxheti i vitit 2016, miratuar për Ministrinë e Zhvillimit Urban. </w:t>
      </w:r>
    </w:p>
    <w:p w:rsidR="004374B0" w:rsidRDefault="004374B0" w:rsidP="004374B0">
      <w:pPr>
        <w:pStyle w:val="Paragrafi"/>
        <w:rPr>
          <w:spacing w:val="-4"/>
          <w:lang w:val="sq-AL"/>
        </w:rPr>
      </w:pPr>
      <w:r w:rsidRPr="00711686">
        <w:rPr>
          <w:spacing w:val="-4"/>
          <w:lang w:val="sq-AL"/>
        </w:rPr>
        <w:t>6. Shpronësimi të fillojë menjëherë pas botimit të këtij vendimi në Fletoren Zyrtare.</w:t>
      </w:r>
    </w:p>
    <w:p w:rsidR="004374B0" w:rsidRPr="00711686" w:rsidRDefault="004374B0" w:rsidP="004374B0">
      <w:pPr>
        <w:pStyle w:val="Paragrafi"/>
        <w:rPr>
          <w:spacing w:val="-4"/>
          <w:lang w:val="sq-AL"/>
        </w:rPr>
      </w:pPr>
      <w:r w:rsidRPr="00711686">
        <w:rPr>
          <w:spacing w:val="-4"/>
          <w:lang w:val="sq-AL"/>
        </w:rPr>
        <w:t xml:space="preserve">7. Pronari i përmendur në listën, që i bashkëlidhet këtij vendimi, të kompensohet, për efekt shpronësimi, pasi të ketë paraqitur dokumentacionin e plotë të pronësisë pranë Bashkisë Lushnjë. </w:t>
      </w:r>
    </w:p>
    <w:p w:rsidR="004374B0" w:rsidRPr="00711686" w:rsidRDefault="004374B0" w:rsidP="004374B0">
      <w:pPr>
        <w:pStyle w:val="Paragrafi"/>
        <w:rPr>
          <w:spacing w:val="-4"/>
          <w:lang w:val="sq-AL"/>
        </w:rPr>
      </w:pPr>
      <w:r w:rsidRPr="00711686">
        <w:rPr>
          <w:spacing w:val="-4"/>
          <w:lang w:val="sq-AL"/>
        </w:rPr>
        <w:t>8. Zyra Vendore e Regjistrimit të Pasurive të Paluajtshme Lushnjë, brenda 30 (tridhjetë) ditëve nga data e miratimit të këtij vendimi, në bashkëpunim me Bashkinë Lushnjë, të fillojë procedurat për hedhjen e gjurmës së projektit mbi hartën treguese të regjistrimit, sipas planimetrisë së shpronësimit të miratuar, dhe të bëjë kalimin e pronësisë për pasurinë e shpronësuar në favor të shtetit.</w:t>
      </w:r>
    </w:p>
    <w:p w:rsidR="004374B0" w:rsidRPr="00711686" w:rsidRDefault="004374B0" w:rsidP="004374B0">
      <w:pPr>
        <w:pStyle w:val="Paragrafi"/>
        <w:rPr>
          <w:spacing w:val="-4"/>
          <w:lang w:val="sq-AL"/>
        </w:rPr>
      </w:pPr>
      <w:r w:rsidRPr="00711686">
        <w:rPr>
          <w:spacing w:val="-4"/>
          <w:lang w:val="sq-AL"/>
        </w:rPr>
        <w:t>9. Zyra Vendore e Regjistrimit të Pasurive të Paluajtshme Lushnjë të pezullojë të gjitha transaksionet me pasurinë e shpronësuar deri në momentin kur do të realizohen procesi i hedhjes së gjurmës së projektit mbi hartën treguese të regjistrimit dhe kalimi i pronësisë për pasurinë e shpronësuar.</w:t>
      </w:r>
    </w:p>
    <w:p w:rsidR="004374B0" w:rsidRPr="00711686" w:rsidRDefault="004374B0" w:rsidP="004374B0">
      <w:pPr>
        <w:pStyle w:val="Paragrafi"/>
        <w:rPr>
          <w:spacing w:val="-4"/>
          <w:lang w:val="sq-AL"/>
        </w:rPr>
      </w:pPr>
      <w:r w:rsidRPr="00711686">
        <w:rPr>
          <w:spacing w:val="-4"/>
          <w:lang w:val="sq-AL"/>
        </w:rPr>
        <w:t>10. Ngarkohen Ministria e Financave, Ministria e Zhvillimit Urban, Zyra Vendore e Regjistrimit të Pasurive të Paluajtshme Lushnjë dhe Bashkia Lushnjë për zbatimin e këtij vendimi.</w:t>
      </w:r>
    </w:p>
    <w:p w:rsidR="004374B0" w:rsidRPr="00711686" w:rsidRDefault="004374B0" w:rsidP="004374B0">
      <w:pPr>
        <w:pStyle w:val="Paragrafi"/>
        <w:rPr>
          <w:spacing w:val="-4"/>
          <w:lang w:val="sq-AL"/>
        </w:rPr>
      </w:pPr>
      <w:r w:rsidRPr="00711686">
        <w:rPr>
          <w:spacing w:val="-4"/>
          <w:lang w:val="sq-AL"/>
        </w:rPr>
        <w:t>Ky vendim hyn në fuqi menjëherë dhe botohet në Fletoren Zyrtare.</w:t>
      </w:r>
    </w:p>
    <w:p w:rsidR="004374B0" w:rsidRPr="00711686" w:rsidRDefault="004374B0" w:rsidP="004374B0">
      <w:pPr>
        <w:pStyle w:val="Hapesira7"/>
        <w:rPr>
          <w:spacing w:val="-4"/>
          <w:lang w:val="sq-AL"/>
        </w:rPr>
      </w:pPr>
    </w:p>
    <w:p w:rsidR="004374B0" w:rsidRPr="00711686" w:rsidRDefault="004374B0" w:rsidP="004374B0">
      <w:pPr>
        <w:pStyle w:val="Autoriteti"/>
        <w:keepNext w:val="0"/>
        <w:rPr>
          <w:spacing w:val="-4"/>
          <w:lang w:val="sq-AL"/>
        </w:rPr>
      </w:pPr>
      <w:r w:rsidRPr="00711686">
        <w:rPr>
          <w:spacing w:val="-4"/>
          <w:lang w:val="sq-AL"/>
        </w:rPr>
        <w:t>KRYEMINISTRI</w:t>
      </w:r>
    </w:p>
    <w:p w:rsidR="004374B0" w:rsidRPr="00AB4626" w:rsidRDefault="004374B0" w:rsidP="00AB4626">
      <w:pPr>
        <w:pStyle w:val="AutoritetiEmer"/>
        <w:rPr>
          <w:spacing w:val="-4"/>
          <w:lang w:val="sq-AL"/>
        </w:rPr>
      </w:pPr>
      <w:r w:rsidRPr="00711686">
        <w:rPr>
          <w:spacing w:val="-4"/>
          <w:lang w:val="sq-AL"/>
        </w:rPr>
        <w:t>Edi Rama</w:t>
      </w:r>
    </w:p>
    <w:p w:rsidR="004374B0" w:rsidRPr="007A40D8" w:rsidRDefault="004374B0" w:rsidP="004374B0">
      <w:pPr>
        <w:spacing w:line="240" w:lineRule="auto"/>
        <w:jc w:val="center"/>
        <w:rPr>
          <w:b/>
          <w:lang w:val="sq-AL"/>
        </w:rPr>
      </w:pPr>
      <w:r w:rsidRPr="007A40D8">
        <w:rPr>
          <w:rFonts w:ascii="Garamond" w:eastAsia="Times New Roman" w:hAnsi="Garamond"/>
          <w:b/>
          <w:color w:val="000000"/>
          <w:sz w:val="18"/>
          <w:szCs w:val="18"/>
          <w:lang w:val="sq-AL"/>
        </w:rPr>
        <w:t>KËNDI SPORTIV</w:t>
      </w:r>
      <w:r>
        <w:rPr>
          <w:rFonts w:ascii="Garamond" w:eastAsia="Times New Roman" w:hAnsi="Garamond"/>
          <w:b/>
          <w:color w:val="000000"/>
          <w:sz w:val="18"/>
          <w:szCs w:val="18"/>
          <w:lang w:val="sq-AL"/>
        </w:rPr>
        <w:t xml:space="preserve"> </w:t>
      </w:r>
      <w:r w:rsidRPr="007A40D8">
        <w:rPr>
          <w:rFonts w:ascii="Garamond" w:eastAsia="Times New Roman" w:hAnsi="Garamond"/>
          <w:b/>
          <w:color w:val="000000"/>
          <w:sz w:val="18"/>
          <w:szCs w:val="18"/>
          <w:lang w:val="sq-AL"/>
        </w:rPr>
        <w:t xml:space="preserve">NË LAGJEN </w:t>
      </w:r>
      <w:r>
        <w:rPr>
          <w:rFonts w:ascii="Garamond" w:eastAsia="Times New Roman" w:hAnsi="Garamond"/>
          <w:b/>
          <w:color w:val="000000"/>
          <w:sz w:val="18"/>
          <w:szCs w:val="18"/>
          <w:lang w:val="sq-AL"/>
        </w:rPr>
        <w:t>“</w:t>
      </w:r>
      <w:r w:rsidRPr="007A40D8">
        <w:rPr>
          <w:rFonts w:ascii="Garamond" w:eastAsia="Times New Roman" w:hAnsi="Garamond"/>
          <w:b/>
          <w:color w:val="000000"/>
          <w:sz w:val="18"/>
          <w:szCs w:val="18"/>
          <w:lang w:val="sq-AL"/>
        </w:rPr>
        <w:t>SKËNDER LIBOHOVA</w:t>
      </w:r>
      <w:r>
        <w:rPr>
          <w:rFonts w:ascii="Garamond" w:eastAsia="Times New Roman" w:hAnsi="Garamond"/>
          <w:b/>
          <w:color w:val="000000"/>
          <w:sz w:val="18"/>
          <w:szCs w:val="18"/>
          <w:lang w:val="sq-AL"/>
        </w:rPr>
        <w:t>”</w:t>
      </w:r>
      <w:r w:rsidRPr="007A40D8">
        <w:rPr>
          <w:rFonts w:ascii="Garamond" w:eastAsia="Times New Roman" w:hAnsi="Garamond"/>
          <w:b/>
          <w:color w:val="000000"/>
          <w:sz w:val="18"/>
          <w:szCs w:val="18"/>
          <w:lang w:val="sq-AL"/>
        </w:rPr>
        <w:t>, LUSHNJË</w:t>
      </w:r>
    </w:p>
    <w:tbl>
      <w:tblPr>
        <w:tblW w:w="5000" w:type="pct"/>
        <w:tblLayout w:type="fixed"/>
        <w:tblLook w:val="04A0" w:firstRow="1" w:lastRow="0" w:firstColumn="1" w:lastColumn="0" w:noHBand="0" w:noVBand="1"/>
      </w:tblPr>
      <w:tblGrid>
        <w:gridCol w:w="546"/>
        <w:gridCol w:w="611"/>
        <w:gridCol w:w="1048"/>
        <w:gridCol w:w="1310"/>
        <w:gridCol w:w="1653"/>
        <w:gridCol w:w="678"/>
        <w:gridCol w:w="632"/>
        <w:gridCol w:w="802"/>
        <w:gridCol w:w="961"/>
        <w:gridCol w:w="1335"/>
      </w:tblGrid>
      <w:tr w:rsidR="004374B0" w:rsidRPr="007A40D8" w:rsidTr="00D10362">
        <w:trPr>
          <w:trHeight w:val="139"/>
        </w:trPr>
        <w:tc>
          <w:tcPr>
            <w:tcW w:w="28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Nr</w:t>
            </w:r>
            <w:r>
              <w:rPr>
                <w:rFonts w:ascii="Garamond" w:eastAsia="Times New Roman" w:hAnsi="Garamond"/>
                <w:b/>
                <w:color w:val="000000"/>
                <w:sz w:val="18"/>
                <w:szCs w:val="18"/>
                <w:lang w:val="sq-AL"/>
              </w:rPr>
              <w:t>.</w:t>
            </w:r>
          </w:p>
        </w:tc>
        <w:tc>
          <w:tcPr>
            <w:tcW w:w="319"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 xml:space="preserve">Nr. </w:t>
            </w:r>
            <w:r>
              <w:rPr>
                <w:rFonts w:ascii="Garamond" w:eastAsia="Times New Roman" w:hAnsi="Garamond"/>
                <w:b/>
                <w:color w:val="000000"/>
                <w:sz w:val="18"/>
                <w:szCs w:val="18"/>
                <w:lang w:val="sq-AL"/>
              </w:rPr>
              <w:t>i p</w:t>
            </w:r>
            <w:r w:rsidRPr="007A40D8">
              <w:rPr>
                <w:rFonts w:ascii="Garamond" w:eastAsia="Times New Roman" w:hAnsi="Garamond"/>
                <w:b/>
                <w:color w:val="000000"/>
                <w:sz w:val="18"/>
                <w:szCs w:val="18"/>
                <w:lang w:val="sq-AL"/>
              </w:rPr>
              <w:t>as</w:t>
            </w:r>
            <w:r>
              <w:rPr>
                <w:rFonts w:ascii="Garamond" w:eastAsia="Times New Roman" w:hAnsi="Garamond"/>
                <w:b/>
                <w:color w:val="000000"/>
                <w:sz w:val="18"/>
                <w:szCs w:val="18"/>
                <w:lang w:val="sq-AL"/>
              </w:rPr>
              <w:t>.</w:t>
            </w:r>
          </w:p>
        </w:tc>
        <w:tc>
          <w:tcPr>
            <w:tcW w:w="547"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 xml:space="preserve">Zona </w:t>
            </w:r>
            <w:r>
              <w:rPr>
                <w:rFonts w:ascii="Garamond" w:eastAsia="Times New Roman" w:hAnsi="Garamond"/>
                <w:b/>
                <w:color w:val="000000"/>
                <w:sz w:val="18"/>
                <w:szCs w:val="18"/>
                <w:lang w:val="sq-AL"/>
              </w:rPr>
              <w:t>k</w:t>
            </w:r>
            <w:r w:rsidRPr="007A40D8">
              <w:rPr>
                <w:rFonts w:ascii="Garamond" w:eastAsia="Times New Roman" w:hAnsi="Garamond"/>
                <w:b/>
                <w:color w:val="000000"/>
                <w:sz w:val="18"/>
                <w:szCs w:val="18"/>
                <w:lang w:val="sq-AL"/>
              </w:rPr>
              <w:t>adastrale</w:t>
            </w:r>
          </w:p>
        </w:tc>
        <w:tc>
          <w:tcPr>
            <w:tcW w:w="684"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Lagjja</w:t>
            </w:r>
          </w:p>
        </w:tc>
        <w:tc>
          <w:tcPr>
            <w:tcW w:w="863"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Emër Mbiemër</w:t>
            </w:r>
          </w:p>
        </w:tc>
        <w:tc>
          <w:tcPr>
            <w:tcW w:w="354"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Lloji</w:t>
            </w:r>
          </w:p>
        </w:tc>
        <w:tc>
          <w:tcPr>
            <w:tcW w:w="330"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m</w:t>
            </w:r>
            <w:r w:rsidRPr="007A40D8">
              <w:rPr>
                <w:rFonts w:ascii="Garamond" w:eastAsia="Times New Roman" w:hAnsi="Garamond"/>
                <w:b/>
                <w:color w:val="000000"/>
                <w:sz w:val="18"/>
                <w:szCs w:val="18"/>
                <w:vertAlign w:val="superscript"/>
                <w:lang w:val="sq-AL"/>
              </w:rPr>
              <w:t>2</w:t>
            </w:r>
          </w:p>
        </w:tc>
        <w:tc>
          <w:tcPr>
            <w:tcW w:w="419"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Çmimi</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Vlera</w:t>
            </w:r>
          </w:p>
        </w:tc>
        <w:tc>
          <w:tcPr>
            <w:tcW w:w="697" w:type="pct"/>
            <w:tcBorders>
              <w:top w:val="single" w:sz="4" w:space="0" w:color="auto"/>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Konfirmim nga ZVRPP</w:t>
            </w:r>
            <w:r>
              <w:rPr>
                <w:rFonts w:ascii="Garamond" w:eastAsia="Times New Roman" w:hAnsi="Garamond"/>
                <w:b/>
                <w:color w:val="000000"/>
                <w:sz w:val="18"/>
                <w:szCs w:val="18"/>
                <w:lang w:val="sq-AL"/>
              </w:rPr>
              <w:t>-ja</w:t>
            </w:r>
          </w:p>
        </w:tc>
      </w:tr>
      <w:tr w:rsidR="004374B0" w:rsidRPr="007A40D8" w:rsidTr="00D10362">
        <w:trPr>
          <w:trHeight w:val="139"/>
        </w:trPr>
        <w:tc>
          <w:tcPr>
            <w:tcW w:w="285" w:type="pct"/>
            <w:tcBorders>
              <w:top w:val="nil"/>
              <w:left w:val="single" w:sz="4" w:space="0" w:color="auto"/>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sidRPr="007A40D8">
              <w:rPr>
                <w:rFonts w:ascii="Garamond" w:eastAsia="Times New Roman" w:hAnsi="Garamond"/>
                <w:color w:val="000000"/>
                <w:sz w:val="18"/>
                <w:szCs w:val="18"/>
                <w:lang w:val="sq-AL"/>
              </w:rPr>
              <w:t>1</w:t>
            </w:r>
          </w:p>
        </w:tc>
        <w:tc>
          <w:tcPr>
            <w:tcW w:w="319"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p>
        </w:tc>
        <w:tc>
          <w:tcPr>
            <w:tcW w:w="547"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sidRPr="007A40D8">
              <w:rPr>
                <w:rFonts w:ascii="Garamond" w:eastAsia="Times New Roman" w:hAnsi="Garamond"/>
                <w:color w:val="000000"/>
                <w:sz w:val="18"/>
                <w:szCs w:val="18"/>
                <w:lang w:val="sq-AL"/>
              </w:rPr>
              <w:t>8572</w:t>
            </w:r>
          </w:p>
        </w:tc>
        <w:tc>
          <w:tcPr>
            <w:tcW w:w="684"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w:t>
            </w:r>
            <w:r w:rsidRPr="007A40D8">
              <w:rPr>
                <w:rFonts w:ascii="Garamond" w:eastAsia="Times New Roman" w:hAnsi="Garamond"/>
                <w:color w:val="000000"/>
                <w:sz w:val="18"/>
                <w:szCs w:val="18"/>
                <w:lang w:val="sq-AL"/>
              </w:rPr>
              <w:t>S. Libohova</w:t>
            </w:r>
            <w:r>
              <w:rPr>
                <w:rFonts w:ascii="Garamond" w:eastAsia="Times New Roman" w:hAnsi="Garamond"/>
                <w:color w:val="000000"/>
                <w:sz w:val="18"/>
                <w:szCs w:val="18"/>
                <w:lang w:val="sq-AL"/>
              </w:rPr>
              <w:t>”</w:t>
            </w:r>
          </w:p>
        </w:tc>
        <w:tc>
          <w:tcPr>
            <w:tcW w:w="863"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sidRPr="007A40D8">
              <w:rPr>
                <w:rFonts w:ascii="Garamond" w:eastAsia="Times New Roman" w:hAnsi="Garamond"/>
                <w:color w:val="000000"/>
                <w:sz w:val="18"/>
                <w:szCs w:val="18"/>
                <w:lang w:val="sq-AL"/>
              </w:rPr>
              <w:t>Shefqet Dervishi + bashkëpronar</w:t>
            </w:r>
          </w:p>
        </w:tc>
        <w:tc>
          <w:tcPr>
            <w:tcW w:w="354"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sidRPr="007A40D8">
              <w:rPr>
                <w:rFonts w:ascii="Garamond" w:eastAsia="Times New Roman" w:hAnsi="Garamond"/>
                <w:color w:val="000000"/>
                <w:sz w:val="18"/>
                <w:szCs w:val="18"/>
                <w:lang w:val="sq-AL"/>
              </w:rPr>
              <w:t>Truall</w:t>
            </w:r>
          </w:p>
        </w:tc>
        <w:tc>
          <w:tcPr>
            <w:tcW w:w="330"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sidRPr="007A40D8">
              <w:rPr>
                <w:rFonts w:ascii="Garamond" w:eastAsia="Times New Roman" w:hAnsi="Garamond"/>
                <w:color w:val="000000"/>
                <w:sz w:val="18"/>
                <w:szCs w:val="18"/>
                <w:lang w:val="sq-AL"/>
              </w:rPr>
              <w:t>4240</w:t>
            </w:r>
          </w:p>
        </w:tc>
        <w:tc>
          <w:tcPr>
            <w:tcW w:w="419"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sidRPr="007A40D8">
              <w:rPr>
                <w:rFonts w:ascii="Garamond" w:eastAsia="Times New Roman" w:hAnsi="Garamond"/>
                <w:color w:val="000000"/>
                <w:sz w:val="18"/>
                <w:szCs w:val="18"/>
                <w:lang w:val="sq-AL"/>
              </w:rPr>
              <w:t>8954</w:t>
            </w:r>
          </w:p>
        </w:tc>
        <w:tc>
          <w:tcPr>
            <w:tcW w:w="502"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Pr>
                <w:rFonts w:ascii="Garamond" w:eastAsia="Times New Roman" w:hAnsi="Garamond"/>
                <w:color w:val="000000"/>
                <w:sz w:val="18"/>
                <w:szCs w:val="18"/>
                <w:lang w:val="sq-AL"/>
              </w:rPr>
              <w:t>37964960</w:t>
            </w:r>
          </w:p>
        </w:tc>
        <w:tc>
          <w:tcPr>
            <w:tcW w:w="697" w:type="pct"/>
            <w:tcBorders>
              <w:top w:val="nil"/>
              <w:left w:val="nil"/>
              <w:bottom w:val="single" w:sz="4" w:space="0" w:color="auto"/>
              <w:right w:val="single" w:sz="4" w:space="0" w:color="auto"/>
            </w:tcBorders>
            <w:shd w:val="clear" w:color="auto" w:fill="auto"/>
            <w:noWrap/>
            <w:vAlign w:val="center"/>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r w:rsidRPr="007A40D8">
              <w:rPr>
                <w:rFonts w:ascii="Garamond" w:eastAsia="Times New Roman" w:hAnsi="Garamond"/>
                <w:color w:val="000000"/>
                <w:sz w:val="18"/>
                <w:szCs w:val="18"/>
                <w:lang w:val="sq-AL"/>
              </w:rPr>
              <w:t>Shkresë 7161/1,</w:t>
            </w:r>
            <w:r>
              <w:rPr>
                <w:rFonts w:ascii="Garamond" w:eastAsia="Times New Roman" w:hAnsi="Garamond"/>
                <w:color w:val="000000"/>
                <w:sz w:val="18"/>
                <w:szCs w:val="18"/>
                <w:lang w:val="sq-AL"/>
              </w:rPr>
              <w:t xml:space="preserve"> </w:t>
            </w:r>
            <w:r w:rsidRPr="007A40D8">
              <w:rPr>
                <w:rFonts w:ascii="Garamond" w:eastAsia="Times New Roman" w:hAnsi="Garamond"/>
                <w:color w:val="000000"/>
                <w:sz w:val="18"/>
                <w:szCs w:val="18"/>
                <w:lang w:val="sq-AL"/>
              </w:rPr>
              <w:t>d</w:t>
            </w:r>
            <w:r>
              <w:rPr>
                <w:rFonts w:ascii="Garamond" w:eastAsia="Times New Roman" w:hAnsi="Garamond"/>
                <w:color w:val="000000"/>
                <w:sz w:val="18"/>
                <w:szCs w:val="18"/>
                <w:lang w:val="sq-AL"/>
              </w:rPr>
              <w:t>a</w:t>
            </w:r>
            <w:r w:rsidRPr="007A40D8">
              <w:rPr>
                <w:rFonts w:ascii="Garamond" w:eastAsia="Times New Roman" w:hAnsi="Garamond"/>
                <w:color w:val="000000"/>
                <w:sz w:val="18"/>
                <w:szCs w:val="18"/>
                <w:lang w:val="sq-AL"/>
              </w:rPr>
              <w:t>t</w:t>
            </w:r>
            <w:r>
              <w:rPr>
                <w:rFonts w:ascii="Garamond" w:eastAsia="Times New Roman" w:hAnsi="Garamond"/>
                <w:color w:val="000000"/>
                <w:sz w:val="18"/>
                <w:szCs w:val="18"/>
                <w:lang w:val="sq-AL"/>
              </w:rPr>
              <w:t>ë 16.</w:t>
            </w:r>
            <w:r w:rsidRPr="007A40D8">
              <w:rPr>
                <w:rFonts w:ascii="Garamond" w:eastAsia="Times New Roman" w:hAnsi="Garamond"/>
                <w:color w:val="000000"/>
                <w:sz w:val="18"/>
                <w:szCs w:val="18"/>
                <w:lang w:val="sq-AL"/>
              </w:rPr>
              <w:t>8.2016</w:t>
            </w:r>
          </w:p>
        </w:tc>
      </w:tr>
      <w:tr w:rsidR="004374B0" w:rsidRPr="007A40D8" w:rsidTr="00D10362">
        <w:trPr>
          <w:trHeight w:val="139"/>
        </w:trPr>
        <w:tc>
          <w:tcPr>
            <w:tcW w:w="285" w:type="pct"/>
            <w:tcBorders>
              <w:top w:val="nil"/>
              <w:left w:val="nil"/>
              <w:bottom w:val="nil"/>
              <w:right w:val="nil"/>
            </w:tcBorders>
            <w:shd w:val="clear" w:color="auto" w:fill="auto"/>
            <w:noWrap/>
            <w:vAlign w:val="bottom"/>
            <w:hideMark/>
          </w:tcPr>
          <w:p w:rsidR="004374B0" w:rsidRPr="007A40D8" w:rsidRDefault="004374B0" w:rsidP="00D10362">
            <w:pPr>
              <w:spacing w:after="0" w:line="240" w:lineRule="auto"/>
              <w:ind w:firstLine="0"/>
              <w:jc w:val="left"/>
              <w:rPr>
                <w:rFonts w:ascii="Garamond" w:eastAsia="Times New Roman" w:hAnsi="Garamond"/>
                <w:color w:val="000000"/>
                <w:sz w:val="18"/>
                <w:szCs w:val="18"/>
                <w:lang w:val="sq-AL"/>
              </w:rPr>
            </w:pPr>
          </w:p>
        </w:tc>
        <w:tc>
          <w:tcPr>
            <w:tcW w:w="319" w:type="pct"/>
            <w:tcBorders>
              <w:top w:val="nil"/>
              <w:left w:val="nil"/>
              <w:bottom w:val="nil"/>
              <w:right w:val="nil"/>
            </w:tcBorders>
            <w:shd w:val="clear" w:color="auto" w:fill="auto"/>
            <w:noWrap/>
            <w:vAlign w:val="bottom"/>
            <w:hideMark/>
          </w:tcPr>
          <w:p w:rsidR="004374B0" w:rsidRPr="007A40D8" w:rsidRDefault="004374B0" w:rsidP="00D10362">
            <w:pPr>
              <w:spacing w:after="0" w:line="240" w:lineRule="auto"/>
              <w:ind w:firstLine="0"/>
              <w:jc w:val="left"/>
              <w:rPr>
                <w:rFonts w:ascii="Garamond" w:eastAsia="Times New Roman" w:hAnsi="Garamond"/>
                <w:color w:val="000000"/>
                <w:sz w:val="18"/>
                <w:szCs w:val="18"/>
                <w:lang w:val="sq-AL"/>
              </w:rPr>
            </w:pPr>
          </w:p>
        </w:tc>
        <w:tc>
          <w:tcPr>
            <w:tcW w:w="547" w:type="pct"/>
            <w:tcBorders>
              <w:top w:val="nil"/>
              <w:left w:val="nil"/>
              <w:bottom w:val="nil"/>
              <w:right w:val="nil"/>
            </w:tcBorders>
            <w:shd w:val="clear" w:color="auto" w:fill="auto"/>
            <w:noWrap/>
            <w:vAlign w:val="bottom"/>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p>
        </w:tc>
        <w:tc>
          <w:tcPr>
            <w:tcW w:w="684" w:type="pct"/>
            <w:tcBorders>
              <w:top w:val="nil"/>
              <w:left w:val="nil"/>
              <w:bottom w:val="nil"/>
              <w:right w:val="nil"/>
            </w:tcBorders>
            <w:shd w:val="clear" w:color="auto" w:fill="auto"/>
            <w:noWrap/>
            <w:vAlign w:val="bottom"/>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p>
        </w:tc>
        <w:tc>
          <w:tcPr>
            <w:tcW w:w="863" w:type="pct"/>
            <w:tcBorders>
              <w:top w:val="nil"/>
              <w:left w:val="nil"/>
              <w:bottom w:val="nil"/>
              <w:right w:val="nil"/>
            </w:tcBorders>
            <w:shd w:val="clear" w:color="auto" w:fill="auto"/>
            <w:noWrap/>
            <w:vAlign w:val="bottom"/>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p>
        </w:tc>
        <w:tc>
          <w:tcPr>
            <w:tcW w:w="354" w:type="pct"/>
            <w:tcBorders>
              <w:top w:val="nil"/>
              <w:left w:val="nil"/>
              <w:bottom w:val="nil"/>
              <w:right w:val="nil"/>
            </w:tcBorders>
            <w:shd w:val="clear" w:color="auto" w:fill="auto"/>
            <w:noWrap/>
            <w:vAlign w:val="bottom"/>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p>
        </w:tc>
        <w:tc>
          <w:tcPr>
            <w:tcW w:w="749"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4374B0" w:rsidRPr="007A40D8" w:rsidRDefault="004374B0" w:rsidP="00D10362">
            <w:pPr>
              <w:spacing w:after="0" w:line="240" w:lineRule="auto"/>
              <w:ind w:firstLine="0"/>
              <w:jc w:val="center"/>
              <w:rPr>
                <w:rFonts w:ascii="Garamond" w:eastAsia="Times New Roman" w:hAnsi="Garamond"/>
                <w:b/>
                <w:color w:val="000000"/>
                <w:sz w:val="18"/>
                <w:szCs w:val="18"/>
                <w:lang w:val="sq-AL"/>
              </w:rPr>
            </w:pPr>
            <w:r w:rsidRPr="007A40D8">
              <w:rPr>
                <w:rFonts w:ascii="Garamond" w:eastAsia="Times New Roman" w:hAnsi="Garamond"/>
                <w:b/>
                <w:color w:val="000000"/>
                <w:sz w:val="18"/>
                <w:szCs w:val="18"/>
                <w:lang w:val="sq-AL"/>
              </w:rPr>
              <w:t>TOTALI</w:t>
            </w:r>
          </w:p>
        </w:tc>
        <w:tc>
          <w:tcPr>
            <w:tcW w:w="502" w:type="pct"/>
            <w:tcBorders>
              <w:top w:val="nil"/>
              <w:left w:val="nil"/>
              <w:bottom w:val="single" w:sz="4" w:space="0" w:color="auto"/>
              <w:right w:val="single" w:sz="4" w:space="0" w:color="auto"/>
            </w:tcBorders>
            <w:shd w:val="clear" w:color="auto" w:fill="auto"/>
            <w:noWrap/>
            <w:vAlign w:val="bottom"/>
            <w:hideMark/>
          </w:tcPr>
          <w:p w:rsidR="004374B0" w:rsidRPr="007A40D8" w:rsidRDefault="004374B0" w:rsidP="00D10362">
            <w:pPr>
              <w:spacing w:after="0" w:line="240" w:lineRule="auto"/>
              <w:ind w:firstLine="0"/>
              <w:jc w:val="right"/>
              <w:rPr>
                <w:rFonts w:ascii="Garamond" w:eastAsia="Times New Roman" w:hAnsi="Garamond"/>
                <w:b/>
                <w:color w:val="000000"/>
                <w:sz w:val="18"/>
                <w:szCs w:val="18"/>
                <w:lang w:val="sq-AL"/>
              </w:rPr>
            </w:pPr>
            <w:r w:rsidRPr="00674B57">
              <w:rPr>
                <w:rFonts w:ascii="Garamond" w:eastAsia="Times New Roman" w:hAnsi="Garamond"/>
                <w:b/>
                <w:color w:val="000000"/>
                <w:sz w:val="18"/>
                <w:szCs w:val="18"/>
                <w:lang w:val="sq-AL"/>
              </w:rPr>
              <w:t>37964960</w:t>
            </w:r>
          </w:p>
        </w:tc>
        <w:tc>
          <w:tcPr>
            <w:tcW w:w="697" w:type="pct"/>
            <w:tcBorders>
              <w:top w:val="nil"/>
              <w:left w:val="nil"/>
              <w:bottom w:val="nil"/>
              <w:right w:val="nil"/>
            </w:tcBorders>
            <w:shd w:val="clear" w:color="auto" w:fill="auto"/>
            <w:noWrap/>
            <w:vAlign w:val="bottom"/>
            <w:hideMark/>
          </w:tcPr>
          <w:p w:rsidR="004374B0" w:rsidRPr="007A40D8" w:rsidRDefault="004374B0" w:rsidP="00D10362">
            <w:pPr>
              <w:spacing w:after="0" w:line="240" w:lineRule="auto"/>
              <w:ind w:firstLine="0"/>
              <w:jc w:val="center"/>
              <w:rPr>
                <w:rFonts w:ascii="Garamond" w:eastAsia="Times New Roman" w:hAnsi="Garamond"/>
                <w:color w:val="000000"/>
                <w:sz w:val="18"/>
                <w:szCs w:val="18"/>
                <w:lang w:val="sq-AL"/>
              </w:rPr>
            </w:pPr>
          </w:p>
        </w:tc>
      </w:tr>
    </w:tbl>
    <w:p w:rsidR="004F59B3" w:rsidRPr="004374B0" w:rsidRDefault="004F59B3" w:rsidP="00AB4626">
      <w:pPr>
        <w:spacing w:after="0" w:line="240" w:lineRule="auto"/>
        <w:ind w:firstLine="0"/>
      </w:pPr>
    </w:p>
    <w:sectPr w:rsidR="004F59B3" w:rsidRPr="004374B0" w:rsidSect="004374B0">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9C1"/>
    <w:rsid w:val="00356D69"/>
    <w:rsid w:val="004374B0"/>
    <w:rsid w:val="004F59B3"/>
    <w:rsid w:val="00A279C1"/>
    <w:rsid w:val="00AB4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D6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56D6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56D6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56D69"/>
    <w:rPr>
      <w:rFonts w:ascii="Garamond" w:eastAsia="MS Mincho" w:hAnsi="Garamond" w:cs="CG Times"/>
      <w:b/>
      <w:bCs/>
      <w:sz w:val="24"/>
      <w:lang w:val="en-GB"/>
    </w:rPr>
  </w:style>
  <w:style w:type="paragraph" w:customStyle="1" w:styleId="Paragrafi">
    <w:name w:val="Paragrafi"/>
    <w:link w:val="ParagrafiChar"/>
    <w:rsid w:val="00356D6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56D69"/>
    <w:rPr>
      <w:rFonts w:ascii="Garamond" w:eastAsia="MS Mincho" w:hAnsi="Garamond" w:cs="CG Times"/>
      <w:sz w:val="24"/>
    </w:rPr>
  </w:style>
  <w:style w:type="paragraph" w:customStyle="1" w:styleId="Titulli">
    <w:name w:val="Titulli"/>
    <w:next w:val="Normal"/>
    <w:link w:val="TitulliChar"/>
    <w:rsid w:val="00356D6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56D69"/>
    <w:rPr>
      <w:rFonts w:ascii="Garamond" w:eastAsia="MS Mincho" w:hAnsi="Garamond" w:cs="CG Times"/>
      <w:b/>
      <w:bCs/>
      <w:caps/>
      <w:sz w:val="24"/>
      <w:lang w:val="en-GB"/>
    </w:rPr>
  </w:style>
  <w:style w:type="character" w:customStyle="1" w:styleId="AktiChar">
    <w:name w:val="Akti Char"/>
    <w:basedOn w:val="DefaultParagraphFont"/>
    <w:link w:val="Akti"/>
    <w:rsid w:val="00356D69"/>
    <w:rPr>
      <w:rFonts w:ascii="Garamond" w:eastAsia="MS Mincho" w:hAnsi="Garamond" w:cs="CG Times"/>
      <w:b/>
      <w:bCs/>
      <w:caps/>
      <w:color w:val="000000"/>
      <w:sz w:val="24"/>
      <w:lang w:val="en-GB"/>
    </w:rPr>
  </w:style>
  <w:style w:type="paragraph" w:customStyle="1" w:styleId="Autoriteti">
    <w:name w:val="Autoriteti"/>
    <w:next w:val="Normal"/>
    <w:link w:val="AutoritetiChar"/>
    <w:rsid w:val="00356D6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56D6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56D69"/>
    <w:rPr>
      <w:rFonts w:ascii="Garamond" w:eastAsia="MS Mincho" w:hAnsi="Garamond" w:cs="CG Times"/>
      <w:caps/>
      <w:sz w:val="24"/>
      <w:lang w:val="en-GB"/>
    </w:rPr>
  </w:style>
  <w:style w:type="character" w:customStyle="1" w:styleId="AutoritetiEmerChar">
    <w:name w:val="Autoriteti_Emer Char"/>
    <w:link w:val="AutoritetiEmer"/>
    <w:locked/>
    <w:rsid w:val="00356D69"/>
    <w:rPr>
      <w:rFonts w:ascii="Garamond" w:eastAsia="MS Mincho" w:hAnsi="Garamond" w:cs="Times New Roman"/>
      <w:b/>
      <w:bCs/>
      <w:sz w:val="24"/>
      <w:lang w:val="en-GB"/>
    </w:rPr>
  </w:style>
  <w:style w:type="paragraph" w:customStyle="1" w:styleId="Titull-Titull">
    <w:name w:val="Titull-Titull"/>
    <w:basedOn w:val="Paragrafi"/>
    <w:qFormat/>
    <w:rsid w:val="00356D69"/>
    <w:pPr>
      <w:ind w:firstLine="0"/>
      <w:jc w:val="center"/>
    </w:pPr>
    <w:rPr>
      <w:caps/>
      <w:szCs w:val="24"/>
    </w:rPr>
  </w:style>
  <w:style w:type="paragraph" w:customStyle="1" w:styleId="Hapesira7">
    <w:name w:val="Hapesira 7"/>
    <w:basedOn w:val="Paragrafi"/>
    <w:qFormat/>
    <w:rsid w:val="00356D69"/>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D6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56D6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56D6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56D69"/>
    <w:rPr>
      <w:rFonts w:ascii="Garamond" w:eastAsia="MS Mincho" w:hAnsi="Garamond" w:cs="CG Times"/>
      <w:b/>
      <w:bCs/>
      <w:sz w:val="24"/>
      <w:lang w:val="en-GB"/>
    </w:rPr>
  </w:style>
  <w:style w:type="paragraph" w:customStyle="1" w:styleId="Paragrafi">
    <w:name w:val="Paragrafi"/>
    <w:link w:val="ParagrafiChar"/>
    <w:rsid w:val="00356D6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56D69"/>
    <w:rPr>
      <w:rFonts w:ascii="Garamond" w:eastAsia="MS Mincho" w:hAnsi="Garamond" w:cs="CG Times"/>
      <w:sz w:val="24"/>
    </w:rPr>
  </w:style>
  <w:style w:type="paragraph" w:customStyle="1" w:styleId="Titulli">
    <w:name w:val="Titulli"/>
    <w:next w:val="Normal"/>
    <w:link w:val="TitulliChar"/>
    <w:rsid w:val="00356D6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56D69"/>
    <w:rPr>
      <w:rFonts w:ascii="Garamond" w:eastAsia="MS Mincho" w:hAnsi="Garamond" w:cs="CG Times"/>
      <w:b/>
      <w:bCs/>
      <w:caps/>
      <w:sz w:val="24"/>
      <w:lang w:val="en-GB"/>
    </w:rPr>
  </w:style>
  <w:style w:type="character" w:customStyle="1" w:styleId="AktiChar">
    <w:name w:val="Akti Char"/>
    <w:basedOn w:val="DefaultParagraphFont"/>
    <w:link w:val="Akti"/>
    <w:rsid w:val="00356D69"/>
    <w:rPr>
      <w:rFonts w:ascii="Garamond" w:eastAsia="MS Mincho" w:hAnsi="Garamond" w:cs="CG Times"/>
      <w:b/>
      <w:bCs/>
      <w:caps/>
      <w:color w:val="000000"/>
      <w:sz w:val="24"/>
      <w:lang w:val="en-GB"/>
    </w:rPr>
  </w:style>
  <w:style w:type="paragraph" w:customStyle="1" w:styleId="Autoriteti">
    <w:name w:val="Autoriteti"/>
    <w:next w:val="Normal"/>
    <w:link w:val="AutoritetiChar"/>
    <w:rsid w:val="00356D6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56D6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56D69"/>
    <w:rPr>
      <w:rFonts w:ascii="Garamond" w:eastAsia="MS Mincho" w:hAnsi="Garamond" w:cs="CG Times"/>
      <w:caps/>
      <w:sz w:val="24"/>
      <w:lang w:val="en-GB"/>
    </w:rPr>
  </w:style>
  <w:style w:type="character" w:customStyle="1" w:styleId="AutoritetiEmerChar">
    <w:name w:val="Autoriteti_Emer Char"/>
    <w:link w:val="AutoritetiEmer"/>
    <w:locked/>
    <w:rsid w:val="00356D69"/>
    <w:rPr>
      <w:rFonts w:ascii="Garamond" w:eastAsia="MS Mincho" w:hAnsi="Garamond" w:cs="Times New Roman"/>
      <w:b/>
      <w:bCs/>
      <w:sz w:val="24"/>
      <w:lang w:val="en-GB"/>
    </w:rPr>
  </w:style>
  <w:style w:type="paragraph" w:customStyle="1" w:styleId="Titull-Titull">
    <w:name w:val="Titull-Titull"/>
    <w:basedOn w:val="Paragrafi"/>
    <w:qFormat/>
    <w:rsid w:val="00356D69"/>
    <w:pPr>
      <w:ind w:firstLine="0"/>
      <w:jc w:val="center"/>
    </w:pPr>
    <w:rPr>
      <w:caps/>
      <w:szCs w:val="24"/>
    </w:rPr>
  </w:style>
  <w:style w:type="paragraph" w:customStyle="1" w:styleId="Hapesira7">
    <w:name w:val="Hapesira 7"/>
    <w:basedOn w:val="Paragrafi"/>
    <w:qFormat/>
    <w:rsid w:val="00356D6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2673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2019-02-05T12:56:00Z</cp:lastPrinted>
  <dcterms:created xsi:type="dcterms:W3CDTF">2016-12-02T12:08:00Z</dcterms:created>
  <dcterms:modified xsi:type="dcterms:W3CDTF">2019-02-05T12:56:00Z</dcterms:modified>
</cp:coreProperties>
</file>