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DF6" w:rsidRPr="0095190C" w:rsidRDefault="00185DF6" w:rsidP="00185DF6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5190C">
        <w:rPr>
          <w:spacing w:val="-4"/>
          <w:lang w:val="sq-AL"/>
        </w:rPr>
        <w:t>VENDIM</w:t>
      </w:r>
    </w:p>
    <w:p w:rsidR="00185DF6" w:rsidRPr="0095190C" w:rsidRDefault="00185DF6" w:rsidP="00185DF6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 Nr. 835, datë 23.11.2016 </w:t>
      </w:r>
    </w:p>
    <w:p w:rsidR="00185DF6" w:rsidRPr="0095190C" w:rsidRDefault="00185DF6" w:rsidP="00185DF6">
      <w:pPr>
        <w:pStyle w:val="Hapesira7"/>
        <w:rPr>
          <w:lang w:val="sq-AL"/>
        </w:rPr>
      </w:pPr>
    </w:p>
    <w:p w:rsidR="00185DF6" w:rsidRPr="0095190C" w:rsidRDefault="00185DF6" w:rsidP="00185DF6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PËR DISA NDRYSHIME DHE SHTESA NË VENDIMIN NR. 395, DATË 29.4.2015, TË KËSHILLIT TË MINISTRAVE, “PËR MIRATIMIN E PROGRAMIT KOMBËTAR TË PRAKTIKAVE TË PUNËS NË ADMINISTRATËN SHTETËRORE DHE INSTITUCIONET E TJERA PUBLIKE”</w:t>
      </w:r>
    </w:p>
    <w:p w:rsidR="00185DF6" w:rsidRPr="0095190C" w:rsidRDefault="00185DF6" w:rsidP="00185DF6">
      <w:pPr>
        <w:pStyle w:val="Hapesira7"/>
        <w:rPr>
          <w:lang w:val="sq-AL"/>
        </w:rPr>
      </w:pP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Në mbështetje të nenit 100 të Kushtetutës, me propozimin e ministrit të Mirëqenies Sociale dhe Rinisë, Këshilli i Ministrave </w:t>
      </w:r>
    </w:p>
    <w:p w:rsidR="00185DF6" w:rsidRPr="0095190C" w:rsidRDefault="00185DF6" w:rsidP="00185DF6">
      <w:pPr>
        <w:pStyle w:val="Hapesira7"/>
        <w:rPr>
          <w:lang w:val="sq-AL"/>
        </w:rPr>
      </w:pPr>
    </w:p>
    <w:p w:rsidR="00185DF6" w:rsidRPr="0095190C" w:rsidRDefault="00185DF6" w:rsidP="00185DF6">
      <w:pPr>
        <w:pStyle w:val="NeniNr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VENDOSI:</w:t>
      </w:r>
    </w:p>
    <w:p w:rsidR="00185DF6" w:rsidRPr="0095190C" w:rsidRDefault="00185DF6" w:rsidP="00185DF6">
      <w:pPr>
        <w:pStyle w:val="Hapesira7"/>
        <w:rPr>
          <w:lang w:val="sq-AL"/>
        </w:rPr>
      </w:pP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Në vendimin nr. 395, datë 29.4.2015, të Këshillit të Ministrave, bëhen këto ndryshime dhe shtesa: 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1. </w:t>
      </w:r>
      <w:r w:rsidRPr="0095190C">
        <w:rPr>
          <w:spacing w:val="-4"/>
          <w:lang w:val="sq-AL"/>
        </w:rPr>
        <w:tab/>
        <w:t xml:space="preserve">Pika 6 ndryshohet si më poshtë vijon: 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“6. Programi Kombëtar i Praktikave të Punës do të realizohet sipas planveprimit dhe metodologjisë së miratuar nga ministri i Mirëqenies Sociale dhe Rinisë, që përcakton shpalljen për thirrjet e radhës, afatin për aplikim, dokumentet për aplikim dhe mënyrën e vlerësimit.”. 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2. </w:t>
      </w:r>
      <w:r w:rsidRPr="0095190C">
        <w:rPr>
          <w:spacing w:val="-4"/>
          <w:lang w:val="sq-AL"/>
        </w:rPr>
        <w:tab/>
        <w:t>Në pikën 7 bëhen ndryshimi dhe shtesa e mëposhtme: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a) Shkronja “a” ndryshohet si më poshtë vijon: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“a) Dorëzimin pranë Ministrisë së Mirëqenies Sociale dhe Rinisë e Departamentit të Administratës Publike të numrit të praktikantëve për çdo thirrje.”.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b) Pas shkronjës “ç” shtohet shkronja “d”, me këtë përmbajtje: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“d) Dërgon pranë Departamentit të Administratës Publike emrat e praktikantëve që rezultojnë fitues të procesit të përzgjedhjes për çdo thirrje, brenda 5 (pesë) ditëve pune nga data e përfundimit të këtij procesi.”.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3. Pas pikës 11 shtohen pikat 11/1 dhe 11/2, me këtë përmbajtje: 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“11/1. Ministria e Mirëqenies Sociale dhe Rinisë të administrojë procesin e punësimit të praktikantëve në thirrjet e radhës, duke përcaktuar numrin e praktikantëve që do të punësohen me kontratë të përkohshme, bazuar në numrin e praktikantëve që do të kryejnë me sukses programin e praktikës, si dhe në kërkesat e institucioneve të administratës shtetërore për punësimin e përkohshëm të tyre. 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11/2. Ministria e Mirëqenies Sociale dhe Rinisë i propozon Ministrisë së Financave numrin e praktikantëve që do të punësohen në kuadër të Programit Kombëtar të Praktikave të Punës, me kontratë të përkohshme deri në një vit, për çdo institucion të administratës shtetërore.”. 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4. </w:t>
      </w:r>
      <w:r w:rsidRPr="0095190C">
        <w:rPr>
          <w:spacing w:val="-4"/>
          <w:lang w:val="sq-AL"/>
        </w:rPr>
        <w:tab/>
        <w:t>Pika 13 ndryshohet si më poshtë vijon: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“13. Fondet e nevojshme financiare për zbatimin e pikave 11/1 dhe 11/2, të këtij vendimi, të përballohen nga buxheti i miratuar për ministrinë apo institucionin buxhetor, për shpenzimet për personelin, për vitin përkatës.”.</w:t>
      </w:r>
    </w:p>
    <w:p w:rsidR="00185DF6" w:rsidRPr="0095190C" w:rsidRDefault="00185DF6" w:rsidP="00185DF6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Ky vendim hyn në fuqi pas botimit në Fletoren Zyrtare.</w:t>
      </w:r>
    </w:p>
    <w:p w:rsidR="00185DF6" w:rsidRPr="0095190C" w:rsidRDefault="00185DF6" w:rsidP="00185DF6">
      <w:pPr>
        <w:pStyle w:val="Paragrafi"/>
        <w:jc w:val="right"/>
        <w:rPr>
          <w:spacing w:val="-4"/>
          <w:lang w:val="sq-AL"/>
        </w:rPr>
      </w:pPr>
      <w:r w:rsidRPr="0095190C">
        <w:rPr>
          <w:spacing w:val="-4"/>
          <w:lang w:val="sq-AL"/>
        </w:rPr>
        <w:t>KRYEMINISTRI</w:t>
      </w:r>
    </w:p>
    <w:p w:rsidR="00185DF6" w:rsidRPr="0095190C" w:rsidRDefault="00185DF6" w:rsidP="00185DF6">
      <w:pPr>
        <w:pStyle w:val="Paragrafi"/>
        <w:jc w:val="right"/>
        <w:rPr>
          <w:b/>
          <w:spacing w:val="-4"/>
          <w:lang w:val="sq-AL"/>
        </w:rPr>
      </w:pPr>
      <w:r w:rsidRPr="0095190C">
        <w:rPr>
          <w:b/>
          <w:spacing w:val="-4"/>
          <w:lang w:val="sq-AL"/>
        </w:rPr>
        <w:t>Edi Rama</w:t>
      </w:r>
    </w:p>
    <w:p w:rsidR="004F59B3" w:rsidRPr="00185DF6" w:rsidRDefault="004F59B3" w:rsidP="00185DF6"/>
    <w:sectPr w:rsidR="004F59B3" w:rsidRPr="00185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594"/>
    <w:rsid w:val="00185DF6"/>
    <w:rsid w:val="0036065B"/>
    <w:rsid w:val="004F59B3"/>
    <w:rsid w:val="00AA6089"/>
    <w:rsid w:val="00B9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A60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608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A60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60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A608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A608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A60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608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A60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60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A608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A608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2019-02-05T13:18:00Z</cp:lastPrinted>
  <dcterms:created xsi:type="dcterms:W3CDTF">2016-12-14T11:47:00Z</dcterms:created>
  <dcterms:modified xsi:type="dcterms:W3CDTF">2019-02-05T13:18:00Z</dcterms:modified>
</cp:coreProperties>
</file>