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28D" w:rsidRPr="0095190C" w:rsidRDefault="0082128D" w:rsidP="0082128D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5190C">
        <w:rPr>
          <w:spacing w:val="-4"/>
          <w:lang w:val="sq-AL"/>
        </w:rPr>
        <w:t>VENDIM</w:t>
      </w:r>
    </w:p>
    <w:p w:rsidR="0082128D" w:rsidRPr="0095190C" w:rsidRDefault="0082128D" w:rsidP="0082128D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Nr. 846, datë 7.12.2016</w:t>
      </w:r>
    </w:p>
    <w:p w:rsidR="0082128D" w:rsidRPr="0095190C" w:rsidRDefault="0082128D" w:rsidP="0082128D">
      <w:pPr>
        <w:pStyle w:val="Hapesira7"/>
        <w:rPr>
          <w:spacing w:val="-4"/>
          <w:lang w:val="sq-AL"/>
        </w:rPr>
      </w:pPr>
    </w:p>
    <w:p w:rsidR="0082128D" w:rsidRPr="0095190C" w:rsidRDefault="0082128D" w:rsidP="0082128D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PËR KRIJIMIN E BAZËS TË TË DHËNAVE SHTETËRORE TË POLICISË SË SHTETIT PËR MENAXHIMIN ELEKTRONIK TË GJOBAVE (E-GJOBA)</w:t>
      </w:r>
    </w:p>
    <w:p w:rsidR="0082128D" w:rsidRPr="0095190C" w:rsidRDefault="0082128D" w:rsidP="0082128D">
      <w:pPr>
        <w:pStyle w:val="Hapesira7"/>
        <w:rPr>
          <w:spacing w:val="-4"/>
          <w:lang w:val="sq-AL"/>
        </w:rPr>
      </w:pP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Në mbështetje të nenit 100 të Kushtetutës, të nenit 4, të ligjit nr. 10325, datë 23.9.2010, “Për bazat e të dhënave shtetërore”, dhe të nenit 127, të ligjit nr. 108/2014, “Për Policinë e Shtetit”, me propozim të ministrit të Punëve të Brendshme, Këshilli i Ministrave</w:t>
      </w:r>
    </w:p>
    <w:p w:rsidR="0082128D" w:rsidRPr="0095190C" w:rsidRDefault="0082128D" w:rsidP="0082128D">
      <w:pPr>
        <w:pStyle w:val="Hapesira7"/>
        <w:rPr>
          <w:spacing w:val="-4"/>
          <w:lang w:val="sq-AL"/>
        </w:rPr>
      </w:pPr>
    </w:p>
    <w:p w:rsidR="0082128D" w:rsidRPr="0095190C" w:rsidRDefault="0082128D" w:rsidP="0082128D">
      <w:pPr>
        <w:pStyle w:val="NeniNr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VENDOSI:</w:t>
      </w:r>
    </w:p>
    <w:p w:rsidR="0082128D" w:rsidRPr="0095190C" w:rsidRDefault="0082128D" w:rsidP="0082128D">
      <w:pPr>
        <w:pStyle w:val="Hapesira7"/>
        <w:rPr>
          <w:spacing w:val="-4"/>
          <w:lang w:val="sq-AL"/>
        </w:rPr>
      </w:pP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1. Krijimin e bazës të të dhënave shtetërore të Policisë së Shtetit për Sistemin e Menaxhimit Elektronik të Gjobave (E-gjoba).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2. Institucioni administrues i Sistemit të Menaxhimit Elektronik të Gjobave (E-gjoba) është Policia e Shtetit.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3. Dhënësi i informacionit për këtë sistem është Drejtoria e Financës, në Drejtorinë e Policisë së Shtetit.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4. Sistemi i Menaxhimit Elektronik të Gjobave ka për qëllim automatizimin e procesit të administrimit të gjobave si dhe përqendrimin e të dhënave të gjobave, për të gjitha njësitë e Policisë Rrugore, duke i ofruar organeve përkatëse informacion të saktë dhe të shpejtë mbi: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a) gjendjen e gjobave të një mjeti (paguar/pa paguar), së bashku me të dhënat e mjetit;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b) historikun e mjetit dhe të veprimtarisë së plotë të përdoruesit;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c) raporte për gjobat, agjentin, vendimet e komisionit, mjetin, operatorët;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ç)</w:t>
      </w:r>
      <w:r w:rsidRPr="0095190C">
        <w:rPr>
          <w:spacing w:val="-4"/>
          <w:lang w:val="sq-AL"/>
        </w:rPr>
        <w:tab/>
        <w:t>statistika për gjendjen e gjobave, performancën e operatorit dhe pasqyrën e rezultateve;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d) plotësimin e një gjobe të re me të dhënat e punonjësit që vendos gjobën dhe të dhënat e shkelësit të dispozitave të Kodit Rrugor.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5. Të dhënat parësore të Sistemit të Menaxhimit Elektronik të Gjobave (E-gjoba) janë të dhënat e gjobës në të cilën vendoset numri serial i gjobës, koha e vendosjes së gjobës, vendndodhja, vlera e gjobës, shuma dhe arsyeja e vendosjes së gjobës.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6. Të dhënat dytësore janë të dhënat që merren nga: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a) DPSHTRR-ja, si: targa e mjetit, modeli i mjetit, shasia, pronari si dhe të dhënat për lejen e drejtimit dhe historikun e zotëruesit, të dhënat e plota të regjistrimit të mjetit dhe drejtuesit e mjeteve (pronar dhe përdorues);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b) sistemi i RMIS (Sistemi i Menaxhimit të Burimeve të Brendshme të Policisë së Shtetit), emër/mbiemër i punonjësit të Policisë që vendos gjobën, funksioni, struktura organizative ku ky punonjës bën pjesë, grada.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7. Baza e të dhënave E-gjoba ndërvepron me: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a) sistemin e DPSHTRR-së, ku merren të dhënat e mjeteve në bazë të targës (Targa, modeli, shasia, pronari etj.);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b) sistemin RMIS (Sistemi i Menaxhimit të Burimeve të Brendshme të Policisë së Shtetit), ku merren të dhënat e punonjësit të Policisë që vendos gjobën (emër, mbiemër, struktura organizative së cilës i përket).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8. Shtetasi ka nivel aksesi vetëm për konsultimin e informacioneve të vëna në dispozicion, nëpërmjet faqes së internetit të Policisë së Shtetit, </w:t>
      </w:r>
      <w:hyperlink r:id="rId5" w:history="1">
        <w:r w:rsidRPr="0095190C">
          <w:rPr>
            <w:rStyle w:val="Hyperlink"/>
            <w:spacing w:val="-4"/>
            <w:lang w:val="sq-AL"/>
          </w:rPr>
          <w:t>www.asp.gov.al</w:t>
        </w:r>
      </w:hyperlink>
      <w:r w:rsidRPr="0095190C">
        <w:rPr>
          <w:spacing w:val="-4"/>
          <w:lang w:val="sq-AL"/>
        </w:rPr>
        <w:t>, (rubrika Shërbime/ Kontrolloni gjobat tuaja).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9. Për punonjësit e Drejtorisë së Policisë së Shtetit, niveli i aksesit, përcaktohet në rregulloren e brendshme të bazës të të dhënave shtetërore të E-gjoba, e cila miratohet me urdhër të drejtorit të Policisë së Shtetit.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lastRenderedPageBreak/>
        <w:t>10. Sistemi E-gjoba ka 6 nivele përdoruesish: 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a) Niveli “Gjobë” i përdoruesit;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b) Niveli “Raporte”;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c) Niveli “Menaxhim”;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ç) Niveli “Komision”;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d) Niveli “Financë”;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dh) Niveli “Supervizor”.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11. Funksionet dhe të drejtat e secilit përdorues janë në përputhje me pozicionin e punës dhe përcaktohen në procedurat e punës, të cilat miratohen nga drejtori i Policisë së Shtetit për secilin punonjës.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12. Subjektet e interesuara për Sistemin e Menaxhimit Elektronik të Gjobave (E-gjoba), janë, si më poshtë: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a) Policia e Shtetit;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b)Autoriteti i Mbikëqyrjes Financiare (AMF);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c) Drejtoria e Përgjithshme e Shërbimit të Transportit Rrugor (DPSHTRR);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ç) Autoriteti Kombëtar i Shoqërisë së Informacionit (AKSHI);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d) Institucionet financiare jobankare;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dh) Bankat e nivelit të dytë.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Aksesi i subjekteve të përcaktuara në këtë pikë, në Sistemin e Menaxhimit Elektronik të Gjobave, është i kufizuar, sipas legjislacionit që rregullon veprimtarinë e tyre dhe qëllimin e përpunimit.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13. Të gjitha ndryshimet në arkitekturën </w:t>
      </w:r>
      <w:r w:rsidRPr="0095190C">
        <w:rPr>
          <w:i/>
          <w:spacing w:val="-4"/>
          <w:lang w:val="sq-AL"/>
        </w:rPr>
        <w:t>software</w:t>
      </w:r>
      <w:r w:rsidRPr="0095190C">
        <w:rPr>
          <w:spacing w:val="-4"/>
          <w:lang w:val="sq-AL"/>
        </w:rPr>
        <w:t xml:space="preserve"> dhe </w:t>
      </w:r>
      <w:r w:rsidRPr="0095190C">
        <w:rPr>
          <w:i/>
          <w:spacing w:val="-4"/>
          <w:lang w:val="sq-AL"/>
        </w:rPr>
        <w:t>hardware</w:t>
      </w:r>
      <w:r w:rsidRPr="0095190C">
        <w:rPr>
          <w:spacing w:val="-4"/>
          <w:lang w:val="sq-AL"/>
        </w:rPr>
        <w:t xml:space="preserve"> të Sistemit E-gjoba të Drejtorisë së Policisë së Shtetit, të cilat mund të ndodhin në varësi të nevojave të institucionit dhe praktikave evropiane dhe ndërkombëtare, në fushën e standardizimit, do të jenë në përputhje me legjislacionin në fuqi. 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14. Organizimi dhe funksionimi i brendshëm i bazës të të dhënave shtetërore për Sistemin e Menaxhimit Elektronik të Gjobave (E-gjoba) përcaktohet në rregulloren për organizimin dhe funksionimin e brendshëm të bazës të të dhënave shtetërore, të miratuar nga drejtori i Policisë së Shtetit.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15. Ngarkohen Ministria e Punëve të Brendshme dhe Drejtoria e Policisë së Shtetit për zbatimin e këtij vendim.</w:t>
      </w:r>
    </w:p>
    <w:p w:rsidR="0082128D" w:rsidRPr="0095190C" w:rsidRDefault="0082128D" w:rsidP="0082128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Ky vendim hyn në fuqi pas botimit në Fletoren Zyrtare.</w:t>
      </w:r>
    </w:p>
    <w:p w:rsidR="0082128D" w:rsidRPr="0095190C" w:rsidRDefault="0082128D" w:rsidP="0082128D">
      <w:pPr>
        <w:pStyle w:val="Paragrafi"/>
        <w:jc w:val="right"/>
        <w:rPr>
          <w:spacing w:val="-4"/>
          <w:lang w:val="sq-AL"/>
        </w:rPr>
      </w:pPr>
      <w:r w:rsidRPr="0095190C">
        <w:rPr>
          <w:spacing w:val="-4"/>
          <w:lang w:val="sq-AL"/>
        </w:rPr>
        <w:t>KRYEMINISTRI</w:t>
      </w:r>
    </w:p>
    <w:p w:rsidR="0082128D" w:rsidRPr="0095190C" w:rsidRDefault="0082128D" w:rsidP="0082128D">
      <w:pPr>
        <w:pStyle w:val="Paragrafi"/>
        <w:jc w:val="right"/>
        <w:rPr>
          <w:b/>
          <w:spacing w:val="-4"/>
          <w:lang w:val="sq-AL"/>
        </w:rPr>
      </w:pPr>
      <w:r w:rsidRPr="0095190C">
        <w:rPr>
          <w:b/>
          <w:spacing w:val="-4"/>
          <w:lang w:val="sq-AL"/>
        </w:rPr>
        <w:t>Edi Rama</w:t>
      </w:r>
    </w:p>
    <w:p w:rsidR="004F59B3" w:rsidRPr="0082128D" w:rsidRDefault="004F59B3" w:rsidP="0082128D"/>
    <w:sectPr w:rsidR="004F59B3" w:rsidRPr="00821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31"/>
    <w:rsid w:val="001A7353"/>
    <w:rsid w:val="003F231D"/>
    <w:rsid w:val="004F59B3"/>
    <w:rsid w:val="0082128D"/>
    <w:rsid w:val="00A80308"/>
    <w:rsid w:val="00C2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73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73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73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73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73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A7353"/>
    <w:rPr>
      <w:sz w:val="14"/>
      <w:szCs w:val="24"/>
    </w:rPr>
  </w:style>
  <w:style w:type="character" w:styleId="Hyperlink">
    <w:name w:val="Hyperlink"/>
    <w:uiPriority w:val="99"/>
    <w:unhideWhenUsed/>
    <w:rsid w:val="001A73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73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73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73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73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73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A7353"/>
    <w:rPr>
      <w:sz w:val="14"/>
      <w:szCs w:val="24"/>
    </w:rPr>
  </w:style>
  <w:style w:type="character" w:styleId="Hyperlink">
    <w:name w:val="Hyperlink"/>
    <w:uiPriority w:val="99"/>
    <w:unhideWhenUsed/>
    <w:rsid w:val="001A7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p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2019-02-05T13:19:00Z</cp:lastPrinted>
  <dcterms:created xsi:type="dcterms:W3CDTF">2016-12-14T11:50:00Z</dcterms:created>
  <dcterms:modified xsi:type="dcterms:W3CDTF">2019-02-05T13:19:00Z</dcterms:modified>
</cp:coreProperties>
</file>