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D90" w:rsidRPr="00D93D1B" w:rsidRDefault="00612D90" w:rsidP="00612D90">
      <w:pPr>
        <w:pStyle w:val="Akti"/>
        <w:keepNext w:val="0"/>
        <w:rPr>
          <w:color w:val="auto"/>
          <w:lang w:val="sq-AL"/>
        </w:rPr>
      </w:pPr>
      <w:r w:rsidRPr="00D93D1B">
        <w:rPr>
          <w:color w:val="auto"/>
          <w:lang w:val="sq-AL"/>
        </w:rPr>
        <w:t>VENDIM</w:t>
      </w:r>
    </w:p>
    <w:p w:rsidR="00612D90" w:rsidRPr="00D93D1B" w:rsidRDefault="00612D90" w:rsidP="00612D90">
      <w:pPr>
        <w:pStyle w:val="NumriData"/>
        <w:keepNext w:val="0"/>
        <w:rPr>
          <w:lang w:val="sq-AL"/>
        </w:rPr>
      </w:pPr>
      <w:r w:rsidRPr="00D93D1B">
        <w:rPr>
          <w:lang w:val="sq-AL"/>
        </w:rPr>
        <w:t>Nr. 848, datë 7.12.2016</w:t>
      </w:r>
    </w:p>
    <w:p w:rsidR="00612D90" w:rsidRPr="00D93D1B" w:rsidRDefault="00612D90" w:rsidP="00612D90">
      <w:pPr>
        <w:pStyle w:val="Paragrafi"/>
        <w:rPr>
          <w:sz w:val="14"/>
          <w:lang w:val="sq-AL"/>
        </w:rPr>
      </w:pPr>
    </w:p>
    <w:p w:rsidR="00612D90" w:rsidRPr="00D93D1B" w:rsidRDefault="00612D90" w:rsidP="00612D90">
      <w:pPr>
        <w:pStyle w:val="Titulli"/>
        <w:keepNext w:val="0"/>
        <w:rPr>
          <w:lang w:val="sq-AL"/>
        </w:rPr>
      </w:pPr>
      <w:r w:rsidRPr="00D93D1B">
        <w:rPr>
          <w:lang w:val="sq-AL"/>
        </w:rPr>
        <w:t>PËR</w:t>
      </w:r>
      <w:bookmarkStart w:id="0" w:name="bookmark1"/>
      <w:r w:rsidRPr="00D93D1B">
        <w:rPr>
          <w:lang w:val="sq-AL"/>
        </w:rPr>
        <w:t xml:space="preserve"> KRIJIMIN</w:t>
      </w:r>
      <w:bookmarkEnd w:id="0"/>
      <w:r w:rsidRPr="00D93D1B">
        <w:rPr>
          <w:lang w:val="sq-AL"/>
        </w:rPr>
        <w:t xml:space="preserve"> E SHOQËRISË “ALBGAZ” SHA DHE PËRCAKTIMIN </w:t>
      </w:r>
    </w:p>
    <w:p w:rsidR="00612D90" w:rsidRPr="00D93D1B" w:rsidRDefault="00612D90" w:rsidP="00612D90">
      <w:pPr>
        <w:pStyle w:val="Titulli"/>
        <w:keepNext w:val="0"/>
        <w:rPr>
          <w:lang w:val="sq-AL"/>
        </w:rPr>
      </w:pPr>
      <w:r w:rsidRPr="00D93D1B">
        <w:rPr>
          <w:lang w:val="sq-AL"/>
        </w:rPr>
        <w:t xml:space="preserve">E AUTORITETIT PUBLIK QË PËRFAQËSON SHTETIN SI PRONAR TË AKSIONEVE TË SHOQËRIVE “ALBPETROL” SHA DHE </w:t>
      </w:r>
    </w:p>
    <w:p w:rsidR="00612D90" w:rsidRPr="00D93D1B" w:rsidRDefault="00612D90" w:rsidP="00612D90">
      <w:pPr>
        <w:pStyle w:val="Titulli"/>
        <w:keepNext w:val="0"/>
        <w:rPr>
          <w:lang w:val="sq-AL"/>
        </w:rPr>
      </w:pPr>
      <w:r w:rsidRPr="00D93D1B">
        <w:rPr>
          <w:lang w:val="sq-AL"/>
        </w:rPr>
        <w:t>“ALBGAZ” SHA</w:t>
      </w:r>
      <w:r w:rsidR="00D93D1B" w:rsidRPr="00D93D1B">
        <w:rPr>
          <w:rStyle w:val="FootnoteReference"/>
          <w:lang w:val="sq-AL"/>
        </w:rPr>
        <w:footnoteReference w:id="1"/>
      </w:r>
    </w:p>
    <w:p w:rsidR="00D93D1B" w:rsidRPr="00D93D1B" w:rsidRDefault="00D93D1B" w:rsidP="00D93D1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D93D1B">
        <w:rPr>
          <w:rFonts w:ascii="Garamond" w:hAnsi="Garamond"/>
          <w:i/>
          <w:sz w:val="24"/>
          <w:szCs w:val="24"/>
          <w:lang w:val="sq-AL"/>
        </w:rPr>
        <w:t>(Ndryshuar me VKM nr.108, datë 23.2.2</w:t>
      </w:r>
      <w:bookmarkStart w:id="1" w:name="_GoBack"/>
      <w:bookmarkEnd w:id="1"/>
      <w:r w:rsidRPr="00D93D1B">
        <w:rPr>
          <w:rFonts w:ascii="Garamond" w:hAnsi="Garamond"/>
          <w:i/>
          <w:sz w:val="24"/>
          <w:szCs w:val="24"/>
          <w:lang w:val="sq-AL"/>
        </w:rPr>
        <w:t>018)</w:t>
      </w:r>
    </w:p>
    <w:p w:rsidR="00D93D1B" w:rsidRPr="00D93D1B" w:rsidRDefault="00D93D1B" w:rsidP="00D93D1B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D93D1B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12D90" w:rsidRPr="00D93D1B" w:rsidRDefault="00612D90" w:rsidP="00612D90">
      <w:pPr>
        <w:pStyle w:val="Paragrafi"/>
        <w:rPr>
          <w:sz w:val="14"/>
          <w:lang w:val="sq-AL"/>
        </w:rPr>
      </w:pP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Në mbështetje të nenit 100 të Kushtetutës, të neneve 36, pikat 2 e 5, 50, pikat 2 e 4, 57 e 80, të ligjit nr. 102/2015, “Për sektorin e gazit natyror”, dhe të nenit 4, të ligjit nr.7926, datë 20.4.1995, “Për transformimin e ndërmarrjeve shtetërore në shoqëri tregtare”, të ndryshuar, me propozimin e ministrit të Energjisë dhe Industrisë dhe të ministrit të Zhvillimit Ekonomik, Turizmit, Tregtisë dhe Sipërmarrjes, Këshilli i Ministrave</w:t>
      </w:r>
    </w:p>
    <w:p w:rsidR="00612D90" w:rsidRPr="00D93D1B" w:rsidRDefault="00612D90" w:rsidP="00612D90">
      <w:pPr>
        <w:pStyle w:val="Paragrafi"/>
        <w:rPr>
          <w:sz w:val="14"/>
          <w:lang w:val="sq-AL"/>
        </w:rPr>
      </w:pPr>
    </w:p>
    <w:p w:rsidR="00612D90" w:rsidRPr="00D93D1B" w:rsidRDefault="00612D90" w:rsidP="00612D90">
      <w:pPr>
        <w:pStyle w:val="Titull-Titull"/>
        <w:rPr>
          <w:lang w:val="sq-AL"/>
        </w:rPr>
      </w:pPr>
      <w:r w:rsidRPr="00D93D1B">
        <w:rPr>
          <w:lang w:val="sq-AL"/>
        </w:rPr>
        <w:t>VENDOSI:</w:t>
      </w:r>
    </w:p>
    <w:p w:rsidR="00612D90" w:rsidRPr="00D93D1B" w:rsidRDefault="00612D90" w:rsidP="00612D90">
      <w:pPr>
        <w:pStyle w:val="Paragrafi"/>
        <w:rPr>
          <w:sz w:val="12"/>
          <w:lang w:val="sq-AL"/>
        </w:rPr>
      </w:pP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 xml:space="preserve">1. Shkëputjen e njësisë së gazit nga shoqëria “Albpetrol” sh.a. dhe krijimin e shoqërisë “Albgaz” sh.a., me kapital 100 % shtetëror. 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2. Shoqëria “Albgaz” sh.a., duhet të funksionojë si një operator i kombinuar duke kryer veprimtarinë e Operatorit të Sistemit të Transmetimit dhe Operatorit të Sistemit të Shpërndarjes të gazit natyror.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Kapitali fillestar për krijimin e shoqërisë “Albgaz” sh.a., të jetë 359 068 000 (treqind e pesëdhjetë e nëntë milionë e gjashtëdhjetë e tetë mijë) lekë. Kjo vlerë e kapitalit fillestar përfaqëson vlerën me të cilën do të zvogëlohet kapitali i shoqërisë “Albpetrol” sh.a., pas shkëputjes së njësisë së gazit, në përputhje me urdhrin nr. 550/3, datë 5.5.2016, të ministrit të Zhvillimit Ekonomik, Turizmit, Tregtisë dhe Sipërmarrjes, “Për sistemimin e kapitalit të Albpetrol sh.a.”.</w:t>
      </w:r>
    </w:p>
    <w:p w:rsidR="00D93D1B" w:rsidRPr="00D93D1B" w:rsidRDefault="00612D90" w:rsidP="00612D90">
      <w:pPr>
        <w:pStyle w:val="Paragrafi"/>
        <w:rPr>
          <w:i/>
          <w:lang w:val="sq-AL"/>
        </w:rPr>
      </w:pPr>
      <w:r w:rsidRPr="00D93D1B">
        <w:rPr>
          <w:i/>
          <w:lang w:val="sq-AL"/>
        </w:rPr>
        <w:t xml:space="preserve">3. </w:t>
      </w:r>
      <w:r w:rsidR="00D93D1B" w:rsidRPr="00D93D1B">
        <w:rPr>
          <w:i/>
          <w:lang w:val="sq-AL"/>
        </w:rPr>
        <w:t>Autoriteti publik, që përfaqëson shtetin si pronar të 100% të aksioneve të shoqërisë “Albgaz” sh.a., është ministria përgjegjëse për infrastrukturën.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4. Ministria e Energjisë dhe Industrisë ushtron të drejtat mbi shoqërinë “Albgaz” sh.a., në përputhje me parashikimet e ligjit nr. 102/2015, “Për sektorin e gazit natyror”, dhe fushën e tij të përgjegjësisë shtetërore.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5. Autoriteti publik, që përfaqëson shtetin si pronar të aksioneve të shoqërisë “Albpetrol” sh.a., është Ministria e Energjisë dhe Industrisë. 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6. Ministri i Zhvillimit Ekonomik, Turizmit, Tregtisë dhe Sipërmarrjes dhe ministri i Energjisë dhe Industrisë, brenda 30 (tridhjetë) ditëve nga data e hyrjes në fuqi të këtij vendimi, ndjekin procedurat e nevojshme, për: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 xml:space="preserve">a) </w:t>
      </w:r>
      <w:r w:rsidRPr="00D93D1B">
        <w:rPr>
          <w:lang w:val="sq-AL"/>
        </w:rPr>
        <w:tab/>
        <w:t xml:space="preserve">regjistrimin e zvogëlimit të kapitalit të shoqërisë “Albpetrol” sh.a., transferimin e vlerës së kapitalit të zvogëluar te shoqëria “Albgaz” sh.a., si dhe përmbylljen e procedurave për regjistrimin e shoqërisë “Albgaz” sh.a., në Qendrën Kombëtare të Biznesit; 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 xml:space="preserve">b) </w:t>
      </w:r>
      <w:r w:rsidRPr="00D93D1B">
        <w:rPr>
          <w:lang w:val="sq-AL"/>
        </w:rPr>
        <w:tab/>
        <w:t>emërimin e anëtarëve të Këshillit Mbikëqyrës të shoqërive “Albgaz” sh.a. dhe “Albpetrol” sh.a., duke respektuar kufizimet e përcaktuara në ligjin nr. 102/2015, “Për sektorin e gazit natyror”.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 xml:space="preserve">7. Me regjistrimin në QKB, shoqëria “Albgaz” sh.a., të aplikojë pranë Entit Rregullator të Energjisë për certifikim, si operator transmetimi, sipas procedurave të përcaktuara në nenin 37, të </w:t>
      </w:r>
      <w:r w:rsidRPr="00D93D1B">
        <w:rPr>
          <w:lang w:val="sq-AL"/>
        </w:rPr>
        <w:lastRenderedPageBreak/>
        <w:t>ligjit nr. 102/2015, “Për sektorin e gazit natyror”, si dhe për pajisjen me licencë për transmetimin e shpërndarjen e gazit natyror, në përputhje me procedurat e përcaktuara në nenet 22, 23 dhe 24, të ligjit nr. 102/2015, “Për sektorin e gazit natyror”.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 xml:space="preserve">8. Aktiviteti i shoqërisë “Albgaz” sh.a., për periudhën nga krijimi i saj deri më 31 dhjetor 2017, të financohet nëpërmjet fondeve që do të sigurohen nga  marrëveshja e huas, e lidhur me shoqërinë “Albpetrol” sh.a. dhe/ose fondet që siguron mbi bazën e marrëveshjeve me institucione financiare dhe/ose donatorë vendas apo ndërkombëtarë. 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9. Ngarkohen Ministria e Zhvillimit Eko-nomik, Turizmit, Tregtisë dhe Sipërmarrjes, Ministria e Energjisë dhe Industrisë dhe shoqëria “Albpetrol” sh.a., për zbatimin e këtij vendimi.</w:t>
      </w:r>
    </w:p>
    <w:p w:rsidR="00612D90" w:rsidRPr="00D93D1B" w:rsidRDefault="00612D90" w:rsidP="00612D90">
      <w:pPr>
        <w:pStyle w:val="Paragrafi"/>
        <w:rPr>
          <w:lang w:val="sq-AL"/>
        </w:rPr>
      </w:pPr>
      <w:r w:rsidRPr="00D93D1B">
        <w:rPr>
          <w:lang w:val="sq-AL"/>
        </w:rPr>
        <w:t>Ky vendim hyn në fuqi pas botimit në Fletoren Zyrtare.</w:t>
      </w:r>
    </w:p>
    <w:p w:rsidR="00612D90" w:rsidRPr="00D93D1B" w:rsidRDefault="00612D90" w:rsidP="00612D90">
      <w:pPr>
        <w:pStyle w:val="Paragrafi"/>
        <w:rPr>
          <w:sz w:val="14"/>
          <w:lang w:val="sq-AL"/>
        </w:rPr>
      </w:pPr>
    </w:p>
    <w:p w:rsidR="00612D90" w:rsidRPr="00D93D1B" w:rsidRDefault="00612D90" w:rsidP="00612D90">
      <w:pPr>
        <w:pStyle w:val="Autoriteti"/>
        <w:keepNext w:val="0"/>
        <w:rPr>
          <w:lang w:val="sq-AL"/>
        </w:rPr>
      </w:pPr>
      <w:r w:rsidRPr="00D93D1B">
        <w:rPr>
          <w:lang w:val="sq-AL"/>
        </w:rPr>
        <w:t>KRYEMINISTRI</w:t>
      </w:r>
    </w:p>
    <w:p w:rsidR="00612D90" w:rsidRPr="00D93D1B" w:rsidRDefault="00612D90" w:rsidP="00612D90">
      <w:pPr>
        <w:pStyle w:val="AutoritetiEmer"/>
        <w:rPr>
          <w:lang w:val="sq-AL"/>
        </w:rPr>
      </w:pPr>
      <w:r w:rsidRPr="00D93D1B">
        <w:rPr>
          <w:lang w:val="sq-AL"/>
        </w:rPr>
        <w:t>Edi Rama</w:t>
      </w:r>
    </w:p>
    <w:p w:rsidR="00D66023" w:rsidRPr="00D93D1B" w:rsidRDefault="00D66023" w:rsidP="00612D90"/>
    <w:sectPr w:rsidR="00D66023" w:rsidRPr="00D93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77B" w:rsidRDefault="00CF477B" w:rsidP="00D93D1B">
      <w:pPr>
        <w:spacing w:after="0" w:line="240" w:lineRule="auto"/>
      </w:pPr>
      <w:r>
        <w:separator/>
      </w:r>
    </w:p>
  </w:endnote>
  <w:endnote w:type="continuationSeparator" w:id="0">
    <w:p w:rsidR="00CF477B" w:rsidRDefault="00CF477B" w:rsidP="00D93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77B" w:rsidRDefault="00CF477B" w:rsidP="00D93D1B">
      <w:pPr>
        <w:spacing w:after="0" w:line="240" w:lineRule="auto"/>
      </w:pPr>
      <w:r>
        <w:separator/>
      </w:r>
    </w:p>
  </w:footnote>
  <w:footnote w:type="continuationSeparator" w:id="0">
    <w:p w:rsidR="00CF477B" w:rsidRDefault="00CF477B" w:rsidP="00D93D1B">
      <w:pPr>
        <w:spacing w:after="0" w:line="240" w:lineRule="auto"/>
      </w:pPr>
      <w:r>
        <w:continuationSeparator/>
      </w:r>
    </w:p>
  </w:footnote>
  <w:footnote w:id="1">
    <w:p w:rsidR="00D93D1B" w:rsidRPr="00D93D1B" w:rsidRDefault="00D93D1B">
      <w:pPr>
        <w:pStyle w:val="FootnoteText"/>
        <w:rPr>
          <w:rFonts w:ascii="Garamond" w:hAnsi="Garamond"/>
          <w:sz w:val="24"/>
          <w:szCs w:val="24"/>
        </w:rPr>
      </w:pPr>
      <w:r w:rsidRPr="00D93D1B">
        <w:rPr>
          <w:rStyle w:val="FootnoteReference"/>
          <w:rFonts w:ascii="Garamond" w:hAnsi="Garamond"/>
          <w:sz w:val="24"/>
          <w:szCs w:val="24"/>
        </w:rPr>
        <w:footnoteRef/>
      </w:r>
      <w:r w:rsidRPr="00D93D1B">
        <w:rPr>
          <w:rFonts w:ascii="Garamond" w:hAnsi="Garamond"/>
          <w:sz w:val="24"/>
          <w:szCs w:val="24"/>
        </w:rPr>
        <w:t xml:space="preserve"> </w:t>
      </w:r>
      <w:proofErr w:type="gramStart"/>
      <w:r w:rsidRPr="00D93D1B">
        <w:rPr>
          <w:rFonts w:ascii="Garamond" w:hAnsi="Garamond"/>
          <w:sz w:val="24"/>
          <w:szCs w:val="24"/>
        </w:rPr>
        <w:t>VKM nr.</w:t>
      </w:r>
      <w:proofErr w:type="gramEnd"/>
      <w:r w:rsidRPr="00D93D1B">
        <w:rPr>
          <w:rFonts w:ascii="Garamond" w:hAnsi="Garamond"/>
          <w:sz w:val="24"/>
          <w:szCs w:val="24"/>
        </w:rPr>
        <w:t xml:space="preserve"> </w:t>
      </w:r>
      <w:proofErr w:type="gramStart"/>
      <w:r w:rsidRPr="00D93D1B">
        <w:rPr>
          <w:rFonts w:ascii="Garamond" w:hAnsi="Garamond"/>
          <w:sz w:val="24"/>
          <w:szCs w:val="24"/>
        </w:rPr>
        <w:t xml:space="preserve">848, </w:t>
      </w:r>
      <w:proofErr w:type="spellStart"/>
      <w:r w:rsidRPr="00D93D1B">
        <w:rPr>
          <w:rFonts w:ascii="Garamond" w:hAnsi="Garamond"/>
          <w:sz w:val="24"/>
          <w:szCs w:val="24"/>
        </w:rPr>
        <w:t>datë</w:t>
      </w:r>
      <w:proofErr w:type="spellEnd"/>
      <w:r w:rsidRPr="00D93D1B">
        <w:rPr>
          <w:rFonts w:ascii="Garamond" w:hAnsi="Garamond"/>
          <w:sz w:val="24"/>
          <w:szCs w:val="24"/>
        </w:rPr>
        <w:t xml:space="preserve"> 7.12.2016 </w:t>
      </w:r>
      <w:proofErr w:type="spellStart"/>
      <w:r w:rsidRPr="00D93D1B">
        <w:rPr>
          <w:rFonts w:ascii="Garamond" w:hAnsi="Garamond"/>
          <w:sz w:val="24"/>
          <w:szCs w:val="24"/>
        </w:rPr>
        <w:t>është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botuar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në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Fletoren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Zyrtare</w:t>
      </w:r>
      <w:proofErr w:type="spellEnd"/>
      <w:r w:rsidRPr="00D93D1B">
        <w:rPr>
          <w:rFonts w:ascii="Garamond" w:hAnsi="Garamond"/>
          <w:sz w:val="24"/>
          <w:szCs w:val="24"/>
        </w:rPr>
        <w:t xml:space="preserve"> nr.239, 13 </w:t>
      </w:r>
      <w:proofErr w:type="spellStart"/>
      <w:r w:rsidRPr="00D93D1B">
        <w:rPr>
          <w:rFonts w:ascii="Garamond" w:hAnsi="Garamond"/>
          <w:sz w:val="24"/>
          <w:szCs w:val="24"/>
        </w:rPr>
        <w:t>dhjetor</w:t>
      </w:r>
      <w:proofErr w:type="spellEnd"/>
      <w:r w:rsidRPr="00D93D1B">
        <w:rPr>
          <w:rFonts w:ascii="Garamond" w:hAnsi="Garamond"/>
          <w:sz w:val="24"/>
          <w:szCs w:val="24"/>
        </w:rPr>
        <w:t xml:space="preserve"> 2016.</w:t>
      </w:r>
      <w:proofErr w:type="gramEnd"/>
    </w:p>
    <w:p w:rsidR="00D93D1B" w:rsidRDefault="00D93D1B">
      <w:pPr>
        <w:pStyle w:val="FootnoteText"/>
      </w:pPr>
      <w:proofErr w:type="gramStart"/>
      <w:r w:rsidRPr="00D93D1B">
        <w:rPr>
          <w:rFonts w:ascii="Garamond" w:hAnsi="Garamond"/>
          <w:sz w:val="24"/>
          <w:szCs w:val="24"/>
        </w:rPr>
        <w:t>VKM nr.</w:t>
      </w:r>
      <w:proofErr w:type="gramEnd"/>
      <w:r w:rsidRPr="00D93D1B">
        <w:rPr>
          <w:rFonts w:ascii="Garamond" w:hAnsi="Garamond"/>
          <w:sz w:val="24"/>
          <w:szCs w:val="24"/>
        </w:rPr>
        <w:t xml:space="preserve"> 108, </w:t>
      </w:r>
      <w:proofErr w:type="spellStart"/>
      <w:r w:rsidRPr="00D93D1B">
        <w:rPr>
          <w:rFonts w:ascii="Garamond" w:hAnsi="Garamond"/>
          <w:sz w:val="24"/>
          <w:szCs w:val="24"/>
        </w:rPr>
        <w:t>datë</w:t>
      </w:r>
      <w:proofErr w:type="spellEnd"/>
      <w:r w:rsidRPr="00D93D1B">
        <w:rPr>
          <w:rFonts w:ascii="Garamond" w:hAnsi="Garamond"/>
          <w:sz w:val="24"/>
          <w:szCs w:val="24"/>
        </w:rPr>
        <w:t xml:space="preserve"> 23.2.2018 </w:t>
      </w:r>
      <w:proofErr w:type="spellStart"/>
      <w:r w:rsidRPr="00D93D1B">
        <w:rPr>
          <w:rFonts w:ascii="Garamond" w:hAnsi="Garamond"/>
          <w:sz w:val="24"/>
          <w:szCs w:val="24"/>
        </w:rPr>
        <w:t>është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botuar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në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Fletoren</w:t>
      </w:r>
      <w:proofErr w:type="spellEnd"/>
      <w:r w:rsidRPr="00D93D1B">
        <w:rPr>
          <w:rFonts w:ascii="Garamond" w:hAnsi="Garamond"/>
          <w:sz w:val="24"/>
          <w:szCs w:val="24"/>
        </w:rPr>
        <w:t xml:space="preserve"> </w:t>
      </w:r>
      <w:proofErr w:type="spellStart"/>
      <w:r w:rsidRPr="00D93D1B">
        <w:rPr>
          <w:rFonts w:ascii="Garamond" w:hAnsi="Garamond"/>
          <w:sz w:val="24"/>
          <w:szCs w:val="24"/>
        </w:rPr>
        <w:t>Zyrtare</w:t>
      </w:r>
      <w:proofErr w:type="spellEnd"/>
      <w:r w:rsidRPr="00D93D1B">
        <w:rPr>
          <w:rFonts w:ascii="Garamond" w:hAnsi="Garamond"/>
          <w:sz w:val="24"/>
          <w:szCs w:val="24"/>
        </w:rPr>
        <w:t xml:space="preserve"> nr.27, 2 </w:t>
      </w:r>
      <w:proofErr w:type="gramStart"/>
      <w:r w:rsidRPr="00D93D1B">
        <w:rPr>
          <w:rFonts w:ascii="Garamond" w:hAnsi="Garamond"/>
          <w:sz w:val="24"/>
          <w:szCs w:val="24"/>
        </w:rPr>
        <w:t>mars</w:t>
      </w:r>
      <w:proofErr w:type="gramEnd"/>
      <w:r w:rsidRPr="00D93D1B">
        <w:rPr>
          <w:rFonts w:ascii="Garamond" w:hAnsi="Garamond"/>
          <w:sz w:val="24"/>
          <w:szCs w:val="24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8D"/>
    <w:rsid w:val="00003F8D"/>
    <w:rsid w:val="004F59B3"/>
    <w:rsid w:val="00612D90"/>
    <w:rsid w:val="00CF477B"/>
    <w:rsid w:val="00D66023"/>
    <w:rsid w:val="00D93D1B"/>
    <w:rsid w:val="00D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D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D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D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D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D0689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3D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3D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3D1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D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D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D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D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D0689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3D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3D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3D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8F375-6FB4-4C22-A312-3C19F8DE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Sara Mborja</cp:lastModifiedBy>
  <cp:revision>2</cp:revision>
  <dcterms:created xsi:type="dcterms:W3CDTF">2018-03-26T08:06:00Z</dcterms:created>
  <dcterms:modified xsi:type="dcterms:W3CDTF">2018-03-26T08:06:00Z</dcterms:modified>
</cp:coreProperties>
</file>