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EE" w:rsidRPr="00903EDD" w:rsidRDefault="00DC25EE" w:rsidP="00DC25EE">
      <w:pPr>
        <w:pStyle w:val="Akti"/>
        <w:rPr>
          <w:spacing w:val="-4"/>
          <w:lang w:val="sq-AL"/>
        </w:rPr>
      </w:pPr>
      <w:bookmarkStart w:id="0" w:name="_GoBack"/>
      <w:bookmarkEnd w:id="0"/>
      <w:r w:rsidRPr="00903EDD">
        <w:rPr>
          <w:spacing w:val="-4"/>
          <w:lang w:val="sq-AL"/>
        </w:rPr>
        <w:t>VENDIM</w:t>
      </w:r>
    </w:p>
    <w:p w:rsidR="00DC25EE" w:rsidRPr="00903EDD" w:rsidRDefault="00DC25EE" w:rsidP="00DC25EE">
      <w:pPr>
        <w:pStyle w:val="NumriData"/>
        <w:rPr>
          <w:spacing w:val="-4"/>
          <w:lang w:val="sq-AL"/>
        </w:rPr>
      </w:pPr>
      <w:r w:rsidRPr="00903EDD">
        <w:rPr>
          <w:spacing w:val="-4"/>
          <w:lang w:val="sq-AL"/>
        </w:rPr>
        <w:t>Nr. 851, datë 7.12.2016</w:t>
      </w:r>
    </w:p>
    <w:p w:rsidR="00DC25EE" w:rsidRPr="00903EDD" w:rsidRDefault="00DC25EE" w:rsidP="00DC25EE">
      <w:pPr>
        <w:pStyle w:val="Hapesira7"/>
        <w:rPr>
          <w:lang w:val="sq-AL"/>
        </w:rPr>
      </w:pPr>
    </w:p>
    <w:p w:rsidR="00DC25EE" w:rsidRPr="00903EDD" w:rsidRDefault="00DC25EE" w:rsidP="00DC25EE">
      <w:pPr>
        <w:pStyle w:val="Titull-Titull"/>
        <w:rPr>
          <w:b/>
          <w:spacing w:val="-4"/>
          <w:lang w:val="sq-AL"/>
        </w:rPr>
      </w:pPr>
      <w:r w:rsidRPr="00903EDD">
        <w:rPr>
          <w:b/>
          <w:spacing w:val="-4"/>
          <w:lang w:val="sq-AL"/>
        </w:rPr>
        <w:t>PËR KALIMIN E TË DHË</w:t>
      </w:r>
      <w:r>
        <w:rPr>
          <w:b/>
          <w:spacing w:val="-4"/>
          <w:lang w:val="sq-AL"/>
        </w:rPr>
        <w:t xml:space="preserve">NAVE MBI SHTRIRJEN E RRJETIT TË </w:t>
      </w:r>
      <w:r w:rsidRPr="00903EDD">
        <w:rPr>
          <w:b/>
          <w:spacing w:val="-4"/>
          <w:lang w:val="sq-AL"/>
        </w:rPr>
        <w:t xml:space="preserve">INFRASTRUKTURËS INXHINIERIKE TE BASHKITË </w:t>
      </w:r>
    </w:p>
    <w:p w:rsidR="00DC25EE" w:rsidRPr="00903EDD" w:rsidRDefault="00DC25EE" w:rsidP="00DC25EE">
      <w:pPr>
        <w:pStyle w:val="Hapesira7"/>
        <w:rPr>
          <w:lang w:val="sq-AL"/>
        </w:rPr>
      </w:pP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 xml:space="preserve">Në mbështetje të nenit 100 të Kushtetutës, të nenit 6, të ligjit nr.107/2014, “Për planifikimin dhe zhvillimin e territorit”, dhe të ligjit nr.139/2015, “Për vetëqeverisjen vendore”, me propozimin e ministrit të Zhvillimit Urban dhe të ministrit të Shtetit për Çështjet Vendore, Këshilli i Ministrave </w:t>
      </w:r>
    </w:p>
    <w:p w:rsidR="00DC25EE" w:rsidRPr="00903EDD" w:rsidRDefault="00DC25EE" w:rsidP="00DC25EE">
      <w:pPr>
        <w:pStyle w:val="Hapesira7"/>
        <w:rPr>
          <w:lang w:val="sq-AL"/>
        </w:rPr>
      </w:pPr>
    </w:p>
    <w:p w:rsidR="00DC25EE" w:rsidRPr="00903EDD" w:rsidRDefault="00DC25EE" w:rsidP="00DC25EE">
      <w:pPr>
        <w:pStyle w:val="Titull-Titull"/>
        <w:rPr>
          <w:spacing w:val="-4"/>
          <w:lang w:val="sq-AL"/>
        </w:rPr>
      </w:pPr>
      <w:r w:rsidRPr="00903EDD">
        <w:rPr>
          <w:spacing w:val="-4"/>
          <w:lang w:val="sq-AL"/>
        </w:rPr>
        <w:t xml:space="preserve">VENDOSI: </w:t>
      </w:r>
    </w:p>
    <w:p w:rsidR="00DC25EE" w:rsidRPr="00903EDD" w:rsidRDefault="00DC25EE" w:rsidP="00DC25EE">
      <w:pPr>
        <w:pStyle w:val="Hapesira7"/>
        <w:rPr>
          <w:lang w:val="sq-AL"/>
        </w:rPr>
      </w:pP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1. Të dhënat mbi shtrirjen dhe kapacitetin e rrjeteve e të linjave të infrastrukturave inxhinierike ekzistuese në zonë përbëjnë informacion publik dhe u jepen palëve të interesuara nga bashkia përgjegjëse, në përputhje me legjislacionin në fuqi.</w:t>
      </w:r>
    </w:p>
    <w:p w:rsidR="00DC25EE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2. Ngarkohen institucionet përgjegjëse për infrastrukturën rrugore, ndërmarrjet e ujësjellës-kanalizimeve, OSHEE, sh.a.-ja., OST, sh.a.-ja., si dhe shoqëri të tjera që operojnë në fushën e ujësjellës - kanalizimeve dhe rrjeteve elektrike, që, brenda 30 (tridhjetë) ditëve nga data e hyrjes në fuqi të këtij vendimi, të dorëzojnë pranë bashkive përgjegjëse të gjitha të dhënat dhe materialin e përditësuar hartografik mbi shtrirjen dhe kapacitetin e rrjeteve e të linjave infrastrukturore si dhe të njoftojnë bashkitë për çdo ndryshim të këtyre rrjeteve në vijimësi. Për dhënien e informacionit të sipërpërmendur nuk aplikohet tarifë.</w:t>
      </w: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3. Të dhënat për rrjetet e telekomunikacionit merren nga Autoriteti i Komunikimeve Elektronike dhe Postare (AKEP), i cili u siguron bashkive akses në sistemin e përqendruar të informacionit për rrjetet e komunikimeve elektronike, brenda 30 (tridhjetë) ditëve nga data e hyrjes në fuqi të këtij vendimi.</w:t>
      </w: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4. Dhënia e informacionit mbi shtrirjen dhe kapacitetin e rrjeteve e të linjave të infrastrukturave inxhinierike ekzistuese si dhe mbi pikat e lidhjes me këtë rrjet është pa pagesë.</w:t>
      </w: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5. Deri në kalimin e të dhënave, sipas pikës 2, të këtij vendimi, operatorët e shërbimeve publike kanë detyrimin t’u japin bashkive të dhënat dhe konfirmimet e nevojshme mbi rrjetet përkatëse, përfshirë përmes sistemit elektronik të lejeve të ndërtimit, sipas legjislacionit në fuqi.</w:t>
      </w: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6. Ngarkohen Ministria e Zhvillimit Urban, ministri i Shtetit për Çështjet Vendore, Autoriteti i Komunikimeve Elektronike dhe Postare dhe subjektet juridike të përmendura në pikën 2 për zbatimin e këtij vendimi.</w:t>
      </w:r>
    </w:p>
    <w:p w:rsidR="00DC25EE" w:rsidRPr="00903EDD" w:rsidRDefault="00DC25EE" w:rsidP="00DC25EE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Ky vendim hyn në fuqi pas botimit në Fletoren Zyrtare.</w:t>
      </w:r>
    </w:p>
    <w:p w:rsidR="00DC25EE" w:rsidRPr="00903EDD" w:rsidRDefault="00DC25EE" w:rsidP="00DC25EE">
      <w:pPr>
        <w:pStyle w:val="Autoriteti"/>
        <w:rPr>
          <w:spacing w:val="-4"/>
          <w:lang w:val="sq-AL"/>
        </w:rPr>
      </w:pPr>
      <w:r w:rsidRPr="00903EDD">
        <w:rPr>
          <w:spacing w:val="-4"/>
          <w:lang w:val="sq-AL"/>
        </w:rPr>
        <w:t>KRYEMINISTRI</w:t>
      </w:r>
    </w:p>
    <w:p w:rsidR="00DC25EE" w:rsidRPr="00903EDD" w:rsidRDefault="00DC25EE" w:rsidP="00DC25EE">
      <w:pPr>
        <w:pStyle w:val="AutoritetiEmer"/>
        <w:rPr>
          <w:spacing w:val="-4"/>
          <w:lang w:val="sq-AL"/>
        </w:rPr>
      </w:pPr>
      <w:r w:rsidRPr="00903EDD">
        <w:rPr>
          <w:spacing w:val="-4"/>
          <w:lang w:val="sq-AL"/>
        </w:rPr>
        <w:t>Edi Rama</w:t>
      </w:r>
    </w:p>
    <w:p w:rsidR="00B16FB5" w:rsidRPr="00DC25EE" w:rsidRDefault="00B16FB5" w:rsidP="00DC25EE"/>
    <w:sectPr w:rsidR="00B16FB5" w:rsidRPr="00DC2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98"/>
    <w:rsid w:val="00284713"/>
    <w:rsid w:val="002D7EBF"/>
    <w:rsid w:val="00363D98"/>
    <w:rsid w:val="00623FBA"/>
    <w:rsid w:val="00B16FB5"/>
    <w:rsid w:val="00DC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7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7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7EB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7E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7EB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D7E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7E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7E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7E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7E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7EB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D7EB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7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7E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7EB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7E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7EB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2D7E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7E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7E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7E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7E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7EB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D7EB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2019-02-05T13:22:00Z</cp:lastPrinted>
  <dcterms:created xsi:type="dcterms:W3CDTF">2017-12-11T11:27:00Z</dcterms:created>
  <dcterms:modified xsi:type="dcterms:W3CDTF">2019-02-05T13:22:00Z</dcterms:modified>
</cp:coreProperties>
</file>