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A75" w:rsidRDefault="00033A75" w:rsidP="00033A75">
      <w:pPr>
        <w:pStyle w:val="NeniTitull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033A75" w:rsidRDefault="00033A75" w:rsidP="00033A75">
      <w:pPr>
        <w:pStyle w:val="NeniTitull"/>
        <w:rPr>
          <w:lang w:val="sq-AL"/>
        </w:rPr>
      </w:pPr>
      <w:r>
        <w:rPr>
          <w:lang w:val="sq-AL"/>
        </w:rPr>
        <w:t>Nr. 874, datë 14.12.2016</w:t>
      </w:r>
    </w:p>
    <w:p w:rsidR="00033A75" w:rsidRDefault="00033A75" w:rsidP="00033A75">
      <w:pPr>
        <w:pStyle w:val="Hapesira7"/>
        <w:rPr>
          <w:lang w:val="sq-AL"/>
        </w:rPr>
      </w:pPr>
    </w:p>
    <w:p w:rsidR="00033A75" w:rsidRDefault="00033A75" w:rsidP="00033A75">
      <w:pPr>
        <w:pStyle w:val="NeniTitull"/>
        <w:rPr>
          <w:lang w:val="sq-AL"/>
        </w:rPr>
      </w:pPr>
      <w:r>
        <w:rPr>
          <w:lang w:val="sq-AL"/>
        </w:rPr>
        <w:t xml:space="preserve">PËR DISA SHTESA DHE NDRYSHIME NË VENDIMIN NR. 548, DATË 27.7.2016, TË KËSHILLIT TË MINISTRAVE, “PËR MIRATIMIN E KRITEREVE, TË RREGULLAVE E PROCEDURAVE PËR PËRFITIMIN E PENSIONEVE SHTETËRORE SUPLEMENTARE TË PERSONAVE QË KRYEJNË FUNKSIONE KUSHTETUESE DHE TË PUNONJËSVE TË SHTETIT” </w:t>
      </w:r>
    </w:p>
    <w:p w:rsidR="00033A75" w:rsidRDefault="00033A75" w:rsidP="00033A75">
      <w:pPr>
        <w:pStyle w:val="Hapesira7"/>
        <w:rPr>
          <w:lang w:val="sq-AL"/>
        </w:rPr>
      </w:pPr>
    </w:p>
    <w:p w:rsidR="00033A75" w:rsidRDefault="00033A75" w:rsidP="00033A75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neneve 1, 15 e 17, të ligjit nr. 8097, datë 21.3.1996, “Për pensionet shtetërore suplementare të personave që kryejnë funksione kushtetuese dhe të punonjësve të shtetit”, të ndryshuar, me propozimin e ministrit të Mirëqenies Sociale dhe Rinisë, Këshilli i Ministrave</w:t>
      </w:r>
    </w:p>
    <w:p w:rsidR="00033A75" w:rsidRDefault="00033A75" w:rsidP="00033A75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033A75" w:rsidRDefault="00033A75" w:rsidP="00033A75">
      <w:pPr>
        <w:pStyle w:val="Hapesira7"/>
        <w:rPr>
          <w:lang w:val="sq-AL"/>
        </w:rPr>
      </w:pPr>
    </w:p>
    <w:p w:rsidR="00033A75" w:rsidRDefault="00033A75" w:rsidP="00033A75">
      <w:pPr>
        <w:pStyle w:val="Paragrafi"/>
        <w:rPr>
          <w:lang w:val="sq-AL"/>
        </w:rPr>
      </w:pPr>
      <w:r>
        <w:rPr>
          <w:lang w:val="sq-AL"/>
        </w:rPr>
        <w:t>I. Në vendimin nr. 548, datë 27.7.2016, të Këshillit të Ministrave, bëhen këto shtesa dhe ndryshime:</w:t>
      </w:r>
    </w:p>
    <w:p w:rsidR="00033A75" w:rsidRDefault="00033A75" w:rsidP="00033A75">
      <w:pPr>
        <w:pStyle w:val="Paragrafi"/>
        <w:rPr>
          <w:lang w:val="sq-AL"/>
        </w:rPr>
      </w:pPr>
      <w:r>
        <w:rPr>
          <w:lang w:val="sq-AL"/>
        </w:rPr>
        <w:t>1. Në lidhjen nr. 2, që përmendet në pikën 2, të vendimit, bëhen këto shtesa dhe ndryshime:</w:t>
      </w:r>
    </w:p>
    <w:p w:rsidR="00033A75" w:rsidRDefault="00033A75" w:rsidP="00033A75">
      <w:pPr>
        <w:pStyle w:val="Paragrafi"/>
        <w:rPr>
          <w:lang w:val="sq-AL"/>
        </w:rPr>
      </w:pPr>
      <w:r>
        <w:rPr>
          <w:lang w:val="sq-AL"/>
        </w:rPr>
        <w:t>a)</w:t>
      </w:r>
      <w:r>
        <w:rPr>
          <w:lang w:val="sq-AL"/>
        </w:rPr>
        <w:tab/>
        <w:t xml:space="preserve">Në ndarjen “Personat e barazuar me anëtarët e Këshillit të Ministrave janë” shtohet funksioni “Kryetar i Gjykatës së Lartë”. </w:t>
      </w:r>
    </w:p>
    <w:p w:rsidR="00033A75" w:rsidRDefault="00033A75" w:rsidP="00033A75">
      <w:pPr>
        <w:pStyle w:val="Paragrafi"/>
        <w:rPr>
          <w:lang w:val="sq-AL"/>
        </w:rPr>
      </w:pPr>
      <w:r>
        <w:rPr>
          <w:lang w:val="sq-AL"/>
        </w:rPr>
        <w:t>b)</w:t>
      </w:r>
      <w:r>
        <w:rPr>
          <w:lang w:val="sq-AL"/>
        </w:rPr>
        <w:tab/>
        <w:t>Në ndarjen “Për grupin e dytë, germa “a”, e pikës 9, të nenit 1, të këtij ligji” dhe në ndarjen “Dhe personat e tjerë të barazuar me ta, si më poshtë”, në emërtimin “Sekretar i Përgjithshëm në:”, pas fjalës “Bashki” shtohen fjalët “Institucionet qendrore buxhetore, kushtetuese dhe të pavarura”.</w:t>
      </w:r>
    </w:p>
    <w:p w:rsidR="00033A75" w:rsidRDefault="00033A75" w:rsidP="00033A75">
      <w:pPr>
        <w:pStyle w:val="Paragrafi"/>
        <w:rPr>
          <w:lang w:val="sq-AL"/>
        </w:rPr>
      </w:pPr>
      <w:r>
        <w:rPr>
          <w:lang w:val="sq-AL"/>
        </w:rPr>
        <w:t>c) Në ndarjen “Për grupin e dytë, germa “b”, e pikës 9, të nenit 1, të këtij ligji”, bëhen këto shtesa dhe ndryshime:</w:t>
      </w:r>
    </w:p>
    <w:p w:rsidR="00033A75" w:rsidRDefault="00033A75" w:rsidP="00033A75">
      <w:pPr>
        <w:pStyle w:val="Paragrafi"/>
        <w:rPr>
          <w:lang w:val="sq-AL"/>
        </w:rPr>
      </w:pPr>
      <w:r>
        <w:rPr>
          <w:lang w:val="sq-AL"/>
        </w:rPr>
        <w:t>i) Shtohen emërtimet e mëposhtme:</w:t>
      </w:r>
    </w:p>
    <w:p w:rsidR="00033A75" w:rsidRDefault="00033A75" w:rsidP="00033A75">
      <w:pPr>
        <w:pStyle w:val="Paragrafi"/>
        <w:rPr>
          <w:lang w:val="sq-AL"/>
        </w:rPr>
      </w:pPr>
      <w:r>
        <w:rPr>
          <w:lang w:val="sq-AL"/>
        </w:rPr>
        <w:t xml:space="preserve"> “Titullarë të institucioneve në varësi të Kryeministrit, me përjashtim të funksioneve të shprehura në mënyrë nominative në këtë lidhje; </w:t>
      </w:r>
    </w:p>
    <w:p w:rsidR="00033A75" w:rsidRDefault="00033A75" w:rsidP="00033A75">
      <w:pPr>
        <w:pStyle w:val="Paragrafi"/>
        <w:rPr>
          <w:lang w:val="sq-AL"/>
        </w:rPr>
      </w:pPr>
      <w:r>
        <w:rPr>
          <w:lang w:val="sq-AL"/>
        </w:rPr>
        <w:t>Drejtor i Përgjithshëm në Kontrollin e Lartë të Shtetit;</w:t>
      </w:r>
    </w:p>
    <w:p w:rsidR="00033A75" w:rsidRDefault="00033A75" w:rsidP="00033A75">
      <w:pPr>
        <w:pStyle w:val="Paragrafi"/>
        <w:rPr>
          <w:lang w:val="sq-AL"/>
        </w:rPr>
      </w:pPr>
      <w:r>
        <w:rPr>
          <w:lang w:val="sq-AL"/>
        </w:rPr>
        <w:t>Prokuror në Prokurorinë e Përgjithshme;</w:t>
      </w:r>
    </w:p>
    <w:p w:rsidR="00033A75" w:rsidRDefault="00033A75" w:rsidP="00033A75">
      <w:pPr>
        <w:pStyle w:val="Paragrafi"/>
        <w:rPr>
          <w:lang w:val="sq-AL"/>
        </w:rPr>
      </w:pPr>
      <w:r>
        <w:rPr>
          <w:lang w:val="sq-AL"/>
        </w:rPr>
        <w:t xml:space="preserve">Inspektor në Këshillin e Ministrave/Kryeministri; </w:t>
      </w:r>
    </w:p>
    <w:p w:rsidR="00033A75" w:rsidRDefault="00033A75" w:rsidP="00033A75">
      <w:pPr>
        <w:pStyle w:val="Paragrafi"/>
        <w:rPr>
          <w:lang w:val="sq-AL"/>
        </w:rPr>
      </w:pPr>
      <w:r>
        <w:rPr>
          <w:lang w:val="sq-AL"/>
        </w:rPr>
        <w:t>Drejtues i Prokurorisë për Krime të Rënda;</w:t>
      </w:r>
    </w:p>
    <w:p w:rsidR="00033A75" w:rsidRDefault="00033A75" w:rsidP="00033A75">
      <w:pPr>
        <w:pStyle w:val="Paragrafi"/>
        <w:rPr>
          <w:lang w:val="sq-AL"/>
        </w:rPr>
      </w:pPr>
      <w:r>
        <w:rPr>
          <w:lang w:val="sq-AL"/>
        </w:rPr>
        <w:t>Kryetar i Gjykatës Administrative të Apelit;</w:t>
      </w:r>
    </w:p>
    <w:p w:rsidR="00033A75" w:rsidRDefault="00033A75" w:rsidP="00033A75">
      <w:pPr>
        <w:pStyle w:val="Paragrafi"/>
        <w:rPr>
          <w:lang w:val="sq-AL"/>
        </w:rPr>
      </w:pPr>
      <w:r>
        <w:rPr>
          <w:lang w:val="sq-AL"/>
        </w:rPr>
        <w:t>Kryetar i Gjykatës Administrative të Shkallës së Parë.”.</w:t>
      </w:r>
    </w:p>
    <w:p w:rsidR="00033A75" w:rsidRDefault="00033A75" w:rsidP="00033A75">
      <w:pPr>
        <w:pStyle w:val="Paragrafi"/>
        <w:rPr>
          <w:lang w:val="sq-AL"/>
        </w:rPr>
      </w:pPr>
      <w:r>
        <w:rPr>
          <w:lang w:val="sq-AL"/>
        </w:rPr>
        <w:t>ii) Hiqen emërtesat e mëposhtme:</w:t>
      </w:r>
    </w:p>
    <w:p w:rsidR="00033A75" w:rsidRDefault="00033A75" w:rsidP="00033A75">
      <w:pPr>
        <w:pStyle w:val="Paragrafi"/>
        <w:rPr>
          <w:spacing w:val="-4"/>
          <w:lang w:val="sq-AL"/>
        </w:rPr>
      </w:pP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“Shef i protokollit dhe ceremonisë në Presidencë;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Shef i zyrës së pritjes së popullit në Presidencë;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Përgjegjës i sektorit në Presidencë.”.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ç) Në ndarjen “Për grupin e dytë, germa “c”, e pikës 9, të nenit 1, të këtij ligji” bëhen disa shtesa dhe ndryshime: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i) Shtohen emërtimet e mëposhtme: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“Zëvendëstitullarë të institucioneve në varësi të Kryeministrit, me përjashtim të emërtimeve të shprehura në mënyrë nominative në këtë lidhje; 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Anëtarë të organeve kolegjiale me kohë të plotë; 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Shef i protokollit dhe ceremonisë në Presidencë;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Shef i zyrës së pritjes së popullit në Presidencë;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Përgjegjës i sektorit në Presidencë.”.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ii) Hiqet emërtesa “Komisioner i Avokatit të Popullit”.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 xml:space="preserve">d) “Në ndarjen “Për grupin e dytë, germa “d”, e pikës 9, të nenit 1, të këtij ligji” hiqet emërtesa “Sekretar i Kryetarit të Kuvendit”. 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Pika 7 ndryshohet si më poshtë vijon: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“7. Krijimi i institucioneve të reja, ndryshimi i emërtimeve ekzistuese të funksioneve, shtimi i emërtimeve të reja në strukturën e institucioneve apo ndryshimi i grupimeve, që nuk përfshihen në listën e miratuar në këtë vendim, miratohen me akt ligjor apo nënligjor.”. 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Pika 10 ndryshohet si më poshtë vijon: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“10. Në rastet kur në momentin e lindjes të së drejtës për përfitime suplementare, në aktet ligjore apo nënligjore përkatëse nuk ekziston institucioni dhe mungon funksioni/pozicioni/detyra dhe paga për atë funksion/pozicion/detyrë, paga referuese përcaktohet nga Departamenti i Administratës Publike, duke bërë njësimin e funksionit/pozicionit/detyrës, për të cilin nuk ka pagë, me funksione/pozicione të ngjashme.”.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Në pikën 11 bëhen këto ndryshime dhe shtesa: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Shkronjat “dh” dhe “e” ndryshohen si më poshtë vijon: 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“dh) Pozicioni “Inspektor në Këshillin e Ministrave” njësohet rast pas rasti me pozicione të ngjashme në Kryeministri, duke gjykuar mbi përshkrimin e punës dhe në përputhje me strukturën dhe organikën e këtij institucioni.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e) Pozicionet nga “Titullar institucioni” deri te “Specialist” në ish-Arbitrazhin e Shtetit, pa përfshirë degët në rrethe, njësohen me pozicionet homologe të institucioneve të pavarura.”. 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“Pas shkronjës “e” shtohet shkronja “ë”, me këtë përmbajtje: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“ë) Pozicionet nga “titullar i institucionit” deri te “specialist” në ish-Komitetin e Shkencës dhe Teknologjisë njësohen me pozicionet homologe në ministritë e linjës.”.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Në fund të pikës 11 shtohet një paragraf me këtë përmbajtje: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“Për efekt të përcaktimit të pagës referuese nga Departamenti i Administratës Publike, në zbatim të pikave 10 e 11, të këtij vendimi, shtesat për kualifikim dhe për natyrë të veçantë pune nuk do të merren parasysh. Këto shtesa do të llogariten si pjesë e pagës bruto vetëm në rastet kur nëpunësi/punonjësi i ka përfituar këto shtesa gjatë kohës që ka qenë i punësuar në një nga pozicionet që përfshihen në lidhjen nr.2.”.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ç) Pas pikës 11 shtohet një paragraf me këtë përmbajtje: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“Pozicionet e funksioneve dhe detyrave, sipas përcaktimeve në listën bashkëlidhur këtij vendimi, zëvendësojnë përcaktimet në listat e funksioneve dhe detyrave bashkëlidhur vendimit nr. 548, datë 27.7.2016, të Këshillit të Ministrave, “Për miratimin e kritereve, rregullave dhe të procedurave për përfitimin e pensioneve shtetërore suplementare të personave që kryejnë funksione kushtetuese dhe të punonjësve të shtetit”.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II. Ngarkohet Instituti i Sigurimeve Shoqërore për zbatimin e këtij vendimi.</w:t>
      </w:r>
    </w:p>
    <w:p w:rsidR="00033A75" w:rsidRDefault="00033A75" w:rsidP="00033A75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“Fletoren zyrtare” dhe i shtrin efektet nga data e hyrjes në fuqi të vendimit nr.548, datë 27.7.2016, të Këshillit të Ministrave.</w:t>
      </w:r>
    </w:p>
    <w:p w:rsidR="00033A75" w:rsidRDefault="00033A75" w:rsidP="00033A75">
      <w:pPr>
        <w:pStyle w:val="Hapesira7"/>
        <w:rPr>
          <w:spacing w:val="-4"/>
          <w:lang w:val="sq-AL"/>
        </w:rPr>
      </w:pPr>
    </w:p>
    <w:p w:rsidR="00033A75" w:rsidRDefault="00033A75" w:rsidP="00033A75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033A75" w:rsidRDefault="00033A75" w:rsidP="00033A75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3A6E2C" w:rsidRDefault="003A6E2C"/>
    <w:sectPr w:rsidR="003A6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A75"/>
    <w:rsid w:val="00033A75"/>
    <w:rsid w:val="003A6E2C"/>
    <w:rsid w:val="009F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033A7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033A7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033A7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033A7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33A7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33A75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033A7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033A7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033A7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033A7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33A7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33A7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2019-02-05T13:38:00Z</cp:lastPrinted>
  <dcterms:created xsi:type="dcterms:W3CDTF">2017-12-21T10:09:00Z</dcterms:created>
  <dcterms:modified xsi:type="dcterms:W3CDTF">2019-02-05T13:38:00Z</dcterms:modified>
</cp:coreProperties>
</file>