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A8C" w:rsidRPr="006609EA"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bookmarkStart w:id="0" w:name="_GoBack"/>
      <w:bookmarkEnd w:id="0"/>
      <w:r w:rsidRPr="006609EA">
        <w:rPr>
          <w:rFonts w:ascii="Garamond" w:eastAsia="MS Mincho" w:hAnsi="Garamond" w:cs="CG Times"/>
          <w:b/>
          <w:bCs/>
          <w:spacing w:val="-4"/>
          <w:sz w:val="24"/>
          <w:lang w:val="sq-AL"/>
        </w:rPr>
        <w:t>VENDIM</w:t>
      </w:r>
    </w:p>
    <w:p w:rsidR="00553A8C" w:rsidRPr="006609EA"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r w:rsidRPr="006609EA">
        <w:rPr>
          <w:rFonts w:ascii="Garamond" w:eastAsia="MS Mincho" w:hAnsi="Garamond" w:cs="CG Times"/>
          <w:b/>
          <w:bCs/>
          <w:spacing w:val="-4"/>
          <w:sz w:val="24"/>
          <w:lang w:val="sq-AL"/>
        </w:rPr>
        <w:t>Nr. 892, datë 21.12.2016</w:t>
      </w:r>
    </w:p>
    <w:p w:rsidR="00553A8C" w:rsidRPr="006609EA"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6609EA"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r w:rsidRPr="006609EA">
        <w:rPr>
          <w:rFonts w:ascii="Garamond" w:eastAsia="MS Mincho" w:hAnsi="Garamond" w:cs="CG Times"/>
          <w:b/>
          <w:bCs/>
          <w:spacing w:val="-4"/>
          <w:sz w:val="24"/>
          <w:lang w:val="sq-AL"/>
        </w:rPr>
        <w:t xml:space="preserve">PËR PËRCAKTIMIN E FUNKSIONEVE KORRESPONDUESE DHE KATEGORIZIMI PËR GRADAT </w:t>
      </w:r>
    </w:p>
    <w:p w:rsidR="00553A8C" w:rsidRPr="006609EA"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r w:rsidRPr="006609EA">
        <w:rPr>
          <w:rFonts w:ascii="Garamond" w:eastAsia="MS Mincho" w:hAnsi="Garamond" w:cs="CG Times"/>
          <w:b/>
          <w:bCs/>
          <w:spacing w:val="-4"/>
          <w:sz w:val="24"/>
          <w:lang w:val="sq-AL"/>
        </w:rPr>
        <w:t>NË POLICINË E SHTETIT</w:t>
      </w:r>
      <w:r w:rsidR="00861706" w:rsidRPr="006609EA">
        <w:rPr>
          <w:rStyle w:val="FootnoteReference"/>
          <w:rFonts w:ascii="Garamond" w:eastAsia="MS Mincho" w:hAnsi="Garamond" w:cs="CG Times"/>
          <w:b/>
          <w:bCs/>
          <w:spacing w:val="-4"/>
          <w:sz w:val="24"/>
          <w:lang w:val="sq-AL"/>
        </w:rPr>
        <w:footnoteReference w:id="1"/>
      </w:r>
    </w:p>
    <w:p w:rsidR="00861706" w:rsidRPr="006609EA" w:rsidRDefault="00861706" w:rsidP="00E82D59">
      <w:pPr>
        <w:keepNext/>
        <w:widowControl w:val="0"/>
        <w:spacing w:after="0" w:line="240" w:lineRule="auto"/>
        <w:jc w:val="center"/>
        <w:outlineLvl w:val="2"/>
        <w:rPr>
          <w:rFonts w:ascii="Garamond" w:eastAsia="MS Mincho" w:hAnsi="Garamond" w:cs="CG Times"/>
          <w:bCs/>
          <w:i/>
          <w:spacing w:val="-4"/>
          <w:sz w:val="24"/>
          <w:lang w:val="sq-AL"/>
        </w:rPr>
      </w:pPr>
      <w:r w:rsidRPr="006609EA">
        <w:rPr>
          <w:rFonts w:ascii="Garamond" w:eastAsia="MS Mincho" w:hAnsi="Garamond" w:cs="CG Times"/>
          <w:bCs/>
          <w:i/>
          <w:spacing w:val="-4"/>
          <w:sz w:val="24"/>
          <w:lang w:val="sq-AL"/>
        </w:rPr>
        <w:t>(Ndryshuar me VKM nr.</w:t>
      </w:r>
      <w:r w:rsidR="00E82D59">
        <w:rPr>
          <w:rFonts w:ascii="Garamond" w:eastAsia="MS Mincho" w:hAnsi="Garamond" w:cs="CG Times"/>
          <w:bCs/>
          <w:i/>
          <w:spacing w:val="-4"/>
          <w:sz w:val="24"/>
          <w:lang w:val="sq-AL"/>
        </w:rPr>
        <w:t xml:space="preserve"> 744, datë </w:t>
      </w:r>
      <w:r w:rsidR="00E82D59" w:rsidRPr="00E82D59">
        <w:rPr>
          <w:rFonts w:ascii="Garamond" w:eastAsia="MS Mincho" w:hAnsi="Garamond" w:cs="CG Times"/>
          <w:bCs/>
          <w:i/>
          <w:spacing w:val="-4"/>
          <w:sz w:val="24"/>
          <w:lang w:val="sq-AL"/>
        </w:rPr>
        <w:t>13.12.2017</w:t>
      </w:r>
      <w:r w:rsidR="00E82D59">
        <w:rPr>
          <w:rFonts w:ascii="Garamond" w:eastAsia="MS Mincho" w:hAnsi="Garamond" w:cs="CG Times"/>
          <w:bCs/>
          <w:i/>
          <w:spacing w:val="-4"/>
          <w:sz w:val="24"/>
          <w:lang w:val="sq-AL"/>
        </w:rPr>
        <w:t xml:space="preserve">; nr. </w:t>
      </w:r>
      <w:r w:rsidRPr="006609EA">
        <w:rPr>
          <w:rFonts w:ascii="Garamond" w:eastAsia="MS Mincho" w:hAnsi="Garamond" w:cs="CG Times"/>
          <w:bCs/>
          <w:i/>
          <w:spacing w:val="-4"/>
          <w:sz w:val="24"/>
          <w:lang w:val="sq-AL"/>
        </w:rPr>
        <w:t>83, datë 14.2.2018)</w:t>
      </w:r>
    </w:p>
    <w:p w:rsidR="00861706" w:rsidRPr="006609EA" w:rsidRDefault="00861706" w:rsidP="00861706">
      <w:pPr>
        <w:keepNext/>
        <w:widowControl w:val="0"/>
        <w:spacing w:after="0" w:line="240" w:lineRule="auto"/>
        <w:jc w:val="right"/>
        <w:outlineLvl w:val="2"/>
        <w:rPr>
          <w:rFonts w:ascii="Garamond" w:eastAsia="MS Mincho" w:hAnsi="Garamond" w:cs="CG Times"/>
          <w:bCs/>
          <w:i/>
          <w:spacing w:val="-4"/>
          <w:sz w:val="24"/>
          <w:lang w:val="sq-AL"/>
        </w:rPr>
      </w:pPr>
      <w:r w:rsidRPr="006609EA">
        <w:rPr>
          <w:rFonts w:ascii="Garamond" w:eastAsia="MS Mincho" w:hAnsi="Garamond" w:cs="CG Times"/>
          <w:bCs/>
          <w:i/>
          <w:spacing w:val="-4"/>
          <w:sz w:val="24"/>
          <w:lang w:val="sq-AL"/>
        </w:rPr>
        <w:t>(I përditësuar)</w:t>
      </w:r>
    </w:p>
    <w:p w:rsidR="00553A8C" w:rsidRPr="006609EA"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6609EA" w:rsidRDefault="00553A8C" w:rsidP="00553A8C">
      <w:pPr>
        <w:widowControl w:val="0"/>
        <w:spacing w:after="0" w:line="240" w:lineRule="auto"/>
        <w:ind w:firstLine="284"/>
        <w:jc w:val="both"/>
        <w:rPr>
          <w:rFonts w:ascii="Garamond" w:eastAsia="MS Mincho" w:hAnsi="Garamond" w:cs="CG Times"/>
          <w:spacing w:val="-4"/>
          <w:sz w:val="24"/>
          <w:lang w:val="sq-AL"/>
        </w:rPr>
      </w:pPr>
      <w:r w:rsidRPr="006609EA">
        <w:rPr>
          <w:rFonts w:ascii="Garamond" w:eastAsia="MS Mincho" w:hAnsi="Garamond" w:cs="CG Times"/>
          <w:spacing w:val="-4"/>
          <w:sz w:val="24"/>
          <w:lang w:val="sq-AL"/>
        </w:rPr>
        <w:t>Në mbështetje të nenit 100 të Kushtetutës dhe të pikës 1, të nenit 61, të ligjit nr.108/2014, “Për Policinë e Shtetit”, me propozimin e ministrit të Punëve të Brendshme, Këshilli i Ministrave</w:t>
      </w:r>
    </w:p>
    <w:p w:rsidR="00553A8C" w:rsidRPr="006609EA"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6609EA" w:rsidRDefault="00553A8C" w:rsidP="00553A8C">
      <w:pPr>
        <w:keepNext/>
        <w:widowControl w:val="0"/>
        <w:spacing w:after="0" w:line="240" w:lineRule="auto"/>
        <w:jc w:val="center"/>
        <w:rPr>
          <w:rFonts w:ascii="Garamond" w:eastAsia="MS Mincho" w:hAnsi="Garamond" w:cs="CG Times"/>
          <w:spacing w:val="-4"/>
          <w:sz w:val="24"/>
          <w:lang w:val="sq-AL"/>
        </w:rPr>
      </w:pPr>
      <w:r w:rsidRPr="006609EA">
        <w:rPr>
          <w:rFonts w:ascii="Garamond" w:eastAsia="MS Mincho" w:hAnsi="Garamond" w:cs="CG Times"/>
          <w:spacing w:val="-4"/>
          <w:sz w:val="24"/>
          <w:lang w:val="sq-AL"/>
        </w:rPr>
        <w:t>VENDOSI:</w:t>
      </w:r>
    </w:p>
    <w:p w:rsidR="00553A8C" w:rsidRPr="006609EA"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6609EA" w:rsidRDefault="00553A8C" w:rsidP="00553A8C">
      <w:pPr>
        <w:widowControl w:val="0"/>
        <w:spacing w:after="0" w:line="240" w:lineRule="auto"/>
        <w:ind w:firstLine="284"/>
        <w:jc w:val="both"/>
        <w:rPr>
          <w:rFonts w:ascii="Garamond" w:eastAsia="MS Mincho" w:hAnsi="Garamond" w:cs="CG Times"/>
          <w:spacing w:val="-4"/>
          <w:sz w:val="24"/>
          <w:lang w:val="sq-AL"/>
        </w:rPr>
      </w:pPr>
      <w:r w:rsidRPr="006609EA">
        <w:rPr>
          <w:rFonts w:ascii="Garamond" w:eastAsia="MS Mincho" w:hAnsi="Garamond" w:cs="CG Times"/>
          <w:spacing w:val="-4"/>
          <w:sz w:val="24"/>
          <w:lang w:val="sq-AL"/>
        </w:rPr>
        <w:t>1. Funksionet korresponduese dhe kategorizimi për çdo gradë, në Policinë e Shtetit, përcaktohen në lidhjen nr.1, që i bashkëlidhet këtij vendimi.</w:t>
      </w:r>
    </w:p>
    <w:p w:rsidR="00553A8C" w:rsidRPr="006609EA" w:rsidRDefault="00553A8C" w:rsidP="00553A8C">
      <w:pPr>
        <w:widowControl w:val="0"/>
        <w:spacing w:after="0" w:line="240" w:lineRule="auto"/>
        <w:ind w:firstLine="284"/>
        <w:jc w:val="both"/>
        <w:rPr>
          <w:rFonts w:ascii="Garamond" w:eastAsia="MS Mincho" w:hAnsi="Garamond" w:cs="CG Times"/>
          <w:spacing w:val="-4"/>
          <w:sz w:val="24"/>
          <w:lang w:val="sq-AL"/>
        </w:rPr>
      </w:pPr>
      <w:r w:rsidRPr="006609EA">
        <w:rPr>
          <w:rFonts w:ascii="Garamond" w:eastAsia="MS Mincho" w:hAnsi="Garamond" w:cs="CG Times"/>
          <w:spacing w:val="-4"/>
          <w:sz w:val="24"/>
          <w:lang w:val="sq-AL"/>
        </w:rPr>
        <w:t>2. Studenti që përfundon arsimin e lartë policor në një institucion jashtë vendit, të barasvlershëm me Akademinë e Sigurisë, sipas marrëveshjeve të lidhura me shtetin ku studentët kanë përfunduar arsimin, si dhe kanë kryer njohjen dhe njehsimin e diplomave në Republikën e Shqipërisë, konform përcaktimeve në kuadrin ligjor në fuqi për arsimin e lartë, në momentin e emërimit për herë të parë në detyrë i jepet gr</w:t>
      </w:r>
      <w:r w:rsidR="006609EA">
        <w:rPr>
          <w:rFonts w:ascii="Garamond" w:eastAsia="MS Mincho" w:hAnsi="Garamond" w:cs="CG Times"/>
          <w:spacing w:val="-4"/>
          <w:sz w:val="24"/>
          <w:lang w:val="sq-AL"/>
        </w:rPr>
        <w:t>ada “Nënkomisar” dhe i nënshtro</w:t>
      </w:r>
      <w:r w:rsidRPr="006609EA">
        <w:rPr>
          <w:rFonts w:ascii="Garamond" w:eastAsia="MS Mincho" w:hAnsi="Garamond" w:cs="CG Times"/>
          <w:spacing w:val="-4"/>
          <w:sz w:val="24"/>
          <w:lang w:val="sq-AL"/>
        </w:rPr>
        <w:t>hen trajnimit në Akademinë e Sigurisë.</w:t>
      </w:r>
    </w:p>
    <w:p w:rsidR="00553A8C" w:rsidRPr="006609EA" w:rsidRDefault="00553A8C" w:rsidP="00553A8C">
      <w:pPr>
        <w:widowControl w:val="0"/>
        <w:spacing w:after="0" w:line="240" w:lineRule="auto"/>
        <w:ind w:firstLine="284"/>
        <w:jc w:val="both"/>
        <w:rPr>
          <w:rFonts w:ascii="Garamond" w:eastAsia="MS Mincho" w:hAnsi="Garamond" w:cs="CG Times"/>
          <w:spacing w:val="-4"/>
          <w:sz w:val="24"/>
          <w:lang w:val="sq-AL"/>
        </w:rPr>
      </w:pPr>
      <w:r w:rsidRPr="006609EA">
        <w:rPr>
          <w:rFonts w:ascii="Garamond" w:eastAsia="MS Mincho" w:hAnsi="Garamond" w:cs="CG Times"/>
          <w:spacing w:val="-4"/>
          <w:sz w:val="24"/>
          <w:lang w:val="sq-AL"/>
        </w:rPr>
        <w:t xml:space="preserve">3. Punonjësit e Policisë së Shtetit, të emëruar në bazë të vendimit nr. 917, datë 4.10.2013, të Këshillit të Ministrave, “Për disa ndryshime dhe shtesa në vendimin nr. 803, datë 21.11.2007, të Këshillit të Ministrave, ‘Për përcaktimin e funksioneve korresponduese për gradat në Policinë e Shtetit dhe ekuivalentimin e tyre’”, të ndryshuar, në funksione të njëjta apo të barasvlershme me ato të parashikuara në këtë vendim, vazhdojnë të qëndrojnë në këto detyra, duke mbajtur gradën ekzistuese për një periudhë </w:t>
      </w:r>
      <w:r w:rsidRPr="00E82D59">
        <w:rPr>
          <w:rFonts w:ascii="Garamond" w:eastAsia="MS Mincho" w:hAnsi="Garamond" w:cs="CG Times"/>
          <w:i/>
          <w:spacing w:val="-4"/>
          <w:sz w:val="24"/>
          <w:lang w:val="sq-AL"/>
        </w:rPr>
        <w:t xml:space="preserve">deri në </w:t>
      </w:r>
      <w:r w:rsidR="00E82D59" w:rsidRPr="00E82D59">
        <w:rPr>
          <w:rFonts w:ascii="Garamond" w:eastAsia="MS Mincho" w:hAnsi="Garamond" w:cs="CG Times"/>
          <w:i/>
          <w:spacing w:val="-4"/>
          <w:sz w:val="24"/>
          <w:lang w:val="sq-AL"/>
        </w:rPr>
        <w:t>2 vjet</w:t>
      </w:r>
      <w:r w:rsidRPr="006609EA">
        <w:rPr>
          <w:rFonts w:ascii="Garamond" w:eastAsia="MS Mincho" w:hAnsi="Garamond" w:cs="CG Times"/>
          <w:spacing w:val="-4"/>
          <w:sz w:val="24"/>
          <w:lang w:val="sq-AL"/>
        </w:rPr>
        <w:t>. Nëse gjatë kësaj periudhe këta punonjës nuk fitojnë gradën korresponduese të funksionit që mbajnë, emërohen në një funksion tjetër, në përputhje me gradën që kanë.</w:t>
      </w:r>
    </w:p>
    <w:p w:rsidR="00553A8C" w:rsidRPr="006609EA" w:rsidRDefault="00553A8C" w:rsidP="00553A8C">
      <w:pPr>
        <w:widowControl w:val="0"/>
        <w:spacing w:after="0" w:line="240" w:lineRule="auto"/>
        <w:ind w:firstLine="284"/>
        <w:jc w:val="both"/>
        <w:rPr>
          <w:rFonts w:ascii="Garamond" w:eastAsia="MS Mincho" w:hAnsi="Garamond" w:cs="CG Times"/>
          <w:spacing w:val="-4"/>
          <w:sz w:val="24"/>
          <w:lang w:val="sq-AL"/>
        </w:rPr>
      </w:pPr>
      <w:r w:rsidRPr="006609EA">
        <w:rPr>
          <w:rFonts w:ascii="Garamond" w:eastAsia="MS Mincho" w:hAnsi="Garamond" w:cs="CG Times"/>
          <w:spacing w:val="-4"/>
          <w:sz w:val="24"/>
          <w:lang w:val="sq-AL"/>
        </w:rPr>
        <w:t>4. Vendimi nr. 803, datë 21.11.2007, i Këshillit të Ministrave, “Për përcaktimin e funksioneve korresponduese për gradat në Policinë e Shtetit dhe ekuivalentimin e tyre”, i ndryshuar, shfuqizohet.</w:t>
      </w:r>
    </w:p>
    <w:p w:rsidR="00553A8C" w:rsidRPr="006609EA" w:rsidRDefault="00553A8C" w:rsidP="00553A8C">
      <w:pPr>
        <w:widowControl w:val="0"/>
        <w:spacing w:after="0" w:line="240" w:lineRule="auto"/>
        <w:ind w:firstLine="284"/>
        <w:jc w:val="both"/>
        <w:rPr>
          <w:rFonts w:ascii="Garamond" w:eastAsia="MS Mincho" w:hAnsi="Garamond" w:cs="CG Times"/>
          <w:spacing w:val="-4"/>
          <w:sz w:val="24"/>
          <w:lang w:val="sq-AL"/>
        </w:rPr>
      </w:pPr>
      <w:r w:rsidRPr="006609EA">
        <w:rPr>
          <w:rFonts w:ascii="Garamond" w:eastAsia="MS Mincho" w:hAnsi="Garamond" w:cs="CG Times"/>
          <w:spacing w:val="-4"/>
          <w:sz w:val="24"/>
          <w:lang w:val="sq-AL"/>
        </w:rPr>
        <w:t>5. Ngarkohet Ministria e Punëve të Brendshme për zbatimin e këtij vendimi.</w:t>
      </w:r>
    </w:p>
    <w:p w:rsidR="00553A8C" w:rsidRPr="006609EA" w:rsidRDefault="00553A8C" w:rsidP="00553A8C">
      <w:pPr>
        <w:widowControl w:val="0"/>
        <w:spacing w:after="0" w:line="240" w:lineRule="auto"/>
        <w:ind w:firstLine="284"/>
        <w:jc w:val="both"/>
        <w:rPr>
          <w:rFonts w:ascii="Garamond" w:eastAsia="MS Mincho" w:hAnsi="Garamond" w:cs="CG Times"/>
          <w:spacing w:val="-4"/>
          <w:sz w:val="24"/>
          <w:lang w:val="sq-AL"/>
        </w:rPr>
      </w:pPr>
      <w:r w:rsidRPr="006609EA">
        <w:rPr>
          <w:rFonts w:ascii="Garamond" w:eastAsia="MS Mincho" w:hAnsi="Garamond" w:cs="CG Times"/>
          <w:spacing w:val="-4"/>
          <w:sz w:val="24"/>
          <w:lang w:val="sq-AL"/>
        </w:rPr>
        <w:t>Ky vendim hyn në fuqi pas botimit në Fletoren Zyrtare.</w:t>
      </w:r>
    </w:p>
    <w:p w:rsidR="00553A8C" w:rsidRPr="006609EA" w:rsidRDefault="00553A8C" w:rsidP="00553A8C">
      <w:pPr>
        <w:keepNext/>
        <w:widowControl w:val="0"/>
        <w:spacing w:after="0" w:line="240" w:lineRule="auto"/>
        <w:jc w:val="right"/>
        <w:rPr>
          <w:rFonts w:ascii="Garamond" w:eastAsia="MS Mincho" w:hAnsi="Garamond" w:cs="CG Times"/>
          <w:caps/>
          <w:spacing w:val="-4"/>
          <w:sz w:val="24"/>
          <w:lang w:val="sq-AL"/>
        </w:rPr>
      </w:pPr>
      <w:r w:rsidRPr="006609EA">
        <w:rPr>
          <w:rFonts w:ascii="Garamond" w:eastAsia="MS Mincho" w:hAnsi="Garamond" w:cs="CG Times"/>
          <w:caps/>
          <w:spacing w:val="-4"/>
          <w:sz w:val="24"/>
          <w:lang w:val="sq-AL"/>
        </w:rPr>
        <w:t>ZËVENDËSKRYEMINISTRI</w:t>
      </w:r>
    </w:p>
    <w:p w:rsidR="00553A8C" w:rsidRPr="006609EA" w:rsidRDefault="00553A8C" w:rsidP="00553A8C">
      <w:pPr>
        <w:widowControl w:val="0"/>
        <w:spacing w:after="0" w:line="240" w:lineRule="auto"/>
        <w:jc w:val="right"/>
        <w:rPr>
          <w:rFonts w:ascii="Garamond" w:eastAsia="MS Mincho" w:hAnsi="Garamond" w:cs="Times New Roman"/>
          <w:b/>
          <w:bCs/>
          <w:spacing w:val="-4"/>
          <w:sz w:val="24"/>
          <w:lang w:val="sq-AL"/>
        </w:rPr>
      </w:pPr>
      <w:r w:rsidRPr="006609EA">
        <w:rPr>
          <w:rFonts w:ascii="Garamond" w:eastAsia="MS Mincho" w:hAnsi="Garamond" w:cs="Times New Roman"/>
          <w:b/>
          <w:bCs/>
          <w:spacing w:val="-4"/>
          <w:sz w:val="24"/>
          <w:lang w:val="sq-AL"/>
        </w:rPr>
        <w:t>Niko Peleshi</w:t>
      </w:r>
    </w:p>
    <w:p w:rsidR="00553A8C" w:rsidRPr="006609EA" w:rsidRDefault="00553A8C" w:rsidP="00553A8C">
      <w:pPr>
        <w:spacing w:after="0" w:line="240" w:lineRule="auto"/>
        <w:jc w:val="both"/>
        <w:rPr>
          <w:rFonts w:ascii="Calibri" w:eastAsia="Calibri" w:hAnsi="Calibri" w:cs="Times New Roman"/>
          <w:lang w:val="sq-AL"/>
        </w:rPr>
        <w:sectPr w:rsidR="00553A8C" w:rsidRPr="006609EA" w:rsidSect="00553A8C">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5457"/>
          <w:cols w:space="454"/>
          <w:docGrid w:linePitch="360"/>
        </w:sectPr>
      </w:pPr>
    </w:p>
    <w:p w:rsidR="00553A8C" w:rsidRPr="006609EA" w:rsidRDefault="00553A8C" w:rsidP="00553A8C">
      <w:pPr>
        <w:spacing w:after="0" w:line="240" w:lineRule="auto"/>
        <w:jc w:val="both"/>
        <w:rPr>
          <w:rFonts w:ascii="Calibri" w:eastAsia="Calibri" w:hAnsi="Calibri" w:cs="Times New Roman"/>
          <w:lang w:val="sq-AL"/>
        </w:rPr>
        <w:sectPr w:rsidR="00553A8C" w:rsidRPr="006609EA">
          <w:pgSz w:w="12240" w:h="15840"/>
          <w:pgMar w:top="1440" w:right="1440" w:bottom="1440" w:left="1440" w:header="720" w:footer="720" w:gutter="0"/>
          <w:cols w:space="720"/>
          <w:docGrid w:linePitch="360"/>
        </w:sectPr>
      </w:pPr>
    </w:p>
    <w:p w:rsidR="00553A8C" w:rsidRPr="006609EA" w:rsidRDefault="00553A8C" w:rsidP="00553A8C">
      <w:pPr>
        <w:spacing w:after="0" w:line="240" w:lineRule="auto"/>
        <w:jc w:val="both"/>
        <w:rPr>
          <w:rFonts w:ascii="Calibri" w:eastAsia="Calibri" w:hAnsi="Calibri" w:cs="Times New Roman"/>
          <w:lang w:val="sq-AL"/>
        </w:rPr>
      </w:pPr>
    </w:p>
    <w:p w:rsidR="00553A8C" w:rsidRPr="006609EA" w:rsidRDefault="00553A8C" w:rsidP="00553A8C">
      <w:pPr>
        <w:spacing w:after="0" w:line="240" w:lineRule="auto"/>
        <w:jc w:val="right"/>
        <w:rPr>
          <w:rFonts w:ascii="Garamond" w:eastAsia="Calibri" w:hAnsi="Garamond" w:cs="Times New Roman"/>
          <w:b/>
          <w:lang w:val="sq-AL"/>
        </w:rPr>
      </w:pPr>
      <w:r w:rsidRPr="006609EA">
        <w:rPr>
          <w:rFonts w:ascii="Garamond" w:eastAsia="Calibri" w:hAnsi="Garamond" w:cs="Times New Roman"/>
          <w:b/>
          <w:lang w:val="sq-AL"/>
        </w:rPr>
        <w:t>Lidhja nr. 1</w:t>
      </w:r>
    </w:p>
    <w:p w:rsidR="00553A8C" w:rsidRPr="006609EA" w:rsidRDefault="00553A8C" w:rsidP="00553A8C">
      <w:pPr>
        <w:spacing w:after="0" w:line="240" w:lineRule="auto"/>
        <w:jc w:val="center"/>
        <w:rPr>
          <w:rFonts w:ascii="Garamond" w:eastAsia="Calibri" w:hAnsi="Garamond" w:cs="Times New Roman"/>
          <w:i/>
          <w:sz w:val="20"/>
          <w:szCs w:val="20"/>
          <w:lang w:val="sq-AL"/>
        </w:rPr>
      </w:pPr>
      <w:r w:rsidRPr="006609EA">
        <w:rPr>
          <w:rFonts w:ascii="Garamond" w:eastAsia="Calibri" w:hAnsi="Garamond" w:cs="Times New Roman"/>
          <w:i/>
          <w:sz w:val="20"/>
          <w:szCs w:val="20"/>
          <w:lang w:val="sq-AL"/>
        </w:rPr>
        <w:t xml:space="preserve">TABELA E FUNKSIONEVE KORRESPONDUESE DHE KATEGORIZIMI PËR ÇDO GRADË </w:t>
      </w:r>
      <w:r w:rsidR="006609EA" w:rsidRPr="006609EA">
        <w:rPr>
          <w:rStyle w:val="FootnoteReference"/>
          <w:rFonts w:ascii="Garamond" w:eastAsia="Calibri" w:hAnsi="Garamond" w:cs="Times New Roman"/>
          <w:i/>
          <w:sz w:val="20"/>
          <w:szCs w:val="20"/>
          <w:lang w:val="sq-AL"/>
        </w:rPr>
        <w:footnoteReference w:id="2"/>
      </w:r>
    </w:p>
    <w:p w:rsidR="00553A8C" w:rsidRPr="006609EA" w:rsidRDefault="00553A8C" w:rsidP="00553A8C">
      <w:pPr>
        <w:spacing w:after="0" w:line="240" w:lineRule="auto"/>
        <w:jc w:val="center"/>
        <w:rPr>
          <w:rFonts w:ascii="Garamond" w:eastAsia="Calibri" w:hAnsi="Garamond" w:cs="Times New Roman"/>
          <w:b/>
          <w:sz w:val="24"/>
          <w:szCs w:val="24"/>
          <w:lang w:val="sq-AL"/>
        </w:rPr>
      </w:pPr>
      <w:r w:rsidRPr="006609EA">
        <w:rPr>
          <w:rFonts w:ascii="Garamond" w:eastAsia="Calibri" w:hAnsi="Garamond" w:cs="Times New Roman"/>
          <w:b/>
          <w:noProof/>
          <w:sz w:val="24"/>
          <w:szCs w:val="24"/>
        </w:rPr>
        <w:drawing>
          <wp:inline distT="0" distB="0" distL="0" distR="0" wp14:anchorId="263CA3B7" wp14:editId="7F615E5F">
            <wp:extent cx="6162675" cy="3102062"/>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srcRect t="19963"/>
                    <a:stretch/>
                  </pic:blipFill>
                  <pic:spPr bwMode="auto">
                    <a:xfrm>
                      <a:off x="0" y="0"/>
                      <a:ext cx="6175771" cy="3108654"/>
                    </a:xfrm>
                    <a:prstGeom prst="rect">
                      <a:avLst/>
                    </a:prstGeom>
                    <a:noFill/>
                    <a:ln>
                      <a:noFill/>
                    </a:ln>
                    <a:extLst>
                      <a:ext uri="{53640926-AAD7-44D8-BBD7-CCE9431645EC}">
                        <a14:shadowObscured xmlns:a14="http://schemas.microsoft.com/office/drawing/2010/main"/>
                      </a:ext>
                    </a:extLst>
                  </pic:spPr>
                </pic:pic>
              </a:graphicData>
            </a:graphic>
          </wp:inline>
        </w:drawing>
      </w:r>
    </w:p>
    <w:p w:rsidR="00861706" w:rsidRPr="006609EA" w:rsidRDefault="00861706" w:rsidP="00861706">
      <w:pPr>
        <w:spacing w:after="0" w:line="240" w:lineRule="auto"/>
        <w:rPr>
          <w:rFonts w:ascii="Garamond" w:eastAsia="Calibri" w:hAnsi="Garamond" w:cs="Times New Roman"/>
          <w:b/>
          <w:sz w:val="24"/>
          <w:szCs w:val="24"/>
          <w:lang w:val="sq-AL"/>
        </w:rPr>
      </w:pPr>
    </w:p>
    <w:p w:rsidR="00553A8C" w:rsidRPr="006609EA" w:rsidRDefault="00553A8C" w:rsidP="00553A8C">
      <w:pPr>
        <w:spacing w:after="0" w:line="240" w:lineRule="auto"/>
        <w:jc w:val="center"/>
        <w:rPr>
          <w:rFonts w:ascii="Garamond" w:eastAsia="Times New Roman" w:hAnsi="Garamond" w:cs="Times New Roman"/>
          <w:spacing w:val="-4"/>
          <w:sz w:val="24"/>
          <w:szCs w:val="24"/>
          <w:lang w:val="sq-AL" w:eastAsia="en-GB"/>
        </w:rPr>
      </w:pPr>
      <w:r w:rsidRPr="006609EA">
        <w:rPr>
          <w:rFonts w:ascii="Garamond" w:eastAsia="Times New Roman" w:hAnsi="Garamond" w:cs="Times New Roman"/>
          <w:noProof/>
          <w:spacing w:val="-4"/>
          <w:sz w:val="24"/>
          <w:szCs w:val="24"/>
        </w:rPr>
        <w:lastRenderedPageBreak/>
        <w:drawing>
          <wp:inline distT="0" distB="0" distL="0" distR="0" wp14:anchorId="18629324" wp14:editId="18B391C4">
            <wp:extent cx="6313470" cy="4267200"/>
            <wp:effectExtent l="0" t="0" r="0" b="0"/>
            <wp:docPr id="2" name="Picture 3" descr="Tabela per grade lidhja   15 12 16 ok PER KM (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2.jpg"/>
                    <pic:cNvPicPr/>
                  </pic:nvPicPr>
                  <pic:blipFill rotWithShape="1">
                    <a:blip r:embed="rId15" cstate="print"/>
                    <a:srcRect l="5485" t="10551" r="5392" b="12201"/>
                    <a:stretch/>
                  </pic:blipFill>
                  <pic:spPr bwMode="auto">
                    <a:xfrm>
                      <a:off x="0" y="0"/>
                      <a:ext cx="6320335" cy="4271840"/>
                    </a:xfrm>
                    <a:prstGeom prst="rect">
                      <a:avLst/>
                    </a:prstGeom>
                    <a:ln>
                      <a:noFill/>
                    </a:ln>
                    <a:extLst>
                      <a:ext uri="{53640926-AAD7-44D8-BBD7-CCE9431645EC}">
                        <a14:shadowObscured xmlns:a14="http://schemas.microsoft.com/office/drawing/2010/main"/>
                      </a:ext>
                    </a:extLst>
                  </pic:spPr>
                </pic:pic>
              </a:graphicData>
            </a:graphic>
          </wp:inline>
        </w:drawing>
      </w:r>
      <w:r w:rsidRPr="006609EA">
        <w:rPr>
          <w:rFonts w:ascii="Garamond" w:eastAsia="Times New Roman" w:hAnsi="Garamond" w:cs="Times New Roman"/>
          <w:noProof/>
          <w:spacing w:val="-4"/>
          <w:sz w:val="24"/>
          <w:szCs w:val="24"/>
        </w:rPr>
        <w:lastRenderedPageBreak/>
        <w:drawing>
          <wp:inline distT="0" distB="0" distL="0" distR="0" wp14:anchorId="5DB80CCC" wp14:editId="78CFCAA5">
            <wp:extent cx="6324600" cy="4086225"/>
            <wp:effectExtent l="0" t="0" r="0" b="0"/>
            <wp:docPr id="3" name="Picture 4" descr="Tabela per grade lidhja   15 12 16 ok PER KM (2)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3.jpg"/>
                    <pic:cNvPicPr/>
                  </pic:nvPicPr>
                  <pic:blipFill rotWithShape="1">
                    <a:blip r:embed="rId16" cstate="print"/>
                    <a:srcRect l="5596" t="12573" r="5103" b="11788"/>
                    <a:stretch/>
                  </pic:blipFill>
                  <pic:spPr bwMode="auto">
                    <a:xfrm>
                      <a:off x="0" y="0"/>
                      <a:ext cx="6331610" cy="4090754"/>
                    </a:xfrm>
                    <a:prstGeom prst="rect">
                      <a:avLst/>
                    </a:prstGeom>
                    <a:ln>
                      <a:noFill/>
                    </a:ln>
                    <a:extLst>
                      <a:ext uri="{53640926-AAD7-44D8-BBD7-CCE9431645EC}">
                        <a14:shadowObscured xmlns:a14="http://schemas.microsoft.com/office/drawing/2010/main"/>
                      </a:ext>
                    </a:extLst>
                  </pic:spPr>
                </pic:pic>
              </a:graphicData>
            </a:graphic>
          </wp:inline>
        </w:drawing>
      </w:r>
      <w:r w:rsidRPr="006609EA">
        <w:rPr>
          <w:rFonts w:ascii="Garamond" w:eastAsia="Times New Roman" w:hAnsi="Garamond" w:cs="Times New Roman"/>
          <w:noProof/>
          <w:spacing w:val="-4"/>
          <w:sz w:val="24"/>
          <w:szCs w:val="24"/>
        </w:rPr>
        <w:drawing>
          <wp:inline distT="0" distB="0" distL="0" distR="0" wp14:anchorId="06CAD5E2" wp14:editId="2E7C0263">
            <wp:extent cx="6273579" cy="3840480"/>
            <wp:effectExtent l="0" t="0" r="0" b="7620"/>
            <wp:docPr id="4" name="Picture 6" descr="Tabela per grade lidhja   15 12 16 ok PER KM (2)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4.jpg"/>
                    <pic:cNvPicPr/>
                  </pic:nvPicPr>
                  <pic:blipFill rotWithShape="1">
                    <a:blip r:embed="rId17" cstate="print"/>
                    <a:srcRect l="5485" t="11180" r="5280" b="15608"/>
                    <a:stretch/>
                  </pic:blipFill>
                  <pic:spPr bwMode="auto">
                    <a:xfrm>
                      <a:off x="0" y="0"/>
                      <a:ext cx="6272568" cy="3839861"/>
                    </a:xfrm>
                    <a:prstGeom prst="rect">
                      <a:avLst/>
                    </a:prstGeom>
                    <a:ln>
                      <a:noFill/>
                    </a:ln>
                    <a:extLst>
                      <a:ext uri="{53640926-AAD7-44D8-BBD7-CCE9431645EC}">
                        <a14:shadowObscured xmlns:a14="http://schemas.microsoft.com/office/drawing/2010/main"/>
                      </a:ext>
                    </a:extLst>
                  </pic:spPr>
                </pic:pic>
              </a:graphicData>
            </a:graphic>
          </wp:inline>
        </w:drawing>
      </w:r>
      <w:r w:rsidRPr="006609EA">
        <w:rPr>
          <w:rFonts w:ascii="Garamond" w:eastAsia="Times New Roman" w:hAnsi="Garamond" w:cs="Times New Roman"/>
          <w:noProof/>
          <w:spacing w:val="-4"/>
          <w:sz w:val="24"/>
          <w:szCs w:val="24"/>
        </w:rPr>
        <w:lastRenderedPageBreak/>
        <w:drawing>
          <wp:inline distT="0" distB="0" distL="0" distR="0" wp14:anchorId="1BB28E02" wp14:editId="2BFEB347">
            <wp:extent cx="6296025" cy="3930501"/>
            <wp:effectExtent l="0" t="0" r="0" b="0"/>
            <wp:docPr id="5" name="Picture 7" descr="Tabela per grade lidhja   15 12 16 ok PER KM (2)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5.jpg"/>
                    <pic:cNvPicPr/>
                  </pic:nvPicPr>
                  <pic:blipFill rotWithShape="1">
                    <a:blip r:embed="rId18" cstate="print"/>
                    <a:srcRect l="5373" t="12300" r="5103" b="12441"/>
                    <a:stretch/>
                  </pic:blipFill>
                  <pic:spPr bwMode="auto">
                    <a:xfrm>
                      <a:off x="0" y="0"/>
                      <a:ext cx="6296025" cy="3930501"/>
                    </a:xfrm>
                    <a:prstGeom prst="rect">
                      <a:avLst/>
                    </a:prstGeom>
                    <a:ln>
                      <a:noFill/>
                    </a:ln>
                    <a:extLst>
                      <a:ext uri="{53640926-AAD7-44D8-BBD7-CCE9431645EC}">
                        <a14:shadowObscured xmlns:a14="http://schemas.microsoft.com/office/drawing/2010/main"/>
                      </a:ext>
                    </a:extLst>
                  </pic:spPr>
                </pic:pic>
              </a:graphicData>
            </a:graphic>
          </wp:inline>
        </w:drawing>
      </w:r>
      <w:r w:rsidRPr="006609EA">
        <w:rPr>
          <w:rFonts w:ascii="Garamond" w:eastAsia="Times New Roman" w:hAnsi="Garamond" w:cs="Times New Roman"/>
          <w:noProof/>
          <w:spacing w:val="-4"/>
          <w:sz w:val="24"/>
          <w:szCs w:val="24"/>
        </w:rPr>
        <w:drawing>
          <wp:inline distT="0" distB="0" distL="0" distR="0" wp14:anchorId="0D215D48" wp14:editId="5404594A">
            <wp:extent cx="6327514" cy="4095750"/>
            <wp:effectExtent l="0" t="0" r="0" b="0"/>
            <wp:docPr id="6" name="Picture 8" descr="Tabela per grade lidhja   15 12 16 ok PER KM (2)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6.jpg"/>
                    <pic:cNvPicPr/>
                  </pic:nvPicPr>
                  <pic:blipFill rotWithShape="1">
                    <a:blip r:embed="rId19" cstate="print"/>
                    <a:srcRect l="5485" t="11181" r="5392" b="13527"/>
                    <a:stretch/>
                  </pic:blipFill>
                  <pic:spPr bwMode="auto">
                    <a:xfrm>
                      <a:off x="0" y="0"/>
                      <a:ext cx="6333983" cy="4099937"/>
                    </a:xfrm>
                    <a:prstGeom prst="rect">
                      <a:avLst/>
                    </a:prstGeom>
                    <a:ln>
                      <a:noFill/>
                    </a:ln>
                    <a:extLst>
                      <a:ext uri="{53640926-AAD7-44D8-BBD7-CCE9431645EC}">
                        <a14:shadowObscured xmlns:a14="http://schemas.microsoft.com/office/drawing/2010/main"/>
                      </a:ext>
                    </a:extLst>
                  </pic:spPr>
                </pic:pic>
              </a:graphicData>
            </a:graphic>
          </wp:inline>
        </w:drawing>
      </w:r>
      <w:r w:rsidRPr="006609EA">
        <w:rPr>
          <w:rFonts w:ascii="Garamond" w:eastAsia="Times New Roman" w:hAnsi="Garamond" w:cs="Times New Roman"/>
          <w:noProof/>
          <w:spacing w:val="-4"/>
          <w:sz w:val="24"/>
          <w:szCs w:val="24"/>
        </w:rPr>
        <w:lastRenderedPageBreak/>
        <w:drawing>
          <wp:inline distT="0" distB="0" distL="0" distR="0" wp14:anchorId="14B09AD9" wp14:editId="56312F41">
            <wp:extent cx="6324600" cy="1587734"/>
            <wp:effectExtent l="0" t="0" r="0" b="0"/>
            <wp:docPr id="7" name="Picture 9" descr="Tabela per grade lidhja   15 12 16 ok PER KM (2)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7.jpg"/>
                    <pic:cNvPicPr/>
                  </pic:nvPicPr>
                  <pic:blipFill rotWithShape="1">
                    <a:blip r:embed="rId20" cstate="print"/>
                    <a:srcRect l="5596" t="11976" r="5437" b="61552"/>
                    <a:stretch/>
                  </pic:blipFill>
                  <pic:spPr bwMode="auto">
                    <a:xfrm>
                      <a:off x="0" y="0"/>
                      <a:ext cx="6328696" cy="1588762"/>
                    </a:xfrm>
                    <a:prstGeom prst="rect">
                      <a:avLst/>
                    </a:prstGeom>
                    <a:ln>
                      <a:noFill/>
                    </a:ln>
                    <a:extLst>
                      <a:ext uri="{53640926-AAD7-44D8-BBD7-CCE9431645EC}">
                        <a14:shadowObscured xmlns:a14="http://schemas.microsoft.com/office/drawing/2010/main"/>
                      </a:ext>
                    </a:extLst>
                  </pic:spPr>
                </pic:pic>
              </a:graphicData>
            </a:graphic>
          </wp:inline>
        </w:drawing>
      </w:r>
    </w:p>
    <w:p w:rsidR="000D61F1" w:rsidRPr="006609EA" w:rsidRDefault="000D61F1"/>
    <w:sectPr w:rsidR="000D61F1" w:rsidRPr="006609EA" w:rsidSect="00553A8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0BD" w:rsidRDefault="002560BD">
      <w:pPr>
        <w:spacing w:after="0" w:line="240" w:lineRule="auto"/>
      </w:pPr>
      <w:r>
        <w:separator/>
      </w:r>
    </w:p>
  </w:endnote>
  <w:endnote w:type="continuationSeparator" w:id="0">
    <w:p w:rsidR="002560BD" w:rsidRDefault="00256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2E6F0B" w:rsidRPr="00B4283E" w:rsidRDefault="00553A8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25462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Pr="005B4361" w:rsidRDefault="002560B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2E6F0B" w:rsidRPr="00833610" w:rsidRDefault="00553A8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E6F0B" w:rsidRDefault="002560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0BD" w:rsidRDefault="002560BD">
      <w:pPr>
        <w:spacing w:after="0" w:line="240" w:lineRule="auto"/>
      </w:pPr>
      <w:r>
        <w:separator/>
      </w:r>
    </w:p>
  </w:footnote>
  <w:footnote w:type="continuationSeparator" w:id="0">
    <w:p w:rsidR="002560BD" w:rsidRDefault="002560BD">
      <w:pPr>
        <w:spacing w:after="0" w:line="240" w:lineRule="auto"/>
      </w:pPr>
      <w:r>
        <w:continuationSeparator/>
      </w:r>
    </w:p>
  </w:footnote>
  <w:footnote w:id="1">
    <w:p w:rsidR="00861706" w:rsidRDefault="00861706">
      <w:pPr>
        <w:pStyle w:val="FootnoteText"/>
        <w:rPr>
          <w:rFonts w:ascii="Garamond" w:hAnsi="Garamond"/>
          <w:sz w:val="24"/>
          <w:szCs w:val="24"/>
        </w:rPr>
      </w:pPr>
      <w:r w:rsidRPr="00861706">
        <w:rPr>
          <w:rStyle w:val="FootnoteReference"/>
          <w:rFonts w:ascii="Garamond" w:hAnsi="Garamond"/>
          <w:sz w:val="24"/>
          <w:szCs w:val="24"/>
        </w:rPr>
        <w:footnoteRef/>
      </w:r>
      <w:r w:rsidRPr="00861706">
        <w:rPr>
          <w:rFonts w:ascii="Garamond" w:hAnsi="Garamond"/>
          <w:sz w:val="24"/>
          <w:szCs w:val="24"/>
        </w:rPr>
        <w:t xml:space="preserve"> </w:t>
      </w:r>
      <w:proofErr w:type="gramStart"/>
      <w:r w:rsidRPr="00861706">
        <w:rPr>
          <w:rFonts w:ascii="Garamond" w:hAnsi="Garamond"/>
          <w:sz w:val="24"/>
          <w:szCs w:val="24"/>
        </w:rPr>
        <w:t>VKM nr.</w:t>
      </w:r>
      <w:proofErr w:type="gramEnd"/>
      <w:r w:rsidRPr="00861706">
        <w:rPr>
          <w:rFonts w:ascii="Garamond" w:hAnsi="Garamond"/>
          <w:sz w:val="24"/>
          <w:szCs w:val="24"/>
        </w:rPr>
        <w:t xml:space="preserve"> </w:t>
      </w:r>
      <w:proofErr w:type="gramStart"/>
      <w:r w:rsidRPr="00861706">
        <w:rPr>
          <w:rFonts w:ascii="Garamond" w:hAnsi="Garamond"/>
          <w:sz w:val="24"/>
          <w:szCs w:val="24"/>
        </w:rPr>
        <w:t xml:space="preserve">892, </w:t>
      </w:r>
      <w:proofErr w:type="spellStart"/>
      <w:r w:rsidRPr="00861706">
        <w:rPr>
          <w:rFonts w:ascii="Garamond" w:hAnsi="Garamond"/>
          <w:sz w:val="24"/>
          <w:szCs w:val="24"/>
        </w:rPr>
        <w:t>datë</w:t>
      </w:r>
      <w:proofErr w:type="spellEnd"/>
      <w:r w:rsidRPr="00861706">
        <w:rPr>
          <w:rFonts w:ascii="Garamond" w:hAnsi="Garamond"/>
          <w:sz w:val="24"/>
          <w:szCs w:val="24"/>
        </w:rPr>
        <w:t xml:space="preserve"> 21.12.2016 </w:t>
      </w:r>
      <w:proofErr w:type="spellStart"/>
      <w:r>
        <w:rPr>
          <w:rFonts w:ascii="Garamond" w:hAnsi="Garamond"/>
          <w:sz w:val="24"/>
          <w:szCs w:val="24"/>
        </w:rPr>
        <w:t>ë</w:t>
      </w:r>
      <w:r w:rsidRPr="00861706">
        <w:rPr>
          <w:rFonts w:ascii="Garamond" w:hAnsi="Garamond"/>
          <w:sz w:val="24"/>
          <w:szCs w:val="24"/>
        </w:rPr>
        <w:t>sht</w:t>
      </w:r>
      <w:r>
        <w:rPr>
          <w:rFonts w:ascii="Garamond" w:hAnsi="Garamond"/>
          <w:sz w:val="24"/>
          <w:szCs w:val="24"/>
        </w:rPr>
        <w:t>ë</w:t>
      </w:r>
      <w:proofErr w:type="spellEnd"/>
      <w:r w:rsidRPr="00861706">
        <w:rPr>
          <w:rFonts w:ascii="Garamond" w:hAnsi="Garamond"/>
          <w:sz w:val="24"/>
          <w:szCs w:val="24"/>
        </w:rPr>
        <w:t xml:space="preserve"> </w:t>
      </w:r>
      <w:proofErr w:type="spellStart"/>
      <w:r w:rsidRPr="00861706">
        <w:rPr>
          <w:rFonts w:ascii="Garamond" w:hAnsi="Garamond"/>
          <w:sz w:val="24"/>
          <w:szCs w:val="24"/>
        </w:rPr>
        <w:t>botuar</w:t>
      </w:r>
      <w:proofErr w:type="spellEnd"/>
      <w:r w:rsidRPr="00861706">
        <w:rPr>
          <w:rFonts w:ascii="Garamond" w:hAnsi="Garamond"/>
          <w:sz w:val="24"/>
          <w:szCs w:val="24"/>
        </w:rPr>
        <w:t xml:space="preserve"> </w:t>
      </w:r>
      <w:proofErr w:type="spellStart"/>
      <w:r w:rsidRPr="00861706">
        <w:rPr>
          <w:rFonts w:ascii="Garamond" w:hAnsi="Garamond"/>
          <w:sz w:val="24"/>
          <w:szCs w:val="24"/>
        </w:rPr>
        <w:t>n</w:t>
      </w:r>
      <w:r>
        <w:rPr>
          <w:rFonts w:ascii="Garamond" w:hAnsi="Garamond"/>
          <w:sz w:val="24"/>
          <w:szCs w:val="24"/>
        </w:rPr>
        <w:t>ë</w:t>
      </w:r>
      <w:proofErr w:type="spellEnd"/>
      <w:r w:rsidRPr="00861706">
        <w:rPr>
          <w:rFonts w:ascii="Garamond" w:hAnsi="Garamond"/>
          <w:sz w:val="24"/>
          <w:szCs w:val="24"/>
        </w:rPr>
        <w:t xml:space="preserve"> </w:t>
      </w:r>
      <w:proofErr w:type="spellStart"/>
      <w:r w:rsidRPr="00861706">
        <w:rPr>
          <w:rFonts w:ascii="Garamond" w:hAnsi="Garamond"/>
          <w:sz w:val="24"/>
          <w:szCs w:val="24"/>
        </w:rPr>
        <w:t>Fletoren</w:t>
      </w:r>
      <w:proofErr w:type="spellEnd"/>
      <w:r w:rsidRPr="00861706">
        <w:rPr>
          <w:rFonts w:ascii="Garamond" w:hAnsi="Garamond"/>
          <w:sz w:val="24"/>
          <w:szCs w:val="24"/>
        </w:rPr>
        <w:t xml:space="preserve"> </w:t>
      </w:r>
      <w:proofErr w:type="spellStart"/>
      <w:r w:rsidRPr="00861706">
        <w:rPr>
          <w:rFonts w:ascii="Garamond" w:hAnsi="Garamond"/>
          <w:sz w:val="24"/>
          <w:szCs w:val="24"/>
        </w:rPr>
        <w:t>Zyrtare</w:t>
      </w:r>
      <w:proofErr w:type="spellEnd"/>
      <w:r w:rsidRPr="00861706">
        <w:rPr>
          <w:rFonts w:ascii="Garamond" w:hAnsi="Garamond"/>
          <w:sz w:val="24"/>
          <w:szCs w:val="24"/>
        </w:rPr>
        <w:t xml:space="preserve"> nr.</w:t>
      </w:r>
      <w:proofErr w:type="gramEnd"/>
      <w:r w:rsidR="00E82D59">
        <w:rPr>
          <w:rFonts w:ascii="Garamond" w:hAnsi="Garamond"/>
          <w:sz w:val="24"/>
          <w:szCs w:val="24"/>
        </w:rPr>
        <w:t xml:space="preserve"> </w:t>
      </w:r>
      <w:proofErr w:type="gramStart"/>
      <w:r w:rsidRPr="00861706">
        <w:rPr>
          <w:rFonts w:ascii="Garamond" w:hAnsi="Garamond"/>
          <w:sz w:val="24"/>
          <w:szCs w:val="24"/>
        </w:rPr>
        <w:t xml:space="preserve">254, </w:t>
      </w:r>
      <w:proofErr w:type="spellStart"/>
      <w:r w:rsidR="00E82D59" w:rsidRPr="00E82D59">
        <w:rPr>
          <w:rFonts w:ascii="Garamond" w:hAnsi="Garamond"/>
          <w:sz w:val="24"/>
          <w:szCs w:val="24"/>
        </w:rPr>
        <w:t>datë</w:t>
      </w:r>
      <w:proofErr w:type="spellEnd"/>
      <w:r w:rsidR="00E82D59">
        <w:rPr>
          <w:rFonts w:ascii="Garamond" w:hAnsi="Garamond"/>
          <w:sz w:val="24"/>
          <w:szCs w:val="24"/>
        </w:rPr>
        <w:t xml:space="preserve"> </w:t>
      </w:r>
      <w:r w:rsidRPr="00861706">
        <w:rPr>
          <w:rFonts w:ascii="Garamond" w:hAnsi="Garamond"/>
          <w:sz w:val="24"/>
          <w:szCs w:val="24"/>
        </w:rPr>
        <w:t xml:space="preserve">30 </w:t>
      </w:r>
      <w:proofErr w:type="spellStart"/>
      <w:r w:rsidRPr="00861706">
        <w:rPr>
          <w:rFonts w:ascii="Garamond" w:hAnsi="Garamond"/>
          <w:sz w:val="24"/>
          <w:szCs w:val="24"/>
        </w:rPr>
        <w:t>dhjetor</w:t>
      </w:r>
      <w:proofErr w:type="spellEnd"/>
      <w:r w:rsidRPr="00861706">
        <w:rPr>
          <w:rFonts w:ascii="Garamond" w:hAnsi="Garamond"/>
          <w:sz w:val="24"/>
          <w:szCs w:val="24"/>
        </w:rPr>
        <w:t xml:space="preserve"> 2016.</w:t>
      </w:r>
      <w:proofErr w:type="gramEnd"/>
    </w:p>
    <w:p w:rsidR="00E82D59" w:rsidRPr="00861706" w:rsidRDefault="00E82D59">
      <w:pPr>
        <w:pStyle w:val="FootnoteText"/>
        <w:rPr>
          <w:rFonts w:ascii="Garamond" w:hAnsi="Garamond"/>
          <w:sz w:val="24"/>
          <w:szCs w:val="24"/>
        </w:rPr>
      </w:pPr>
      <w:proofErr w:type="gramStart"/>
      <w:r w:rsidRPr="00E82D59">
        <w:rPr>
          <w:rFonts w:ascii="Garamond" w:hAnsi="Garamond"/>
          <w:sz w:val="24"/>
          <w:szCs w:val="24"/>
        </w:rPr>
        <w:t>VKM nr.</w:t>
      </w:r>
      <w:proofErr w:type="gramEnd"/>
      <w:r w:rsidRPr="00E82D59">
        <w:rPr>
          <w:rFonts w:ascii="Garamond" w:hAnsi="Garamond"/>
          <w:sz w:val="24"/>
          <w:szCs w:val="24"/>
        </w:rPr>
        <w:t xml:space="preserve"> </w:t>
      </w:r>
      <w:proofErr w:type="gramStart"/>
      <w:r w:rsidRPr="00E82D59">
        <w:rPr>
          <w:rFonts w:ascii="Garamond" w:hAnsi="Garamond"/>
          <w:sz w:val="24"/>
          <w:szCs w:val="24"/>
        </w:rPr>
        <w:t xml:space="preserve">744, </w:t>
      </w:r>
      <w:proofErr w:type="spellStart"/>
      <w:r w:rsidRPr="00E82D59">
        <w:rPr>
          <w:rFonts w:ascii="Garamond" w:hAnsi="Garamond"/>
          <w:sz w:val="24"/>
          <w:szCs w:val="24"/>
        </w:rPr>
        <w:t>datë</w:t>
      </w:r>
      <w:proofErr w:type="spellEnd"/>
      <w:r w:rsidRPr="00E82D59">
        <w:rPr>
          <w:rFonts w:ascii="Garamond" w:hAnsi="Garamond"/>
          <w:sz w:val="24"/>
          <w:szCs w:val="24"/>
        </w:rPr>
        <w:t xml:space="preserve"> 13.12.2017</w:t>
      </w:r>
      <w:r>
        <w:rPr>
          <w:rFonts w:ascii="Garamond" w:hAnsi="Garamond"/>
          <w:sz w:val="24"/>
          <w:szCs w:val="24"/>
        </w:rPr>
        <w:t xml:space="preserve"> </w:t>
      </w:r>
      <w:proofErr w:type="spellStart"/>
      <w:r w:rsidRPr="00E82D59">
        <w:rPr>
          <w:rFonts w:ascii="Garamond" w:hAnsi="Garamond"/>
          <w:sz w:val="24"/>
          <w:szCs w:val="24"/>
        </w:rPr>
        <w:t>është</w:t>
      </w:r>
      <w:proofErr w:type="spellEnd"/>
      <w:r w:rsidRPr="00E82D59">
        <w:rPr>
          <w:rFonts w:ascii="Garamond" w:hAnsi="Garamond"/>
          <w:sz w:val="24"/>
          <w:szCs w:val="24"/>
        </w:rPr>
        <w:t xml:space="preserve"> </w:t>
      </w:r>
      <w:proofErr w:type="spellStart"/>
      <w:r w:rsidRPr="00E82D59">
        <w:rPr>
          <w:rFonts w:ascii="Garamond" w:hAnsi="Garamond"/>
          <w:sz w:val="24"/>
          <w:szCs w:val="24"/>
        </w:rPr>
        <w:t>botuar</w:t>
      </w:r>
      <w:proofErr w:type="spellEnd"/>
      <w:r w:rsidRPr="00E82D59">
        <w:rPr>
          <w:rFonts w:ascii="Garamond" w:hAnsi="Garamond"/>
          <w:sz w:val="24"/>
          <w:szCs w:val="24"/>
        </w:rPr>
        <w:t xml:space="preserve"> </w:t>
      </w:r>
      <w:proofErr w:type="spellStart"/>
      <w:r w:rsidRPr="00E82D59">
        <w:rPr>
          <w:rFonts w:ascii="Garamond" w:hAnsi="Garamond"/>
          <w:sz w:val="24"/>
          <w:szCs w:val="24"/>
        </w:rPr>
        <w:t>në</w:t>
      </w:r>
      <w:proofErr w:type="spellEnd"/>
      <w:r w:rsidRPr="00E82D59">
        <w:rPr>
          <w:rFonts w:ascii="Garamond" w:hAnsi="Garamond"/>
          <w:sz w:val="24"/>
          <w:szCs w:val="24"/>
        </w:rPr>
        <w:t xml:space="preserve"> </w:t>
      </w:r>
      <w:proofErr w:type="spellStart"/>
      <w:r w:rsidRPr="00E82D59">
        <w:rPr>
          <w:rFonts w:ascii="Garamond" w:hAnsi="Garamond"/>
          <w:sz w:val="24"/>
          <w:szCs w:val="24"/>
        </w:rPr>
        <w:t>Fletoren</w:t>
      </w:r>
      <w:proofErr w:type="spellEnd"/>
      <w:r w:rsidRPr="00E82D59">
        <w:rPr>
          <w:rFonts w:ascii="Garamond" w:hAnsi="Garamond"/>
          <w:sz w:val="24"/>
          <w:szCs w:val="24"/>
        </w:rPr>
        <w:t xml:space="preserve"> </w:t>
      </w:r>
      <w:proofErr w:type="spellStart"/>
      <w:r w:rsidRPr="00E82D59">
        <w:rPr>
          <w:rFonts w:ascii="Garamond" w:hAnsi="Garamond"/>
          <w:sz w:val="24"/>
          <w:szCs w:val="24"/>
        </w:rPr>
        <w:t>Zyrtare</w:t>
      </w:r>
      <w:proofErr w:type="spellEnd"/>
      <w:r>
        <w:rPr>
          <w:rFonts w:ascii="Garamond" w:hAnsi="Garamond"/>
          <w:sz w:val="24"/>
          <w:szCs w:val="24"/>
        </w:rPr>
        <w:t xml:space="preserve"> nr.</w:t>
      </w:r>
      <w:proofErr w:type="gramEnd"/>
      <w:r>
        <w:rPr>
          <w:rFonts w:ascii="Garamond" w:hAnsi="Garamond"/>
          <w:sz w:val="24"/>
          <w:szCs w:val="24"/>
        </w:rPr>
        <w:t xml:space="preserve"> </w:t>
      </w:r>
      <w:proofErr w:type="gramStart"/>
      <w:r>
        <w:rPr>
          <w:rFonts w:ascii="Garamond" w:hAnsi="Garamond"/>
          <w:sz w:val="24"/>
          <w:szCs w:val="24"/>
        </w:rPr>
        <w:t xml:space="preserve">225, </w:t>
      </w:r>
      <w:proofErr w:type="spellStart"/>
      <w:r>
        <w:rPr>
          <w:rFonts w:ascii="Garamond" w:hAnsi="Garamond"/>
          <w:sz w:val="24"/>
          <w:szCs w:val="24"/>
        </w:rPr>
        <w:t>datë</w:t>
      </w:r>
      <w:proofErr w:type="spellEnd"/>
      <w:r>
        <w:rPr>
          <w:rFonts w:ascii="Garamond" w:hAnsi="Garamond"/>
          <w:sz w:val="24"/>
          <w:szCs w:val="24"/>
        </w:rPr>
        <w:t xml:space="preserve"> 22 </w:t>
      </w:r>
      <w:proofErr w:type="spellStart"/>
      <w:r>
        <w:rPr>
          <w:rFonts w:ascii="Garamond" w:hAnsi="Garamond"/>
          <w:sz w:val="24"/>
          <w:szCs w:val="24"/>
        </w:rPr>
        <w:t>dhjetor</w:t>
      </w:r>
      <w:proofErr w:type="spellEnd"/>
      <w:r>
        <w:rPr>
          <w:rFonts w:ascii="Garamond" w:hAnsi="Garamond"/>
          <w:sz w:val="24"/>
          <w:szCs w:val="24"/>
        </w:rPr>
        <w:t xml:space="preserve"> 2017.</w:t>
      </w:r>
      <w:proofErr w:type="gramEnd"/>
    </w:p>
    <w:p w:rsidR="00861706" w:rsidRPr="00861706" w:rsidRDefault="00861706">
      <w:pPr>
        <w:pStyle w:val="FootnoteText"/>
        <w:rPr>
          <w:rFonts w:ascii="Garamond" w:hAnsi="Garamond"/>
          <w:sz w:val="24"/>
          <w:szCs w:val="24"/>
        </w:rPr>
      </w:pPr>
      <w:proofErr w:type="gramStart"/>
      <w:r w:rsidRPr="00861706">
        <w:rPr>
          <w:rFonts w:ascii="Garamond" w:hAnsi="Garamond"/>
          <w:sz w:val="24"/>
          <w:szCs w:val="24"/>
        </w:rPr>
        <w:t>VKM nr.</w:t>
      </w:r>
      <w:proofErr w:type="gramEnd"/>
      <w:r w:rsidRPr="00861706">
        <w:rPr>
          <w:rFonts w:ascii="Garamond" w:hAnsi="Garamond"/>
          <w:sz w:val="24"/>
          <w:szCs w:val="24"/>
        </w:rPr>
        <w:t xml:space="preserve"> </w:t>
      </w:r>
      <w:proofErr w:type="gramStart"/>
      <w:r w:rsidRPr="00861706">
        <w:rPr>
          <w:rFonts w:ascii="Garamond" w:hAnsi="Garamond"/>
          <w:sz w:val="24"/>
          <w:szCs w:val="24"/>
        </w:rPr>
        <w:t xml:space="preserve">83, </w:t>
      </w:r>
      <w:proofErr w:type="spellStart"/>
      <w:r w:rsidRPr="00861706">
        <w:rPr>
          <w:rFonts w:ascii="Garamond" w:hAnsi="Garamond"/>
          <w:sz w:val="24"/>
          <w:szCs w:val="24"/>
        </w:rPr>
        <w:t>dat</w:t>
      </w:r>
      <w:r>
        <w:rPr>
          <w:rFonts w:ascii="Garamond" w:hAnsi="Garamond"/>
          <w:sz w:val="24"/>
          <w:szCs w:val="24"/>
        </w:rPr>
        <w:t>ë</w:t>
      </w:r>
      <w:proofErr w:type="spellEnd"/>
      <w:r w:rsidRPr="00861706">
        <w:rPr>
          <w:rFonts w:ascii="Garamond" w:hAnsi="Garamond"/>
          <w:sz w:val="24"/>
          <w:szCs w:val="24"/>
        </w:rPr>
        <w:t xml:space="preserve"> 14.2.2018 </w:t>
      </w:r>
      <w:proofErr w:type="spellStart"/>
      <w:r>
        <w:rPr>
          <w:rFonts w:ascii="Garamond" w:hAnsi="Garamond"/>
          <w:sz w:val="24"/>
          <w:szCs w:val="24"/>
        </w:rPr>
        <w:t>ë</w:t>
      </w:r>
      <w:r w:rsidRPr="00861706">
        <w:rPr>
          <w:rFonts w:ascii="Garamond" w:hAnsi="Garamond"/>
          <w:sz w:val="24"/>
          <w:szCs w:val="24"/>
        </w:rPr>
        <w:t>sht</w:t>
      </w:r>
      <w:r>
        <w:rPr>
          <w:rFonts w:ascii="Garamond" w:hAnsi="Garamond"/>
          <w:sz w:val="24"/>
          <w:szCs w:val="24"/>
        </w:rPr>
        <w:t>ë</w:t>
      </w:r>
      <w:proofErr w:type="spellEnd"/>
      <w:r w:rsidRPr="00861706">
        <w:rPr>
          <w:rFonts w:ascii="Garamond" w:hAnsi="Garamond"/>
          <w:sz w:val="24"/>
          <w:szCs w:val="24"/>
        </w:rPr>
        <w:t xml:space="preserve"> </w:t>
      </w:r>
      <w:proofErr w:type="spellStart"/>
      <w:r w:rsidRPr="00861706">
        <w:rPr>
          <w:rFonts w:ascii="Garamond" w:hAnsi="Garamond"/>
          <w:sz w:val="24"/>
          <w:szCs w:val="24"/>
        </w:rPr>
        <w:t>botuar</w:t>
      </w:r>
      <w:proofErr w:type="spellEnd"/>
      <w:r w:rsidRPr="00861706">
        <w:rPr>
          <w:rFonts w:ascii="Garamond" w:hAnsi="Garamond"/>
          <w:sz w:val="24"/>
          <w:szCs w:val="24"/>
        </w:rPr>
        <w:t xml:space="preserve"> </w:t>
      </w:r>
      <w:proofErr w:type="spellStart"/>
      <w:r w:rsidRPr="00861706">
        <w:rPr>
          <w:rFonts w:ascii="Garamond" w:hAnsi="Garamond"/>
          <w:sz w:val="24"/>
          <w:szCs w:val="24"/>
        </w:rPr>
        <w:t>n</w:t>
      </w:r>
      <w:r>
        <w:rPr>
          <w:rFonts w:ascii="Garamond" w:hAnsi="Garamond"/>
          <w:sz w:val="24"/>
          <w:szCs w:val="24"/>
        </w:rPr>
        <w:t>ë</w:t>
      </w:r>
      <w:proofErr w:type="spellEnd"/>
      <w:r w:rsidRPr="00861706">
        <w:rPr>
          <w:rFonts w:ascii="Garamond" w:hAnsi="Garamond"/>
          <w:sz w:val="24"/>
          <w:szCs w:val="24"/>
        </w:rPr>
        <w:t xml:space="preserve"> </w:t>
      </w:r>
      <w:proofErr w:type="spellStart"/>
      <w:r w:rsidRPr="00861706">
        <w:rPr>
          <w:rFonts w:ascii="Garamond" w:hAnsi="Garamond"/>
          <w:sz w:val="24"/>
          <w:szCs w:val="24"/>
        </w:rPr>
        <w:t>Fletoren</w:t>
      </w:r>
      <w:proofErr w:type="spellEnd"/>
      <w:r w:rsidRPr="00861706">
        <w:rPr>
          <w:rFonts w:ascii="Garamond" w:hAnsi="Garamond"/>
          <w:sz w:val="24"/>
          <w:szCs w:val="24"/>
        </w:rPr>
        <w:t xml:space="preserve"> </w:t>
      </w:r>
      <w:proofErr w:type="spellStart"/>
      <w:r w:rsidRPr="00861706">
        <w:rPr>
          <w:rFonts w:ascii="Garamond" w:hAnsi="Garamond"/>
          <w:sz w:val="24"/>
          <w:szCs w:val="24"/>
        </w:rPr>
        <w:t>Zyrtare</w:t>
      </w:r>
      <w:proofErr w:type="spellEnd"/>
      <w:r w:rsidRPr="00861706">
        <w:rPr>
          <w:rFonts w:ascii="Garamond" w:hAnsi="Garamond"/>
          <w:sz w:val="24"/>
          <w:szCs w:val="24"/>
        </w:rPr>
        <w:t xml:space="preserve"> nr.</w:t>
      </w:r>
      <w:proofErr w:type="gramEnd"/>
      <w:r w:rsidR="00E82D59">
        <w:rPr>
          <w:rFonts w:ascii="Garamond" w:hAnsi="Garamond"/>
          <w:sz w:val="24"/>
          <w:szCs w:val="24"/>
        </w:rPr>
        <w:t xml:space="preserve"> </w:t>
      </w:r>
      <w:proofErr w:type="gramStart"/>
      <w:r w:rsidRPr="00861706">
        <w:rPr>
          <w:rFonts w:ascii="Garamond" w:hAnsi="Garamond"/>
          <w:sz w:val="24"/>
          <w:szCs w:val="24"/>
        </w:rPr>
        <w:t>22,</w:t>
      </w:r>
      <w:r w:rsidR="00E82D59">
        <w:rPr>
          <w:rFonts w:ascii="Garamond" w:hAnsi="Garamond"/>
          <w:sz w:val="24"/>
          <w:szCs w:val="24"/>
        </w:rPr>
        <w:t xml:space="preserve"> </w:t>
      </w:r>
      <w:proofErr w:type="spellStart"/>
      <w:r w:rsidR="00E82D59">
        <w:rPr>
          <w:rFonts w:ascii="Garamond" w:hAnsi="Garamond"/>
          <w:sz w:val="24"/>
          <w:szCs w:val="24"/>
        </w:rPr>
        <w:t>datë</w:t>
      </w:r>
      <w:proofErr w:type="spellEnd"/>
      <w:r w:rsidRPr="00861706">
        <w:rPr>
          <w:rFonts w:ascii="Garamond" w:hAnsi="Garamond"/>
          <w:sz w:val="24"/>
          <w:szCs w:val="24"/>
        </w:rPr>
        <w:t xml:space="preserve"> 19 </w:t>
      </w:r>
      <w:proofErr w:type="spellStart"/>
      <w:r w:rsidRPr="00861706">
        <w:rPr>
          <w:rFonts w:ascii="Garamond" w:hAnsi="Garamond"/>
          <w:sz w:val="24"/>
          <w:szCs w:val="24"/>
        </w:rPr>
        <w:t>shkurt</w:t>
      </w:r>
      <w:proofErr w:type="spellEnd"/>
      <w:r w:rsidRPr="00861706">
        <w:rPr>
          <w:rFonts w:ascii="Garamond" w:hAnsi="Garamond"/>
          <w:sz w:val="24"/>
          <w:szCs w:val="24"/>
        </w:rPr>
        <w:t xml:space="preserve"> 2018.</w:t>
      </w:r>
      <w:proofErr w:type="gramEnd"/>
    </w:p>
  </w:footnote>
  <w:footnote w:id="2">
    <w:p w:rsidR="006609EA" w:rsidRPr="006609EA" w:rsidRDefault="006609EA" w:rsidP="006609EA">
      <w:pPr>
        <w:spacing w:after="0" w:line="240" w:lineRule="auto"/>
        <w:rPr>
          <w:rFonts w:ascii="Garamond" w:eastAsia="Calibri" w:hAnsi="Garamond" w:cs="Times New Roman"/>
          <w:i/>
          <w:sz w:val="24"/>
          <w:szCs w:val="24"/>
          <w:lang w:val="sq-AL"/>
        </w:rPr>
      </w:pPr>
      <w:r w:rsidRPr="006609EA">
        <w:rPr>
          <w:rStyle w:val="FootnoteReference"/>
        </w:rPr>
        <w:footnoteRef/>
      </w:r>
      <w:r w:rsidRPr="006609EA">
        <w:t xml:space="preserve"> </w:t>
      </w:r>
      <w:r w:rsidRPr="006609EA">
        <w:rPr>
          <w:rFonts w:ascii="Garamond" w:eastAsia="Calibri" w:hAnsi="Garamond" w:cs="Times New Roman"/>
          <w:i/>
          <w:sz w:val="24"/>
          <w:szCs w:val="24"/>
          <w:lang w:val="sq-AL"/>
        </w:rPr>
        <w:t>Shënim. Në lidhjen nr. 1, “Tabela e funksioneve korresponduese dhe kategorizimi për çdo gradë”, numri limit për gradën “Drejtues i lartë” bëhet 7 dhe numri limit për gradën “Kryekomisar” bëhet 453 me VKM nr.83, datë 14.2.2018.</w:t>
      </w:r>
    </w:p>
    <w:p w:rsidR="006609EA" w:rsidRDefault="006609E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E6F0B" w:rsidRPr="00EB260B" w:rsidTr="00680B77">
      <w:trPr>
        <w:trHeight w:val="936"/>
        <w:jc w:val="center"/>
      </w:trPr>
      <w:tc>
        <w:tcPr>
          <w:tcW w:w="2811" w:type="dxa"/>
          <w:shd w:val="pct5" w:color="auto" w:fill="F2F2F2"/>
          <w:vAlign w:val="center"/>
        </w:tcPr>
        <w:p w:rsidR="002E6F0B" w:rsidRPr="00EB260B" w:rsidRDefault="00553A8C"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3952"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noProof/>
            </w:rPr>
            <w:drawing>
              <wp:inline distT="0" distB="0" distL="0" distR="0" wp14:anchorId="60711C62" wp14:editId="6E5AB43D">
                <wp:extent cx="304524" cy="427512"/>
                <wp:effectExtent l="0" t="0" r="635" b="0"/>
                <wp:docPr id="8" name="Picture 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2016 – </w:t>
          </w:r>
          <w:proofErr w:type="spellStart"/>
          <w:r>
            <w:rPr>
              <w:rFonts w:ascii="Garamond" w:hAnsi="Garamond"/>
              <w:b/>
              <w:sz w:val="28"/>
              <w:szCs w:val="28"/>
            </w:rPr>
            <w:t>Numri</w:t>
          </w:r>
          <w:proofErr w:type="spellEnd"/>
          <w:r>
            <w:rPr>
              <w:rFonts w:ascii="Garamond" w:hAnsi="Garamond"/>
              <w:b/>
              <w:sz w:val="28"/>
              <w:szCs w:val="28"/>
            </w:rPr>
            <w:t xml:space="preserve"> 254</w:t>
          </w:r>
        </w:p>
      </w:tc>
    </w:tr>
  </w:tbl>
  <w:p w:rsidR="002E6F0B" w:rsidRPr="00385E2C" w:rsidRDefault="002560B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Default="002560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Default="002560B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A8C"/>
    <w:rsid w:val="000D61F1"/>
    <w:rsid w:val="002560BD"/>
    <w:rsid w:val="00270B33"/>
    <w:rsid w:val="00553A8C"/>
    <w:rsid w:val="006609EA"/>
    <w:rsid w:val="00861706"/>
    <w:rsid w:val="00A032E4"/>
    <w:rsid w:val="00CE3EF2"/>
    <w:rsid w:val="00DB2890"/>
    <w:rsid w:val="00E82D59"/>
    <w:rsid w:val="00EA2DBC"/>
    <w:rsid w:val="00FA1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A8C"/>
    <w:pPr>
      <w:spacing w:after="0" w:line="240" w:lineRule="auto"/>
    </w:pPr>
  </w:style>
  <w:style w:type="paragraph" w:styleId="Header">
    <w:name w:val="header"/>
    <w:basedOn w:val="Normal"/>
    <w:link w:val="Head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53A8C"/>
    <w:rPr>
      <w:rFonts w:ascii="Calibri" w:eastAsia="Calibri" w:hAnsi="Calibri" w:cs="Times New Roman"/>
    </w:rPr>
  </w:style>
  <w:style w:type="paragraph" w:styleId="Footer">
    <w:name w:val="footer"/>
    <w:basedOn w:val="Normal"/>
    <w:link w:val="Foot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3A8C"/>
    <w:rPr>
      <w:rFonts w:ascii="Calibri" w:eastAsia="Calibri" w:hAnsi="Calibri" w:cs="Times New Roman"/>
    </w:rPr>
  </w:style>
  <w:style w:type="paragraph" w:styleId="BalloonText">
    <w:name w:val="Balloon Text"/>
    <w:basedOn w:val="Normal"/>
    <w:link w:val="BalloonTextChar"/>
    <w:uiPriority w:val="99"/>
    <w:semiHidden/>
    <w:unhideWhenUsed/>
    <w:rsid w:val="0055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A8C"/>
    <w:rPr>
      <w:rFonts w:ascii="Tahoma" w:hAnsi="Tahoma" w:cs="Tahoma"/>
      <w:sz w:val="16"/>
      <w:szCs w:val="16"/>
    </w:rPr>
  </w:style>
  <w:style w:type="paragraph" w:styleId="FootnoteText">
    <w:name w:val="footnote text"/>
    <w:basedOn w:val="Normal"/>
    <w:link w:val="FootnoteTextChar"/>
    <w:uiPriority w:val="99"/>
    <w:semiHidden/>
    <w:unhideWhenUsed/>
    <w:rsid w:val="008617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1706"/>
    <w:rPr>
      <w:sz w:val="20"/>
      <w:szCs w:val="20"/>
    </w:rPr>
  </w:style>
  <w:style w:type="character" w:styleId="FootnoteReference">
    <w:name w:val="footnote reference"/>
    <w:basedOn w:val="DefaultParagraphFont"/>
    <w:uiPriority w:val="99"/>
    <w:semiHidden/>
    <w:unhideWhenUsed/>
    <w:rsid w:val="00861706"/>
    <w:rPr>
      <w:vertAlign w:val="superscript"/>
    </w:rPr>
  </w:style>
  <w:style w:type="paragraph" w:styleId="ListParagraph">
    <w:name w:val="List Paragraph"/>
    <w:basedOn w:val="Normal"/>
    <w:uiPriority w:val="34"/>
    <w:qFormat/>
    <w:rsid w:val="006609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A8C"/>
    <w:pPr>
      <w:spacing w:after="0" w:line="240" w:lineRule="auto"/>
    </w:pPr>
  </w:style>
  <w:style w:type="paragraph" w:styleId="Header">
    <w:name w:val="header"/>
    <w:basedOn w:val="Normal"/>
    <w:link w:val="Head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53A8C"/>
    <w:rPr>
      <w:rFonts w:ascii="Calibri" w:eastAsia="Calibri" w:hAnsi="Calibri" w:cs="Times New Roman"/>
    </w:rPr>
  </w:style>
  <w:style w:type="paragraph" w:styleId="Footer">
    <w:name w:val="footer"/>
    <w:basedOn w:val="Normal"/>
    <w:link w:val="Foot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3A8C"/>
    <w:rPr>
      <w:rFonts w:ascii="Calibri" w:eastAsia="Calibri" w:hAnsi="Calibri" w:cs="Times New Roman"/>
    </w:rPr>
  </w:style>
  <w:style w:type="paragraph" w:styleId="BalloonText">
    <w:name w:val="Balloon Text"/>
    <w:basedOn w:val="Normal"/>
    <w:link w:val="BalloonTextChar"/>
    <w:uiPriority w:val="99"/>
    <w:semiHidden/>
    <w:unhideWhenUsed/>
    <w:rsid w:val="0055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A8C"/>
    <w:rPr>
      <w:rFonts w:ascii="Tahoma" w:hAnsi="Tahoma" w:cs="Tahoma"/>
      <w:sz w:val="16"/>
      <w:szCs w:val="16"/>
    </w:rPr>
  </w:style>
  <w:style w:type="paragraph" w:styleId="FootnoteText">
    <w:name w:val="footnote text"/>
    <w:basedOn w:val="Normal"/>
    <w:link w:val="FootnoteTextChar"/>
    <w:uiPriority w:val="99"/>
    <w:semiHidden/>
    <w:unhideWhenUsed/>
    <w:rsid w:val="008617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1706"/>
    <w:rPr>
      <w:sz w:val="20"/>
      <w:szCs w:val="20"/>
    </w:rPr>
  </w:style>
  <w:style w:type="character" w:styleId="FootnoteReference">
    <w:name w:val="footnote reference"/>
    <w:basedOn w:val="DefaultParagraphFont"/>
    <w:uiPriority w:val="99"/>
    <w:semiHidden/>
    <w:unhideWhenUsed/>
    <w:rsid w:val="00861706"/>
    <w:rPr>
      <w:vertAlign w:val="superscript"/>
    </w:rPr>
  </w:style>
  <w:style w:type="paragraph" w:styleId="ListParagraph">
    <w:name w:val="List Paragraph"/>
    <w:basedOn w:val="Normal"/>
    <w:uiPriority w:val="34"/>
    <w:qFormat/>
    <w:rsid w:val="006609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CFE58-23B8-44BC-A33F-C654A111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6</cp:revision>
  <cp:lastPrinted>2019-01-17T10:21:00Z</cp:lastPrinted>
  <dcterms:created xsi:type="dcterms:W3CDTF">2018-03-20T08:09:00Z</dcterms:created>
  <dcterms:modified xsi:type="dcterms:W3CDTF">2019-01-17T10:22:00Z</dcterms:modified>
</cp:coreProperties>
</file>