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C80" w:rsidRPr="005C4F41" w:rsidRDefault="006B5C80" w:rsidP="006B5C80">
      <w:pPr>
        <w:pStyle w:val="Paragrafi"/>
        <w:ind w:firstLine="0"/>
        <w:jc w:val="center"/>
        <w:rPr>
          <w:b/>
          <w:spacing w:val="-4"/>
          <w:lang w:val="sq-AL"/>
        </w:rPr>
      </w:pPr>
      <w:r w:rsidRPr="005C4F41">
        <w:rPr>
          <w:b/>
          <w:spacing w:val="-4"/>
          <w:lang w:val="sq-AL"/>
        </w:rPr>
        <w:t>VENDIM</w:t>
      </w:r>
    </w:p>
    <w:p w:rsidR="006B5C80" w:rsidRPr="005C4F41" w:rsidRDefault="006B5C80" w:rsidP="006B5C80">
      <w:pPr>
        <w:pStyle w:val="Paragrafi"/>
        <w:ind w:firstLine="0"/>
        <w:jc w:val="center"/>
        <w:rPr>
          <w:b/>
          <w:spacing w:val="-4"/>
          <w:lang w:val="sq-AL"/>
        </w:rPr>
      </w:pPr>
      <w:r w:rsidRPr="005C4F41">
        <w:rPr>
          <w:b/>
          <w:spacing w:val="-4"/>
          <w:lang w:val="sq-AL"/>
        </w:rPr>
        <w:t>Nr. 896, datë 21.12.2016</w:t>
      </w:r>
    </w:p>
    <w:p w:rsidR="006B5C80" w:rsidRPr="005C4F41" w:rsidRDefault="006B5C80" w:rsidP="006B5C80">
      <w:pPr>
        <w:pStyle w:val="Hapesira7"/>
        <w:ind w:firstLine="0"/>
        <w:rPr>
          <w:lang w:val="sq-AL"/>
        </w:rPr>
      </w:pPr>
    </w:p>
    <w:p w:rsidR="006B5C80" w:rsidRPr="005C4F41" w:rsidRDefault="006B5C80" w:rsidP="006B5C80">
      <w:pPr>
        <w:pStyle w:val="Paragrafi"/>
        <w:ind w:firstLine="0"/>
        <w:jc w:val="center"/>
        <w:rPr>
          <w:b/>
          <w:spacing w:val="-4"/>
          <w:lang w:val="sq-AL"/>
        </w:rPr>
      </w:pPr>
      <w:r w:rsidRPr="005C4F41">
        <w:rPr>
          <w:b/>
          <w:spacing w:val="-4"/>
          <w:lang w:val="sq-AL"/>
        </w:rPr>
        <w:t>PËR DISA NDRYSHIME NË VENDIMIN NR.206, DATË 9.4.2014, TË KËSHILLIT TË MINISTRAVE, “PËR SHPRONËSIMIN, PËR INTERES PUBLIK, TË PRONARËVE TË PASURIVE TË PALUAJTSHME, PRONË PRIVATE, QË PREKEN NGA PROJEKTI “FURNIZIMI ME UJË I PLAZHEVE DURRËS-KAVAJË NGA PUSSHPIMET E ÇERMËS, LOTI III”</w:t>
      </w:r>
    </w:p>
    <w:p w:rsidR="006B5C80" w:rsidRPr="005C4F41" w:rsidRDefault="006B5C80" w:rsidP="006B5C80">
      <w:pPr>
        <w:pStyle w:val="Hapesira7"/>
        <w:ind w:firstLine="0"/>
        <w:rPr>
          <w:lang w:val="sq-AL"/>
        </w:rPr>
      </w:pPr>
    </w:p>
    <w:p w:rsidR="006B5C80" w:rsidRPr="005C4F41" w:rsidRDefault="006B5C80" w:rsidP="006B5C80">
      <w:pPr>
        <w:pStyle w:val="Paragrafi"/>
        <w:rPr>
          <w:spacing w:val="-4"/>
          <w:lang w:val="sq-AL"/>
        </w:rPr>
      </w:pPr>
      <w:r w:rsidRPr="005C4F41">
        <w:rPr>
          <w:spacing w:val="-4"/>
          <w:lang w:val="sq-AL"/>
        </w:rPr>
        <w:t xml:space="preserve">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 </w:t>
      </w:r>
    </w:p>
    <w:p w:rsidR="006B5C80" w:rsidRPr="005C4F41" w:rsidRDefault="006B5C80" w:rsidP="006B5C80">
      <w:pPr>
        <w:pStyle w:val="Hapesira7"/>
        <w:rPr>
          <w:lang w:val="sq-AL"/>
        </w:rPr>
      </w:pPr>
    </w:p>
    <w:p w:rsidR="006B5C80" w:rsidRPr="005C4F41" w:rsidRDefault="006B5C80" w:rsidP="006B5C80">
      <w:pPr>
        <w:pStyle w:val="Paragrafi"/>
        <w:jc w:val="center"/>
        <w:rPr>
          <w:spacing w:val="-4"/>
          <w:lang w:val="sq-AL"/>
        </w:rPr>
      </w:pPr>
      <w:r w:rsidRPr="005C4F41">
        <w:rPr>
          <w:spacing w:val="-4"/>
          <w:lang w:val="sq-AL"/>
        </w:rPr>
        <w:t>VENDOSI:</w:t>
      </w:r>
    </w:p>
    <w:p w:rsidR="006B5C80" w:rsidRPr="005C4F41" w:rsidRDefault="006B5C80" w:rsidP="006B5C80">
      <w:pPr>
        <w:pStyle w:val="Hapesira7"/>
        <w:rPr>
          <w:lang w:val="sq-AL"/>
        </w:rPr>
      </w:pPr>
    </w:p>
    <w:p w:rsidR="006B5C80" w:rsidRPr="005C4F41" w:rsidRDefault="006B5C80" w:rsidP="006B5C80">
      <w:pPr>
        <w:pStyle w:val="Paragrafi"/>
        <w:rPr>
          <w:spacing w:val="-4"/>
          <w:lang w:val="sq-AL"/>
        </w:rPr>
      </w:pPr>
      <w:r w:rsidRPr="005C4F41">
        <w:rPr>
          <w:spacing w:val="-4"/>
          <w:lang w:val="sq-AL"/>
        </w:rPr>
        <w:t>Në vendimin nr.206, datë 9.4.2014, të Këshillit të Ministrave, bëhen këto ndryshime:</w:t>
      </w:r>
    </w:p>
    <w:p w:rsidR="006B5C80" w:rsidRPr="005C4F41" w:rsidRDefault="006B5C80" w:rsidP="006B5C80">
      <w:pPr>
        <w:pStyle w:val="Paragrafi"/>
        <w:rPr>
          <w:spacing w:val="-4"/>
          <w:lang w:val="sq-AL"/>
        </w:rPr>
      </w:pPr>
      <w:r w:rsidRPr="005C4F41">
        <w:rPr>
          <w:spacing w:val="-4"/>
          <w:lang w:val="sq-AL"/>
        </w:rPr>
        <w:t>1. Pikat 3, 4, 5 dhe 6 ndryshohen, si më poshtë vijon:</w:t>
      </w:r>
    </w:p>
    <w:p w:rsidR="006B5C80" w:rsidRPr="005C4F41" w:rsidRDefault="006B5C80" w:rsidP="006B5C80">
      <w:pPr>
        <w:pStyle w:val="Paragrafi"/>
        <w:rPr>
          <w:spacing w:val="-4"/>
          <w:lang w:val="sq-AL"/>
        </w:rPr>
      </w:pPr>
      <w:r w:rsidRPr="005C4F41">
        <w:rPr>
          <w:spacing w:val="-4"/>
          <w:lang w:val="sq-AL"/>
        </w:rPr>
        <w:t xml:space="preserve">“3. </w:t>
      </w:r>
      <w:r w:rsidRPr="005C4F41">
        <w:rPr>
          <w:spacing w:val="-4"/>
          <w:lang w:val="sq-AL"/>
        </w:rPr>
        <w:tab/>
        <w:t>Pronarët e pasurive të paluajtshme, që shpronësohen, të kompensohen në vlerë të plotë, sipas masës përkatëse, që paraqitet në tabelën, që i bashkëlidhet këtij vendimi, për pasuritë “arë”, me sipërfaqe 5003.5 “pesë mijë e tre pikë pesë) m</w:t>
      </w:r>
      <w:r w:rsidRPr="005C4F41">
        <w:rPr>
          <w:spacing w:val="-4"/>
          <w:vertAlign w:val="superscript"/>
          <w:lang w:val="sq-AL"/>
        </w:rPr>
        <w:t>2</w:t>
      </w:r>
      <w:r w:rsidRPr="005C4F41">
        <w:rPr>
          <w:spacing w:val="-4"/>
          <w:lang w:val="sq-AL"/>
        </w:rPr>
        <w:t>, me vlerë 1 696 186.5 (një milion e gjashtëqind e nëntëdhjetë e gjashtë mijë e njëqind e tetëdhjetë e gjashtë pikë pesë) lekë.</w:t>
      </w:r>
    </w:p>
    <w:p w:rsidR="006B5C80" w:rsidRPr="005C4F41" w:rsidRDefault="006B5C80" w:rsidP="006B5C80">
      <w:pPr>
        <w:pStyle w:val="Paragrafi"/>
        <w:rPr>
          <w:spacing w:val="-4"/>
          <w:lang w:val="sq-AL"/>
        </w:rPr>
      </w:pPr>
      <w:r w:rsidRPr="005C4F41">
        <w:rPr>
          <w:spacing w:val="-4"/>
          <w:lang w:val="sq-AL"/>
        </w:rPr>
        <w:t xml:space="preserve">4. </w:t>
      </w:r>
      <w:r w:rsidRPr="005C4F41">
        <w:rPr>
          <w:spacing w:val="-4"/>
          <w:lang w:val="sq-AL"/>
        </w:rPr>
        <w:tab/>
        <w:t>Shpenzimet procedurale, në vlerën 80 000 (tetëdhjetë mijë) lekë, të përballohen nga Drejtoria e Përgjithshme e Ujësjellës-Kanalizimeve.</w:t>
      </w:r>
    </w:p>
    <w:p w:rsidR="006B5C80" w:rsidRPr="005C4F41" w:rsidRDefault="006B5C80" w:rsidP="006B5C80">
      <w:pPr>
        <w:pStyle w:val="Paragrafi"/>
        <w:rPr>
          <w:spacing w:val="-4"/>
          <w:lang w:val="sq-AL"/>
        </w:rPr>
      </w:pPr>
      <w:r w:rsidRPr="005C4F41">
        <w:rPr>
          <w:spacing w:val="-4"/>
          <w:lang w:val="sq-AL"/>
        </w:rPr>
        <w:t xml:space="preserve">5. </w:t>
      </w:r>
      <w:r w:rsidRPr="005C4F41">
        <w:rPr>
          <w:spacing w:val="-4"/>
          <w:lang w:val="sq-AL"/>
        </w:rPr>
        <w:tab/>
        <w:t>Vlera e përgjithshme, prej 1 696 186.5 (një milion e gjashtëqind e nëntëdhjetë e gjashtë mijë e njëqind e tetëdhjetë e gjashtë pikë pesë) lekësh, të përballohet nga buxheti i vitit 2016, zëri “investime”, miratuar për Ministrinë e Transportit dhe Infrastrukturës, për programin “Furnizimi me ujë dhe kanalizime, zëri “Shpronësime” për objektet buxhetore, me kod projekti M063141.</w:t>
      </w:r>
    </w:p>
    <w:p w:rsidR="006B5C80" w:rsidRPr="005C4F41" w:rsidRDefault="006B5C80" w:rsidP="006B5C80">
      <w:pPr>
        <w:pStyle w:val="Paragrafi"/>
        <w:rPr>
          <w:spacing w:val="-4"/>
          <w:lang w:val="sq-AL"/>
        </w:rPr>
      </w:pPr>
      <w:r w:rsidRPr="005C4F41">
        <w:rPr>
          <w:spacing w:val="-4"/>
          <w:lang w:val="sq-AL"/>
        </w:rPr>
        <w:t xml:space="preserve">6. </w:t>
      </w:r>
      <w:r w:rsidRPr="005C4F41">
        <w:rPr>
          <w:spacing w:val="-4"/>
          <w:lang w:val="sq-AL"/>
        </w:rPr>
        <w:tab/>
        <w:t>Likuidimi i pronarëve të fillojë pas çeljes së fondit të përcaktuar në pikën 5, të këtij vendimi.”.</w:t>
      </w:r>
    </w:p>
    <w:p w:rsidR="006B5C80" w:rsidRPr="005C4F41" w:rsidRDefault="006B5C80" w:rsidP="006B5C80">
      <w:pPr>
        <w:pStyle w:val="Paragrafi"/>
        <w:rPr>
          <w:spacing w:val="-4"/>
          <w:lang w:val="sq-AL"/>
        </w:rPr>
      </w:pPr>
      <w:r w:rsidRPr="005C4F41">
        <w:rPr>
          <w:spacing w:val="-4"/>
          <w:lang w:val="sq-AL"/>
        </w:rPr>
        <w:t xml:space="preserve">2. Në tabelën e të shpronësuarve, bashkëlidhur vendimit, të dhënat ndryshohen sipas tabelës që i bashkëlidhet këtij vendimi. </w:t>
      </w:r>
    </w:p>
    <w:p w:rsidR="006B5C80" w:rsidRPr="005C4F41" w:rsidRDefault="006B5C80" w:rsidP="006B5C80">
      <w:pPr>
        <w:pStyle w:val="Paragrafi"/>
        <w:rPr>
          <w:spacing w:val="-4"/>
          <w:lang w:val="sq-AL"/>
        </w:rPr>
      </w:pPr>
      <w:r w:rsidRPr="005C4F41">
        <w:rPr>
          <w:spacing w:val="-4"/>
          <w:lang w:val="sq-AL"/>
        </w:rPr>
        <w:t>Ky vendim hyn në fuqi menjëherë dhe botohet në Fletoren Zyrtare.</w:t>
      </w:r>
    </w:p>
    <w:p w:rsidR="006B5C80" w:rsidRPr="005C4F41" w:rsidRDefault="006B5C80" w:rsidP="006B5C80">
      <w:pPr>
        <w:pStyle w:val="Hapesira7"/>
        <w:rPr>
          <w:lang w:val="sq-AL"/>
        </w:rPr>
      </w:pPr>
    </w:p>
    <w:p w:rsidR="006B5C80" w:rsidRPr="005C4F41" w:rsidRDefault="006B5C80" w:rsidP="006B5C80">
      <w:pPr>
        <w:pStyle w:val="Paragrafi"/>
        <w:jc w:val="right"/>
        <w:rPr>
          <w:spacing w:val="-4"/>
          <w:lang w:val="sq-AL"/>
        </w:rPr>
      </w:pPr>
      <w:r w:rsidRPr="005C4F41">
        <w:rPr>
          <w:spacing w:val="-4"/>
          <w:lang w:val="sq-AL"/>
        </w:rPr>
        <w:t>ZËVENDËSKRYEMINISTRI</w:t>
      </w:r>
    </w:p>
    <w:p w:rsidR="006B5C80" w:rsidRPr="005C4F41" w:rsidRDefault="006B5C80" w:rsidP="006B5C80">
      <w:pPr>
        <w:pStyle w:val="Paragrafi"/>
        <w:jc w:val="right"/>
        <w:rPr>
          <w:b/>
          <w:spacing w:val="-4"/>
          <w:lang w:val="sq-AL"/>
        </w:rPr>
      </w:pPr>
      <w:r w:rsidRPr="005C4F41">
        <w:rPr>
          <w:b/>
          <w:spacing w:val="-4"/>
          <w:lang w:val="sq-AL"/>
        </w:rPr>
        <w:t>Niko Peleshi</w:t>
      </w:r>
    </w:p>
    <w:p w:rsidR="006B5C80" w:rsidRPr="005C4F41" w:rsidRDefault="006B5C80" w:rsidP="006B5C80">
      <w:pPr>
        <w:pStyle w:val="Paragrafi"/>
        <w:jc w:val="right"/>
        <w:rPr>
          <w:b/>
          <w:spacing w:val="-4"/>
          <w:lang w:val="sq-AL"/>
        </w:rPr>
      </w:pPr>
    </w:p>
    <w:p w:rsidR="006B5C80" w:rsidRPr="005C4F41" w:rsidRDefault="006B5C80" w:rsidP="006B5C80">
      <w:pPr>
        <w:spacing w:after="0" w:line="240" w:lineRule="auto"/>
        <w:ind w:firstLine="0"/>
        <w:rPr>
          <w:rFonts w:ascii="Garamond" w:eastAsia="Times New Roman" w:hAnsi="Garamond" w:cs="Arial"/>
          <w:bCs/>
          <w:color w:val="000000"/>
          <w:sz w:val="18"/>
          <w:szCs w:val="18"/>
          <w:lang w:val="sq-AL"/>
        </w:rPr>
      </w:pPr>
      <w:bookmarkStart w:id="0" w:name="_GoBack"/>
      <w:bookmarkEnd w:id="0"/>
    </w:p>
    <w:p w:rsidR="006B5C80" w:rsidRPr="005C4F41" w:rsidRDefault="006B5C80" w:rsidP="006B5C80">
      <w:pPr>
        <w:spacing w:after="0" w:line="240" w:lineRule="auto"/>
        <w:ind w:firstLine="0"/>
        <w:rPr>
          <w:rFonts w:ascii="Garamond" w:eastAsia="Times New Roman" w:hAnsi="Garamond"/>
          <w:spacing w:val="-4"/>
          <w:sz w:val="24"/>
          <w:szCs w:val="24"/>
          <w:lang w:val="sq-AL" w:eastAsia="en-GB"/>
        </w:rPr>
      </w:pPr>
      <w:r w:rsidRPr="005C4F41">
        <w:rPr>
          <w:rFonts w:ascii="Garamond" w:eastAsia="Times New Roman" w:hAnsi="Garamond" w:cs="Arial"/>
          <w:bCs/>
          <w:color w:val="000000"/>
          <w:sz w:val="18"/>
          <w:szCs w:val="18"/>
          <w:lang w:val="sq-AL"/>
        </w:rPr>
        <w:t>REPUBLIKA E SHQIPËRISË</w:t>
      </w:r>
    </w:p>
    <w:p w:rsidR="006B5C80" w:rsidRPr="005C4F41" w:rsidRDefault="006B5C80" w:rsidP="006B5C80">
      <w:pPr>
        <w:spacing w:after="0" w:line="240" w:lineRule="auto"/>
        <w:ind w:firstLine="0"/>
        <w:rPr>
          <w:rFonts w:ascii="Garamond" w:eastAsia="Times New Roman" w:hAnsi="Garamond" w:cs="Arial"/>
          <w:bCs/>
          <w:color w:val="000000"/>
          <w:sz w:val="18"/>
          <w:szCs w:val="18"/>
          <w:lang w:val="sq-AL"/>
        </w:rPr>
      </w:pPr>
      <w:r w:rsidRPr="005C4F41">
        <w:rPr>
          <w:rFonts w:ascii="Garamond" w:eastAsia="Times New Roman" w:hAnsi="Garamond" w:cs="Arial"/>
          <w:bCs/>
          <w:color w:val="000000"/>
          <w:sz w:val="18"/>
          <w:szCs w:val="18"/>
          <w:lang w:val="sq-AL"/>
        </w:rPr>
        <w:t>MINISTRIA E TRANSPORTIT DHE INFRASTRUKTURËS</w:t>
      </w:r>
    </w:p>
    <w:p w:rsidR="006B5C80" w:rsidRPr="005C4F41" w:rsidRDefault="006B5C80" w:rsidP="006B5C80">
      <w:pPr>
        <w:spacing w:after="0" w:line="240" w:lineRule="auto"/>
        <w:ind w:firstLine="0"/>
        <w:rPr>
          <w:rFonts w:ascii="Garamond" w:eastAsia="Times New Roman" w:hAnsi="Garamond" w:cs="Arial"/>
          <w:bCs/>
          <w:color w:val="000000"/>
          <w:sz w:val="18"/>
          <w:szCs w:val="18"/>
          <w:lang w:val="sq-AL"/>
        </w:rPr>
      </w:pPr>
      <w:r w:rsidRPr="005C4F41">
        <w:rPr>
          <w:rFonts w:ascii="Garamond" w:eastAsia="Times New Roman" w:hAnsi="Garamond" w:cs="Arial"/>
          <w:bCs/>
          <w:color w:val="000000"/>
          <w:sz w:val="18"/>
          <w:szCs w:val="18"/>
          <w:lang w:val="sq-AL"/>
        </w:rPr>
        <w:t>DREJTORIA E PËRGJITHSHME E UJËSJELLËS KANALIZIMEVE</w:t>
      </w:r>
    </w:p>
    <w:p w:rsidR="006B5C80" w:rsidRPr="005C4F41" w:rsidRDefault="006B5C80" w:rsidP="006B5C80">
      <w:pPr>
        <w:spacing w:after="0" w:line="240" w:lineRule="auto"/>
        <w:ind w:firstLine="0"/>
        <w:rPr>
          <w:rFonts w:ascii="Garamond" w:eastAsia="Times New Roman" w:hAnsi="Garamond" w:cs="Arial"/>
          <w:bCs/>
          <w:color w:val="000000"/>
          <w:sz w:val="18"/>
          <w:szCs w:val="18"/>
          <w:lang w:val="sq-AL"/>
        </w:rPr>
      </w:pPr>
      <w:r w:rsidRPr="005C4F41">
        <w:rPr>
          <w:rFonts w:ascii="Garamond" w:eastAsia="Times New Roman" w:hAnsi="Garamond" w:cs="Arial"/>
          <w:bCs/>
          <w:color w:val="000000"/>
          <w:sz w:val="18"/>
          <w:szCs w:val="18"/>
          <w:lang w:val="sq-AL"/>
        </w:rPr>
        <w:t>SEKTORI I SHPRONËSIMEVE</w:t>
      </w:r>
    </w:p>
    <w:p w:rsidR="006B5C80" w:rsidRPr="005C4F41" w:rsidRDefault="006B5C80" w:rsidP="006B5C80">
      <w:pPr>
        <w:spacing w:after="0" w:line="240" w:lineRule="auto"/>
        <w:ind w:firstLine="0"/>
        <w:rPr>
          <w:rFonts w:ascii="Garamond" w:eastAsia="Times New Roman" w:hAnsi="Garamond" w:cs="Arial"/>
          <w:bCs/>
          <w:color w:val="000000"/>
          <w:sz w:val="18"/>
          <w:szCs w:val="18"/>
          <w:lang w:val="sq-AL"/>
        </w:rPr>
      </w:pPr>
    </w:p>
    <w:p w:rsidR="006B5C80" w:rsidRPr="005C4F41" w:rsidRDefault="006B5C80" w:rsidP="006B5C80">
      <w:pPr>
        <w:spacing w:after="0" w:line="240" w:lineRule="auto"/>
        <w:ind w:firstLine="0"/>
        <w:jc w:val="center"/>
        <w:rPr>
          <w:rFonts w:ascii="Garamond" w:eastAsia="Times New Roman" w:hAnsi="Garamond"/>
          <w:spacing w:val="-4"/>
          <w:sz w:val="20"/>
          <w:szCs w:val="20"/>
          <w:lang w:val="sq-AL" w:eastAsia="en-GB"/>
        </w:rPr>
      </w:pPr>
      <w:r w:rsidRPr="005C4F41">
        <w:rPr>
          <w:rFonts w:ascii="Garamond" w:eastAsia="Times New Roman" w:hAnsi="Garamond" w:cs="Arial"/>
          <w:bCs/>
          <w:sz w:val="20"/>
          <w:szCs w:val="20"/>
          <w:lang w:val="sq-AL"/>
        </w:rPr>
        <w:t>LISTA E PRONARËVE QË SHPRONËSOHEN NË VKM-në NR. 206, DATË 9.4.2014, PAS NDRYSHIMEVE PËRKATËSE TË SIPËRFAQEVE</w:t>
      </w:r>
    </w:p>
    <w:p w:rsidR="006B5C80" w:rsidRPr="005C4F41" w:rsidRDefault="006B5C80" w:rsidP="006B5C80">
      <w:pPr>
        <w:spacing w:after="0" w:line="240" w:lineRule="auto"/>
        <w:ind w:firstLine="0"/>
        <w:rPr>
          <w:rFonts w:ascii="Garamond" w:eastAsia="Times New Roman" w:hAnsi="Garamond"/>
          <w:spacing w:val="-4"/>
          <w:sz w:val="14"/>
          <w:szCs w:val="24"/>
          <w:lang w:val="sq-AL" w:eastAsia="en-GB"/>
        </w:rPr>
      </w:pPr>
    </w:p>
    <w:tbl>
      <w:tblPr>
        <w:tblW w:w="10690" w:type="dxa"/>
        <w:jc w:val="center"/>
        <w:tblInd w:w="95" w:type="dxa"/>
        <w:tblLook w:val="04A0" w:firstRow="1" w:lastRow="0" w:firstColumn="1" w:lastColumn="0" w:noHBand="0" w:noVBand="1"/>
      </w:tblPr>
      <w:tblGrid>
        <w:gridCol w:w="477"/>
        <w:gridCol w:w="1022"/>
        <w:gridCol w:w="1059"/>
        <w:gridCol w:w="559"/>
        <w:gridCol w:w="1109"/>
        <w:gridCol w:w="1173"/>
        <w:gridCol w:w="991"/>
        <w:gridCol w:w="1000"/>
        <w:gridCol w:w="1100"/>
        <w:gridCol w:w="2200"/>
      </w:tblGrid>
      <w:tr w:rsidR="006B5C80" w:rsidRPr="005C4F41" w:rsidTr="00D85D56">
        <w:trPr>
          <w:trHeight w:val="50"/>
          <w:jc w:val="center"/>
        </w:trPr>
        <w:tc>
          <w:tcPr>
            <w:tcW w:w="477" w:type="dxa"/>
            <w:tcBorders>
              <w:top w:val="single" w:sz="8" w:space="0" w:color="auto"/>
              <w:left w:val="single" w:sz="8" w:space="0" w:color="auto"/>
              <w:bottom w:val="nil"/>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Nr.</w:t>
            </w:r>
          </w:p>
        </w:tc>
        <w:tc>
          <w:tcPr>
            <w:tcW w:w="1022" w:type="dxa"/>
            <w:tcBorders>
              <w:top w:val="single" w:sz="8" w:space="0" w:color="auto"/>
              <w:left w:val="nil"/>
              <w:bottom w:val="nil"/>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Emri</w:t>
            </w:r>
          </w:p>
        </w:tc>
        <w:tc>
          <w:tcPr>
            <w:tcW w:w="1059" w:type="dxa"/>
            <w:tcBorders>
              <w:top w:val="single" w:sz="8" w:space="0" w:color="auto"/>
              <w:left w:val="nil"/>
              <w:bottom w:val="nil"/>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Mbiemri</w:t>
            </w:r>
          </w:p>
        </w:tc>
        <w:tc>
          <w:tcPr>
            <w:tcW w:w="559" w:type="dxa"/>
            <w:tcBorders>
              <w:top w:val="single" w:sz="8" w:space="0" w:color="auto"/>
              <w:left w:val="nil"/>
              <w:bottom w:val="nil"/>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Z.K.</w:t>
            </w:r>
          </w:p>
        </w:tc>
        <w:tc>
          <w:tcPr>
            <w:tcW w:w="1109" w:type="dxa"/>
            <w:tcBorders>
              <w:top w:val="single" w:sz="8" w:space="0" w:color="auto"/>
              <w:left w:val="nil"/>
              <w:bottom w:val="nil"/>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Nr. i pasurisë</w:t>
            </w:r>
          </w:p>
        </w:tc>
        <w:tc>
          <w:tcPr>
            <w:tcW w:w="3164" w:type="dxa"/>
            <w:gridSpan w:val="3"/>
            <w:tcBorders>
              <w:top w:val="single" w:sz="8" w:space="0" w:color="auto"/>
              <w:left w:val="nil"/>
              <w:bottom w:val="single" w:sz="4" w:space="0" w:color="auto"/>
              <w:right w:val="single" w:sz="4" w:space="0" w:color="000000"/>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Arë</w:t>
            </w:r>
          </w:p>
        </w:tc>
        <w:tc>
          <w:tcPr>
            <w:tcW w:w="1100" w:type="dxa"/>
            <w:vMerge w:val="restart"/>
            <w:tcBorders>
              <w:top w:val="single" w:sz="8" w:space="0" w:color="auto"/>
              <w:left w:val="nil"/>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Vlera</w:t>
            </w:r>
          </w:p>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totale (lekë)</w:t>
            </w:r>
          </w:p>
        </w:tc>
        <w:tc>
          <w:tcPr>
            <w:tcW w:w="2200" w:type="dxa"/>
            <w:vMerge w:val="restart"/>
            <w:tcBorders>
              <w:top w:val="single" w:sz="8" w:space="0" w:color="auto"/>
              <w:left w:val="nil"/>
              <w:right w:val="single" w:sz="8"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Shënime</w:t>
            </w:r>
          </w:p>
        </w:tc>
      </w:tr>
      <w:tr w:rsidR="006B5C80" w:rsidRPr="005C4F41" w:rsidTr="00D85D56">
        <w:trPr>
          <w:trHeight w:val="139"/>
          <w:jc w:val="center"/>
        </w:trPr>
        <w:tc>
          <w:tcPr>
            <w:tcW w:w="477" w:type="dxa"/>
            <w:tcBorders>
              <w:top w:val="nil"/>
              <w:left w:val="single" w:sz="8" w:space="0" w:color="auto"/>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p>
        </w:tc>
        <w:tc>
          <w:tcPr>
            <w:tcW w:w="1022" w:type="dxa"/>
            <w:tcBorders>
              <w:top w:val="nil"/>
              <w:left w:val="nil"/>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p>
        </w:tc>
        <w:tc>
          <w:tcPr>
            <w:tcW w:w="1059" w:type="dxa"/>
            <w:tcBorders>
              <w:top w:val="nil"/>
              <w:left w:val="nil"/>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p>
        </w:tc>
        <w:tc>
          <w:tcPr>
            <w:tcW w:w="559" w:type="dxa"/>
            <w:tcBorders>
              <w:top w:val="nil"/>
              <w:left w:val="nil"/>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p>
        </w:tc>
        <w:tc>
          <w:tcPr>
            <w:tcW w:w="1109" w:type="dxa"/>
            <w:tcBorders>
              <w:top w:val="nil"/>
              <w:left w:val="nil"/>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p>
        </w:tc>
        <w:tc>
          <w:tcPr>
            <w:tcW w:w="1173" w:type="dxa"/>
            <w:tcBorders>
              <w:top w:val="nil"/>
              <w:left w:val="nil"/>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sip.shp.(m</w:t>
            </w:r>
            <w:r w:rsidRPr="005C4F41">
              <w:rPr>
                <w:rFonts w:ascii="Garamond" w:eastAsia="Times New Roman" w:hAnsi="Garamond" w:cs="Arial"/>
                <w:b/>
                <w:bCs/>
                <w:sz w:val="18"/>
                <w:szCs w:val="18"/>
                <w:vertAlign w:val="superscript"/>
                <w:lang w:val="sq-AL"/>
              </w:rPr>
              <w:t>2</w:t>
            </w:r>
            <w:r w:rsidRPr="005C4F41">
              <w:rPr>
                <w:rFonts w:ascii="Garamond" w:eastAsia="Times New Roman" w:hAnsi="Garamond" w:cs="Arial"/>
                <w:b/>
                <w:bCs/>
                <w:sz w:val="18"/>
                <w:szCs w:val="18"/>
                <w:lang w:val="sq-AL"/>
              </w:rPr>
              <w:t>)</w:t>
            </w:r>
          </w:p>
        </w:tc>
        <w:tc>
          <w:tcPr>
            <w:tcW w:w="991" w:type="dxa"/>
            <w:tcBorders>
              <w:top w:val="nil"/>
              <w:left w:val="nil"/>
              <w:bottom w:val="single" w:sz="8" w:space="0" w:color="auto"/>
              <w:right w:val="single" w:sz="4" w:space="0" w:color="auto"/>
            </w:tcBorders>
            <w:shd w:val="clear" w:color="auto" w:fill="auto"/>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çmimi (lekë/m</w:t>
            </w:r>
            <w:r w:rsidRPr="005C4F41">
              <w:rPr>
                <w:rFonts w:ascii="Garamond" w:eastAsia="Times New Roman" w:hAnsi="Garamond" w:cs="Arial"/>
                <w:b/>
                <w:bCs/>
                <w:sz w:val="18"/>
                <w:szCs w:val="18"/>
                <w:vertAlign w:val="superscript"/>
                <w:lang w:val="sq-AL"/>
              </w:rPr>
              <w:t>2</w:t>
            </w:r>
            <w:r w:rsidRPr="005C4F41">
              <w:rPr>
                <w:rFonts w:ascii="Garamond" w:eastAsia="Times New Roman" w:hAnsi="Garamond" w:cs="Arial"/>
                <w:b/>
                <w:bCs/>
                <w:sz w:val="18"/>
                <w:szCs w:val="18"/>
                <w:lang w:val="sq-AL"/>
              </w:rPr>
              <w:t>)</w:t>
            </w:r>
          </w:p>
        </w:tc>
        <w:tc>
          <w:tcPr>
            <w:tcW w:w="1000" w:type="dxa"/>
            <w:tcBorders>
              <w:top w:val="nil"/>
              <w:left w:val="nil"/>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vlera (lekë)</w:t>
            </w:r>
          </w:p>
        </w:tc>
        <w:tc>
          <w:tcPr>
            <w:tcW w:w="1100" w:type="dxa"/>
            <w:vMerge/>
            <w:tcBorders>
              <w:left w:val="nil"/>
              <w:bottom w:val="single" w:sz="8" w:space="0" w:color="auto"/>
              <w:right w:val="single" w:sz="4" w:space="0" w:color="auto"/>
            </w:tcBorders>
            <w:shd w:val="clear" w:color="auto" w:fill="auto"/>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p>
        </w:tc>
        <w:tc>
          <w:tcPr>
            <w:tcW w:w="2200" w:type="dxa"/>
            <w:vMerge/>
            <w:tcBorders>
              <w:left w:val="nil"/>
              <w:bottom w:val="single" w:sz="8" w:space="0" w:color="auto"/>
              <w:right w:val="single" w:sz="8" w:space="0" w:color="auto"/>
            </w:tcBorders>
            <w:shd w:val="clear" w:color="auto" w:fill="auto"/>
            <w:noWrap/>
            <w:vAlign w:val="center"/>
            <w:hideMark/>
          </w:tcPr>
          <w:p w:rsidR="006B5C80" w:rsidRPr="005C4F41" w:rsidRDefault="006B5C80" w:rsidP="00D85D56">
            <w:pPr>
              <w:spacing w:after="0" w:line="240" w:lineRule="auto"/>
              <w:ind w:firstLine="0"/>
              <w:jc w:val="center"/>
              <w:rPr>
                <w:rFonts w:ascii="Garamond" w:eastAsia="Times New Roman" w:hAnsi="Garamond" w:cs="Arial"/>
                <w:b/>
                <w:bCs/>
                <w:sz w:val="18"/>
                <w:szCs w:val="18"/>
                <w:lang w:val="sq-AL"/>
              </w:rPr>
            </w:pPr>
          </w:p>
        </w:tc>
      </w:tr>
      <w:tr w:rsidR="006B5C80" w:rsidRPr="005C4F41" w:rsidTr="00D85D56">
        <w:trPr>
          <w:trHeight w:val="139"/>
          <w:jc w:val="center"/>
        </w:trPr>
        <w:tc>
          <w:tcPr>
            <w:tcW w:w="477" w:type="dxa"/>
            <w:tcBorders>
              <w:top w:val="single" w:sz="4" w:space="0" w:color="auto"/>
              <w:left w:val="single" w:sz="8" w:space="0" w:color="auto"/>
              <w:bottom w:val="nil"/>
              <w:right w:val="single" w:sz="4" w:space="0" w:color="auto"/>
            </w:tcBorders>
            <w:shd w:val="clear" w:color="auto" w:fill="auto"/>
            <w:noWrap/>
            <w:hideMark/>
          </w:tcPr>
          <w:p w:rsidR="006B5C80" w:rsidRPr="005C4F41" w:rsidRDefault="006B5C80" w:rsidP="00D85D56">
            <w:pPr>
              <w:spacing w:after="0" w:line="240" w:lineRule="auto"/>
              <w:ind w:firstLine="0"/>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1</w:t>
            </w:r>
          </w:p>
        </w:tc>
        <w:tc>
          <w:tcPr>
            <w:tcW w:w="1022" w:type="dxa"/>
            <w:tcBorders>
              <w:top w:val="single" w:sz="4" w:space="0" w:color="auto"/>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left"/>
              <w:rPr>
                <w:rFonts w:ascii="Garamond" w:eastAsia="Times New Roman" w:hAnsi="Garamond" w:cs="Arial"/>
                <w:sz w:val="18"/>
                <w:szCs w:val="18"/>
                <w:lang w:val="sq-AL"/>
              </w:rPr>
            </w:pPr>
            <w:r w:rsidRPr="005C4F41">
              <w:rPr>
                <w:rFonts w:ascii="Garamond" w:eastAsia="Times New Roman" w:hAnsi="Garamond" w:cs="Arial"/>
                <w:sz w:val="18"/>
                <w:szCs w:val="18"/>
                <w:lang w:val="sq-AL"/>
              </w:rPr>
              <w:t>Sabri</w:t>
            </w:r>
          </w:p>
        </w:tc>
        <w:tc>
          <w:tcPr>
            <w:tcW w:w="1059" w:type="dxa"/>
            <w:tcBorders>
              <w:top w:val="single" w:sz="4" w:space="0" w:color="auto"/>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Kacmolli</w:t>
            </w:r>
          </w:p>
        </w:tc>
        <w:tc>
          <w:tcPr>
            <w:tcW w:w="559" w:type="dxa"/>
            <w:tcBorders>
              <w:top w:val="single" w:sz="4" w:space="0" w:color="auto"/>
              <w:left w:val="nil"/>
              <w:bottom w:val="nil"/>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1031</w:t>
            </w:r>
          </w:p>
        </w:tc>
        <w:tc>
          <w:tcPr>
            <w:tcW w:w="1109" w:type="dxa"/>
            <w:tcBorders>
              <w:top w:val="single" w:sz="4" w:space="0" w:color="auto"/>
              <w:left w:val="nil"/>
              <w:bottom w:val="nil"/>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119/11</w:t>
            </w:r>
          </w:p>
        </w:tc>
        <w:tc>
          <w:tcPr>
            <w:tcW w:w="1173" w:type="dxa"/>
            <w:tcBorders>
              <w:top w:val="single" w:sz="4" w:space="0" w:color="auto"/>
              <w:left w:val="nil"/>
              <w:bottom w:val="nil"/>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2229</w:t>
            </w:r>
          </w:p>
        </w:tc>
        <w:tc>
          <w:tcPr>
            <w:tcW w:w="991" w:type="dxa"/>
            <w:tcBorders>
              <w:top w:val="single" w:sz="4" w:space="0" w:color="auto"/>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339</w:t>
            </w:r>
          </w:p>
        </w:tc>
        <w:tc>
          <w:tcPr>
            <w:tcW w:w="1000" w:type="dxa"/>
            <w:tcBorders>
              <w:top w:val="single" w:sz="4" w:space="0" w:color="auto"/>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755631</w:t>
            </w:r>
          </w:p>
        </w:tc>
        <w:tc>
          <w:tcPr>
            <w:tcW w:w="1100" w:type="dxa"/>
            <w:tcBorders>
              <w:top w:val="single" w:sz="4" w:space="0" w:color="auto"/>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755631</w:t>
            </w:r>
          </w:p>
        </w:tc>
        <w:tc>
          <w:tcPr>
            <w:tcW w:w="2200" w:type="dxa"/>
            <w:tcBorders>
              <w:top w:val="single" w:sz="4" w:space="0" w:color="auto"/>
              <w:left w:val="nil"/>
              <w:bottom w:val="single" w:sz="4" w:space="0" w:color="auto"/>
              <w:right w:val="single" w:sz="8" w:space="0" w:color="auto"/>
            </w:tcBorders>
            <w:shd w:val="clear" w:color="auto" w:fill="auto"/>
            <w:noWrap/>
            <w:hideMark/>
          </w:tcPr>
          <w:p w:rsidR="006B5C80" w:rsidRPr="005C4F41" w:rsidRDefault="006B5C80" w:rsidP="00D85D56">
            <w:pPr>
              <w:spacing w:after="0" w:line="240" w:lineRule="auto"/>
              <w:ind w:firstLine="0"/>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Konfirmuar nga ZVRPP-ja</w:t>
            </w:r>
          </w:p>
        </w:tc>
      </w:tr>
      <w:tr w:rsidR="006B5C80" w:rsidRPr="005C4F41" w:rsidTr="00D85D56">
        <w:trPr>
          <w:trHeight w:val="139"/>
          <w:jc w:val="center"/>
        </w:trPr>
        <w:tc>
          <w:tcPr>
            <w:tcW w:w="477" w:type="dxa"/>
            <w:tcBorders>
              <w:top w:val="single" w:sz="4" w:space="0" w:color="auto"/>
              <w:left w:val="single" w:sz="8" w:space="0" w:color="auto"/>
              <w:bottom w:val="nil"/>
              <w:right w:val="single" w:sz="4" w:space="0" w:color="auto"/>
            </w:tcBorders>
            <w:shd w:val="clear" w:color="auto" w:fill="auto"/>
            <w:noWrap/>
            <w:hideMark/>
          </w:tcPr>
          <w:p w:rsidR="006B5C80" w:rsidRPr="005C4F41" w:rsidRDefault="006B5C80" w:rsidP="00D85D56">
            <w:pPr>
              <w:spacing w:after="0" w:line="240" w:lineRule="auto"/>
              <w:ind w:firstLine="0"/>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2</w:t>
            </w:r>
          </w:p>
        </w:tc>
        <w:tc>
          <w:tcPr>
            <w:tcW w:w="1022" w:type="dxa"/>
            <w:tcBorders>
              <w:top w:val="nil"/>
              <w:left w:val="nil"/>
              <w:bottom w:val="nil"/>
              <w:right w:val="single" w:sz="4" w:space="0" w:color="auto"/>
            </w:tcBorders>
            <w:shd w:val="clear" w:color="auto" w:fill="auto"/>
            <w:noWrap/>
            <w:hideMark/>
          </w:tcPr>
          <w:p w:rsidR="006B5C80" w:rsidRPr="005C4F41" w:rsidRDefault="006B5C80" w:rsidP="00D85D56">
            <w:pPr>
              <w:spacing w:after="0" w:line="240" w:lineRule="auto"/>
              <w:ind w:firstLine="0"/>
              <w:rPr>
                <w:rFonts w:ascii="Garamond" w:eastAsia="Times New Roman" w:hAnsi="Garamond" w:cs="Arial"/>
                <w:sz w:val="18"/>
                <w:szCs w:val="18"/>
                <w:lang w:val="sq-AL"/>
              </w:rPr>
            </w:pPr>
            <w:r w:rsidRPr="005C4F41">
              <w:rPr>
                <w:rFonts w:ascii="Garamond" w:eastAsia="Times New Roman" w:hAnsi="Garamond" w:cs="Arial"/>
                <w:sz w:val="18"/>
                <w:szCs w:val="18"/>
                <w:lang w:val="sq-AL"/>
              </w:rPr>
              <w:t>Ramazan</w:t>
            </w:r>
          </w:p>
        </w:tc>
        <w:tc>
          <w:tcPr>
            <w:tcW w:w="1059" w:type="dxa"/>
            <w:tcBorders>
              <w:top w:val="nil"/>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Kacmolli</w:t>
            </w:r>
          </w:p>
        </w:tc>
        <w:tc>
          <w:tcPr>
            <w:tcW w:w="559" w:type="dxa"/>
            <w:tcBorders>
              <w:top w:val="single" w:sz="4" w:space="0" w:color="auto"/>
              <w:left w:val="nil"/>
              <w:bottom w:val="nil"/>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1031</w:t>
            </w:r>
          </w:p>
        </w:tc>
        <w:tc>
          <w:tcPr>
            <w:tcW w:w="1109" w:type="dxa"/>
            <w:tcBorders>
              <w:top w:val="single" w:sz="4" w:space="0" w:color="auto"/>
              <w:left w:val="nil"/>
              <w:bottom w:val="nil"/>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119/14</w:t>
            </w:r>
          </w:p>
        </w:tc>
        <w:tc>
          <w:tcPr>
            <w:tcW w:w="1173" w:type="dxa"/>
            <w:tcBorders>
              <w:top w:val="single" w:sz="4" w:space="0" w:color="auto"/>
              <w:left w:val="nil"/>
              <w:bottom w:val="nil"/>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2774.5</w:t>
            </w:r>
          </w:p>
        </w:tc>
        <w:tc>
          <w:tcPr>
            <w:tcW w:w="991" w:type="dxa"/>
            <w:tcBorders>
              <w:top w:val="nil"/>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339</w:t>
            </w:r>
          </w:p>
        </w:tc>
        <w:tc>
          <w:tcPr>
            <w:tcW w:w="1000" w:type="dxa"/>
            <w:tcBorders>
              <w:top w:val="nil"/>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940555.5</w:t>
            </w:r>
          </w:p>
        </w:tc>
        <w:tc>
          <w:tcPr>
            <w:tcW w:w="1100" w:type="dxa"/>
            <w:tcBorders>
              <w:top w:val="nil"/>
              <w:left w:val="nil"/>
              <w:bottom w:val="single" w:sz="4"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940555.5</w:t>
            </w:r>
          </w:p>
        </w:tc>
        <w:tc>
          <w:tcPr>
            <w:tcW w:w="2200" w:type="dxa"/>
            <w:tcBorders>
              <w:top w:val="nil"/>
              <w:left w:val="nil"/>
              <w:bottom w:val="single" w:sz="4" w:space="0" w:color="auto"/>
              <w:right w:val="single" w:sz="8" w:space="0" w:color="auto"/>
            </w:tcBorders>
            <w:shd w:val="clear" w:color="auto" w:fill="auto"/>
            <w:noWrap/>
            <w:hideMark/>
          </w:tcPr>
          <w:p w:rsidR="006B5C80" w:rsidRPr="005C4F41" w:rsidRDefault="006B5C80" w:rsidP="00D85D56">
            <w:pPr>
              <w:spacing w:after="0" w:line="240" w:lineRule="auto"/>
              <w:ind w:firstLine="0"/>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Konfirmuar nga ZVRPP-ja</w:t>
            </w:r>
          </w:p>
        </w:tc>
      </w:tr>
      <w:tr w:rsidR="006B5C80" w:rsidRPr="005C4F41" w:rsidTr="00D85D56">
        <w:trPr>
          <w:trHeight w:val="139"/>
          <w:jc w:val="center"/>
        </w:trPr>
        <w:tc>
          <w:tcPr>
            <w:tcW w:w="477" w:type="dxa"/>
            <w:tcBorders>
              <w:top w:val="single" w:sz="4" w:space="0" w:color="auto"/>
              <w:left w:val="single" w:sz="8" w:space="0" w:color="auto"/>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jc w:val="lef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022" w:type="dxa"/>
            <w:tcBorders>
              <w:top w:val="single" w:sz="4" w:space="0" w:color="auto"/>
              <w:left w:val="nil"/>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Shuma:</w:t>
            </w:r>
          </w:p>
        </w:tc>
        <w:tc>
          <w:tcPr>
            <w:tcW w:w="1059" w:type="dxa"/>
            <w:tcBorders>
              <w:top w:val="nil"/>
              <w:left w:val="nil"/>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jc w:val="lef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559" w:type="dxa"/>
            <w:tcBorders>
              <w:top w:val="single" w:sz="4" w:space="0" w:color="auto"/>
              <w:left w:val="nil"/>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109" w:type="dxa"/>
            <w:tcBorders>
              <w:top w:val="single" w:sz="4" w:space="0" w:color="auto"/>
              <w:left w:val="nil"/>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173" w:type="dxa"/>
            <w:tcBorders>
              <w:top w:val="single" w:sz="4" w:space="0" w:color="auto"/>
              <w:left w:val="nil"/>
              <w:bottom w:val="single" w:sz="8" w:space="0" w:color="auto"/>
              <w:right w:val="single" w:sz="4" w:space="0" w:color="auto"/>
            </w:tcBorders>
            <w:shd w:val="clear" w:color="auto" w:fill="auto"/>
            <w:noWrap/>
            <w:vAlign w:val="center"/>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5003.5</w:t>
            </w:r>
          </w:p>
        </w:tc>
        <w:tc>
          <w:tcPr>
            <w:tcW w:w="991" w:type="dxa"/>
            <w:tcBorders>
              <w:top w:val="nil"/>
              <w:left w:val="nil"/>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000" w:type="dxa"/>
            <w:tcBorders>
              <w:top w:val="nil"/>
              <w:left w:val="nil"/>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100" w:type="dxa"/>
            <w:tcBorders>
              <w:top w:val="nil"/>
              <w:left w:val="nil"/>
              <w:bottom w:val="single" w:sz="8" w:space="0" w:color="auto"/>
              <w:right w:val="single" w:sz="4" w:space="0" w:color="auto"/>
            </w:tcBorders>
            <w:shd w:val="clear" w:color="auto" w:fill="auto"/>
            <w:noWrap/>
            <w:hideMark/>
          </w:tcPr>
          <w:p w:rsidR="006B5C80" w:rsidRPr="005C4F41" w:rsidRDefault="006B5C80" w:rsidP="00D85D56">
            <w:pPr>
              <w:spacing w:after="0" w:line="240" w:lineRule="auto"/>
              <w:ind w:firstLine="0"/>
              <w:jc w:val="right"/>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1696186.5</w:t>
            </w:r>
          </w:p>
        </w:tc>
        <w:tc>
          <w:tcPr>
            <w:tcW w:w="2200" w:type="dxa"/>
            <w:tcBorders>
              <w:top w:val="nil"/>
              <w:left w:val="nil"/>
              <w:bottom w:val="single" w:sz="8" w:space="0" w:color="auto"/>
              <w:right w:val="single" w:sz="8" w:space="0" w:color="auto"/>
            </w:tcBorders>
            <w:shd w:val="clear" w:color="auto" w:fill="auto"/>
            <w:noWrap/>
            <w:hideMark/>
          </w:tcPr>
          <w:p w:rsidR="006B5C80" w:rsidRPr="005C4F41" w:rsidRDefault="006B5C80" w:rsidP="00D85D56">
            <w:pPr>
              <w:spacing w:after="0" w:line="240" w:lineRule="auto"/>
              <w:ind w:firstLine="0"/>
              <w:jc w:val="lef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r>
    </w:tbl>
    <w:p w:rsidR="000D61F1" w:rsidRDefault="000D61F1"/>
    <w:sectPr w:rsidR="000D61F1" w:rsidSect="006B5C8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C80"/>
    <w:rsid w:val="000D61F1"/>
    <w:rsid w:val="006B5C80"/>
    <w:rsid w:val="00C43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C8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B5C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B5C80"/>
    <w:rPr>
      <w:rFonts w:ascii="Garamond" w:eastAsia="MS Mincho" w:hAnsi="Garamond" w:cs="CG Times"/>
      <w:sz w:val="24"/>
    </w:rPr>
  </w:style>
  <w:style w:type="paragraph" w:customStyle="1" w:styleId="Hapesira7">
    <w:name w:val="Hapesira 7"/>
    <w:basedOn w:val="Paragrafi"/>
    <w:qFormat/>
    <w:rsid w:val="006B5C8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C8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B5C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B5C80"/>
    <w:rPr>
      <w:rFonts w:ascii="Garamond" w:eastAsia="MS Mincho" w:hAnsi="Garamond" w:cs="CG Times"/>
      <w:sz w:val="24"/>
    </w:rPr>
  </w:style>
  <w:style w:type="paragraph" w:customStyle="1" w:styleId="Hapesira7">
    <w:name w:val="Hapesira 7"/>
    <w:basedOn w:val="Paragrafi"/>
    <w:qFormat/>
    <w:rsid w:val="006B5C8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2019-02-05T13:51:00Z</cp:lastPrinted>
  <dcterms:created xsi:type="dcterms:W3CDTF">2017-12-20T12:01:00Z</dcterms:created>
  <dcterms:modified xsi:type="dcterms:W3CDTF">2019-02-05T13:51:00Z</dcterms:modified>
</cp:coreProperties>
</file>