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B4A" w:rsidRPr="005C4F41" w:rsidRDefault="00306B4A" w:rsidP="00306B4A">
      <w:pPr>
        <w:pStyle w:val="Paragrafi"/>
        <w:rPr>
          <w:spacing w:val="-4"/>
          <w:lang w:val="sq-AL"/>
        </w:rPr>
      </w:pPr>
    </w:p>
    <w:p w:rsidR="00306B4A" w:rsidRPr="005C4F41" w:rsidRDefault="00306B4A" w:rsidP="00306B4A">
      <w:pPr>
        <w:pStyle w:val="Paragrafi"/>
        <w:jc w:val="center"/>
        <w:rPr>
          <w:b/>
          <w:spacing w:val="-4"/>
          <w:lang w:val="sq-AL"/>
        </w:rPr>
      </w:pPr>
      <w:r w:rsidRPr="005C4F41">
        <w:rPr>
          <w:b/>
          <w:spacing w:val="-4"/>
          <w:lang w:val="sq-AL"/>
        </w:rPr>
        <w:t>VENDIM</w:t>
      </w:r>
    </w:p>
    <w:p w:rsidR="00306B4A" w:rsidRPr="005C4F41" w:rsidRDefault="00306B4A" w:rsidP="00306B4A">
      <w:pPr>
        <w:pStyle w:val="Paragrafi"/>
        <w:jc w:val="center"/>
        <w:rPr>
          <w:b/>
          <w:spacing w:val="-4"/>
          <w:lang w:val="sq-AL"/>
        </w:rPr>
      </w:pPr>
      <w:r w:rsidRPr="005C4F41">
        <w:rPr>
          <w:b/>
          <w:spacing w:val="-4"/>
          <w:lang w:val="sq-AL"/>
        </w:rPr>
        <w:t>Nr. 903, datë 21.12.2016</w:t>
      </w:r>
    </w:p>
    <w:p w:rsidR="00306B4A" w:rsidRPr="005C4F41" w:rsidRDefault="00306B4A" w:rsidP="00306B4A">
      <w:pPr>
        <w:pStyle w:val="Hapesira7"/>
        <w:rPr>
          <w:lang w:val="sq-AL"/>
        </w:rPr>
      </w:pPr>
    </w:p>
    <w:p w:rsidR="00306B4A" w:rsidRPr="005C4F41" w:rsidRDefault="00306B4A" w:rsidP="00306B4A">
      <w:pPr>
        <w:pStyle w:val="Paragrafi"/>
        <w:jc w:val="center"/>
        <w:rPr>
          <w:b/>
          <w:spacing w:val="-4"/>
          <w:lang w:val="sq-AL"/>
        </w:rPr>
      </w:pPr>
      <w:r w:rsidRPr="005C4F41">
        <w:rPr>
          <w:b/>
          <w:spacing w:val="-4"/>
          <w:lang w:val="sq-AL"/>
        </w:rPr>
        <w:t xml:space="preserve">PËR PËRCAKTIMIN E KRITEREVE PËR PËRFITIMIN E BURSAVE NGA FONDI I MBËSHTETJES STUDENTORE PËR STUDENTËT E SHKËLQYER, STUDENTËT QË STUDIOJNË NË PROGRAME STUDIMI NË FUSHAT PRIORITARE DHE STUDENTËT </w:t>
      </w:r>
    </w:p>
    <w:p w:rsidR="00306B4A" w:rsidRDefault="00306B4A" w:rsidP="00306B4A">
      <w:pPr>
        <w:pStyle w:val="Paragrafi"/>
        <w:jc w:val="center"/>
        <w:rPr>
          <w:b/>
          <w:spacing w:val="-4"/>
          <w:lang w:val="sq-AL"/>
        </w:rPr>
      </w:pPr>
      <w:r w:rsidRPr="005C4F41">
        <w:rPr>
          <w:b/>
          <w:spacing w:val="-4"/>
          <w:lang w:val="sq-AL"/>
        </w:rPr>
        <w:t>NË NEVOJË</w:t>
      </w:r>
      <w:r w:rsidR="006C357F">
        <w:rPr>
          <w:rStyle w:val="FootnoteReference"/>
          <w:b/>
          <w:spacing w:val="-4"/>
          <w:lang w:val="sq-AL"/>
        </w:rPr>
        <w:footnoteReference w:id="1"/>
      </w:r>
    </w:p>
    <w:p w:rsidR="006C357F" w:rsidRPr="00C92DE3" w:rsidRDefault="006C357F" w:rsidP="00306B4A">
      <w:pPr>
        <w:pStyle w:val="Paragrafi"/>
        <w:jc w:val="center"/>
        <w:rPr>
          <w:i/>
          <w:spacing w:val="-4"/>
          <w:lang w:val="sq-AL"/>
        </w:rPr>
      </w:pPr>
      <w:r w:rsidRPr="00C92DE3">
        <w:rPr>
          <w:i/>
          <w:spacing w:val="-4"/>
          <w:lang w:val="sq-AL"/>
        </w:rPr>
        <w:t>(Ndryshuar me VKM nr.</w:t>
      </w:r>
      <w:r w:rsidR="00C92DE3" w:rsidRPr="00C92DE3">
        <w:rPr>
          <w:i/>
          <w:spacing w:val="-4"/>
          <w:lang w:val="sq-AL"/>
        </w:rPr>
        <w:t xml:space="preserve"> </w:t>
      </w:r>
      <w:r w:rsidRPr="00C92DE3">
        <w:rPr>
          <w:i/>
          <w:spacing w:val="-4"/>
          <w:lang w:val="sq-AL"/>
        </w:rPr>
        <w:t>450, dat</w:t>
      </w:r>
      <w:r w:rsidR="003141E0" w:rsidRPr="00C92DE3">
        <w:rPr>
          <w:i/>
          <w:spacing w:val="-4"/>
          <w:lang w:val="sq-AL"/>
        </w:rPr>
        <w:t>ë</w:t>
      </w:r>
      <w:r w:rsidRPr="00C92DE3">
        <w:rPr>
          <w:i/>
          <w:spacing w:val="-4"/>
          <w:lang w:val="sq-AL"/>
        </w:rPr>
        <w:t xml:space="preserve"> 22.5.2017</w:t>
      </w:r>
      <w:r w:rsidR="00C92DE3" w:rsidRPr="00C92DE3">
        <w:rPr>
          <w:i/>
          <w:spacing w:val="-4"/>
          <w:lang w:val="sq-AL"/>
        </w:rPr>
        <w:t>; nr. 784, datë 26.12.2018</w:t>
      </w:r>
      <w:r w:rsidRPr="00C92DE3">
        <w:rPr>
          <w:i/>
          <w:spacing w:val="-4"/>
          <w:lang w:val="sq-AL"/>
        </w:rPr>
        <w:t>)</w:t>
      </w:r>
    </w:p>
    <w:p w:rsidR="006C357F" w:rsidRPr="00C92DE3" w:rsidRDefault="006C357F" w:rsidP="006C357F">
      <w:pPr>
        <w:pStyle w:val="Paragrafi"/>
        <w:jc w:val="right"/>
        <w:rPr>
          <w:i/>
          <w:spacing w:val="-4"/>
          <w:lang w:val="sq-AL"/>
        </w:rPr>
      </w:pPr>
      <w:r w:rsidRPr="00C92DE3">
        <w:rPr>
          <w:i/>
          <w:spacing w:val="-4"/>
          <w:lang w:val="sq-AL"/>
        </w:rPr>
        <w:t>(I p</w:t>
      </w:r>
      <w:r w:rsidR="003141E0" w:rsidRPr="00C92DE3">
        <w:rPr>
          <w:i/>
          <w:spacing w:val="-4"/>
          <w:lang w:val="sq-AL"/>
        </w:rPr>
        <w:t>ë</w:t>
      </w:r>
      <w:r w:rsidRPr="00C92DE3">
        <w:rPr>
          <w:i/>
          <w:spacing w:val="-4"/>
          <w:lang w:val="sq-AL"/>
        </w:rPr>
        <w:t>rdit</w:t>
      </w:r>
      <w:r w:rsidR="003141E0" w:rsidRPr="00C92DE3">
        <w:rPr>
          <w:i/>
          <w:spacing w:val="-4"/>
          <w:lang w:val="sq-AL"/>
        </w:rPr>
        <w:t>ë</w:t>
      </w:r>
      <w:r w:rsidRPr="00C92DE3">
        <w:rPr>
          <w:i/>
          <w:spacing w:val="-4"/>
          <w:lang w:val="sq-AL"/>
        </w:rPr>
        <w:t>suar)</w:t>
      </w:r>
    </w:p>
    <w:p w:rsidR="00306B4A" w:rsidRPr="005C4F41" w:rsidRDefault="00306B4A" w:rsidP="00306B4A">
      <w:pPr>
        <w:pStyle w:val="Hapesira7"/>
        <w:rPr>
          <w:lang w:val="sq-AL"/>
        </w:rPr>
      </w:pPr>
    </w:p>
    <w:p w:rsidR="00306B4A" w:rsidRPr="005C4F41" w:rsidRDefault="00306B4A" w:rsidP="00306B4A">
      <w:pPr>
        <w:pStyle w:val="Paragrafi"/>
        <w:rPr>
          <w:spacing w:val="-4"/>
          <w:lang w:val="sq-AL"/>
        </w:rPr>
      </w:pPr>
      <w:r w:rsidRPr="005C4F41">
        <w:rPr>
          <w:spacing w:val="-4"/>
          <w:lang w:val="sq-AL"/>
        </w:rPr>
        <w:t>Në mbështetje të nenit 100 të Kushtetutës, të nenit 112, të ligjit nr. 80/2015, “Për arsimin e lartë dhe kërkimin shkencor në institucionet e arsimit të lartë në Republikën e Shqipërisë”, të neneve 1 e 5,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2, të ligjit nr. 7889, datë 14.12.1994, “Për statusin e invalidit”, të ndryshuar, nenit 6, të ligjit nr.8153, datë 31.10.1996, “Për statusin e jetimit”, të ndryshuar, nenit 8, të ligjit nr. 8098, datë 28.3.1996, “Për statusin e të verbrit”, të ndryshuar, nenit 8, të ligjit nr. 8626, datë 22.6.2000, “Për statusin e invalidit paraplegjik dhe tetraplegjik”, të ndryshuar, nenit 12, të ligjit nr. 7748, datë 29.7.1993, “Për statusin e ish-të dënuarve dhe të përndjekurve politikë nga sistemi komunist”, të ndryshuar, dhe të nenit 32, të ligjit nr.9355, datë 10.3.2005, “Për ndihmën dhe shërbimet shoqërore”, të ndryshuar, me propozimin e ministrit të Arsimit dhe Sportit, Këshilli i Ministrave</w:t>
      </w:r>
    </w:p>
    <w:p w:rsidR="00306B4A" w:rsidRPr="005C4F41" w:rsidRDefault="00306B4A" w:rsidP="00306B4A">
      <w:pPr>
        <w:pStyle w:val="Hapesira7"/>
        <w:rPr>
          <w:lang w:val="sq-AL"/>
        </w:rPr>
      </w:pPr>
    </w:p>
    <w:p w:rsidR="00306B4A" w:rsidRPr="005C4F41" w:rsidRDefault="00306B4A" w:rsidP="00306B4A">
      <w:pPr>
        <w:pStyle w:val="Paragrafi"/>
        <w:jc w:val="center"/>
        <w:rPr>
          <w:spacing w:val="-4"/>
          <w:lang w:val="sq-AL"/>
        </w:rPr>
      </w:pPr>
      <w:r w:rsidRPr="005C4F41">
        <w:rPr>
          <w:spacing w:val="-4"/>
          <w:lang w:val="sq-AL"/>
        </w:rPr>
        <w:t>VENDOSI:</w:t>
      </w:r>
    </w:p>
    <w:p w:rsidR="00306B4A" w:rsidRPr="005C4F41" w:rsidRDefault="00306B4A" w:rsidP="00306B4A">
      <w:pPr>
        <w:pStyle w:val="Hapesira7"/>
        <w:rPr>
          <w:lang w:val="sq-AL"/>
        </w:rPr>
      </w:pPr>
    </w:p>
    <w:p w:rsidR="00C92DE3" w:rsidRPr="00C92DE3" w:rsidRDefault="00306B4A" w:rsidP="00C92DE3">
      <w:pPr>
        <w:pStyle w:val="Paragrafi"/>
        <w:rPr>
          <w:i/>
          <w:spacing w:val="-4"/>
          <w:lang w:val="sq-AL"/>
        </w:rPr>
      </w:pPr>
      <w:r w:rsidRPr="00C92DE3">
        <w:rPr>
          <w:i/>
          <w:spacing w:val="-4"/>
          <w:lang w:val="sq-AL"/>
        </w:rPr>
        <w:t xml:space="preserve">1. </w:t>
      </w:r>
      <w:r w:rsidR="00C92DE3" w:rsidRPr="00C92DE3">
        <w:rPr>
          <w:i/>
          <w:spacing w:val="-4"/>
          <w:lang w:val="sq-AL"/>
        </w:rPr>
        <w:t xml:space="preserve">Përfitojnë bursë, në masën e përcaktuar në aneksin 1, që i bashkëlidhet këtij vendimi, studentët e pranuar në vitin e parë akademik, për çdo program studimi në institucionet publike të arsimit të lartë, me notë mesatare vjetore mbi 9 (nëntë) nga sistemi i arsimit të mesëm të lartë, të përllogaritur si mesatare e notave të të gjitha viteve të arsimit të mesëm të lartë, përfshirë edhe rezultatet e provimeve të Maturës Shtetërore. Lista e studentëve që plotësojnë kriterin e notës mesatare hartohet nga Qendra e Shërbimeve Arsimore dhe dërgohet në institucionet publike të arsimit të lartë dhe në Ministrinë e Arsimit, Sportit dhe Rinisë. </w:t>
      </w:r>
    </w:p>
    <w:p w:rsidR="00306B4A" w:rsidRPr="00C92DE3" w:rsidRDefault="00C92DE3" w:rsidP="00C92DE3">
      <w:pPr>
        <w:pStyle w:val="Paragrafi"/>
        <w:rPr>
          <w:i/>
          <w:spacing w:val="-4"/>
          <w:lang w:val="sq-AL"/>
        </w:rPr>
      </w:pPr>
      <w:r w:rsidRPr="00C92DE3">
        <w:rPr>
          <w:i/>
          <w:spacing w:val="-4"/>
          <w:lang w:val="sq-AL"/>
        </w:rPr>
        <w:t>Gjithashtu, përfitojnë bursë në masën e përcaktuar në aneksin 1, që i bashkëlidhet këtij vendimi, studentët e regjistruar në çdo program studimi, në vitet pas të parit, me kriterin e notës mesatare mbi 9 (nëntë), të përllogaritur nga institucionet e arsimit të lartë, vetëm për periudhën që ndjekin studimet në këto programe studimi dhe për kohëzgjatjen nor</w:t>
      </w:r>
      <w:r w:rsidRPr="00C92DE3">
        <w:rPr>
          <w:i/>
          <w:spacing w:val="-4"/>
          <w:lang w:val="sq-AL"/>
        </w:rPr>
        <w:t>male të programit të studimit.</w:t>
      </w:r>
    </w:p>
    <w:p w:rsidR="00306B4A" w:rsidRPr="005C4F41" w:rsidRDefault="00306B4A" w:rsidP="00306B4A">
      <w:pPr>
        <w:pStyle w:val="Paragrafi"/>
        <w:rPr>
          <w:spacing w:val="-6"/>
          <w:lang w:val="sq-AL"/>
        </w:rPr>
      </w:pPr>
      <w:r w:rsidRPr="005C4F41">
        <w:rPr>
          <w:spacing w:val="-6"/>
          <w:lang w:val="sq-AL"/>
        </w:rPr>
        <w:t>2. Për studentët e regjistruar në vitet pas të parit, notë mesatare maksimale do të konsiderohet nota 10 (dhjetë), e përllogaritur si mesatare e notave të të gjitha provimeve/detyrimeve të shlyera dhe të parashikuara për programin përkatës të studimit për vitet pararendëse. Këta studentë duhet të kenë shlyer të gjitha detyrimet akademike të parashikuara për vitet e mëparshme të programit të studimit përkatës, brenda përfundimit të vitit akademik paraardhës.</w:t>
      </w:r>
    </w:p>
    <w:p w:rsidR="00306B4A" w:rsidRPr="005C4F41" w:rsidRDefault="00306B4A" w:rsidP="00306B4A">
      <w:pPr>
        <w:pStyle w:val="Paragrafi"/>
        <w:rPr>
          <w:spacing w:val="-4"/>
          <w:lang w:val="sq-AL"/>
        </w:rPr>
      </w:pPr>
      <w:r w:rsidRPr="005C4F41">
        <w:rPr>
          <w:spacing w:val="-4"/>
          <w:lang w:val="sq-AL"/>
        </w:rPr>
        <w:t>3. Bursat e studimit për studentët, të cilët kanë zgjedhur të ndjekin programet e studimit që përbëjnë prioritet kombëtar në institucionet publike të arsimit të lartë, të shpallura të tilla me vendim të Këshillit të Ministrave, u shpërndahen studentëve që studiojnë në këto programe dhe institucione, sipas masës së përcaktuar në aneksin 1, bashkëlidhur këtij vendimi. Studentët që frekuentojnë këto programe studimi e përfitojnë bursën vetëm për periudhën që ndjekin studimet në fushat prioritare dhe për kohëzgjatjen normale të programit të studimit.</w:t>
      </w:r>
    </w:p>
    <w:p w:rsidR="00306B4A" w:rsidRPr="005C4F41" w:rsidRDefault="00306B4A" w:rsidP="00306B4A">
      <w:pPr>
        <w:pStyle w:val="Paragrafi"/>
        <w:rPr>
          <w:spacing w:val="-4"/>
          <w:lang w:val="sq-AL"/>
        </w:rPr>
      </w:pPr>
      <w:r w:rsidRPr="005C4F41">
        <w:rPr>
          <w:spacing w:val="-4"/>
          <w:lang w:val="sq-AL"/>
        </w:rPr>
        <w:t>4. Studentëve të regjistruar në programet e ciklit të parë të studimeve në programet e studimeve me karakter profesional dhe në programet e integruara të studimeve të ciklit të dytë në institucionet e arsimit të lartë publik dhe që u përkasin shtresave sociale në nevojë, u akordohen bursa kur ata plotësojnë kriteret për t’u konsideruar si studentë në nevojë. Masa e përfitimit të bursës është e përcaktuar në aneksin 1, bashkëlidhur këtij vendimi.</w:t>
      </w:r>
    </w:p>
    <w:p w:rsidR="00306B4A" w:rsidRPr="005C4F41" w:rsidRDefault="00306B4A" w:rsidP="00306B4A">
      <w:pPr>
        <w:pStyle w:val="Paragrafi"/>
        <w:rPr>
          <w:spacing w:val="-4"/>
          <w:lang w:val="sq-AL"/>
        </w:rPr>
      </w:pPr>
      <w:r w:rsidRPr="005C4F41">
        <w:rPr>
          <w:spacing w:val="-4"/>
          <w:lang w:val="sq-AL"/>
        </w:rPr>
        <w:t>5. Studentë në nevojë konsiderohen:</w:t>
      </w:r>
    </w:p>
    <w:p w:rsidR="00306B4A" w:rsidRPr="005C4F41" w:rsidRDefault="00306B4A" w:rsidP="00306B4A">
      <w:pPr>
        <w:pStyle w:val="Paragrafi"/>
        <w:rPr>
          <w:spacing w:val="-4"/>
          <w:lang w:val="sq-AL"/>
        </w:rPr>
      </w:pPr>
      <w:r w:rsidRPr="005C4F41">
        <w:rPr>
          <w:spacing w:val="-4"/>
          <w:lang w:val="sq-AL"/>
        </w:rPr>
        <w:t>5.1 Sipas kriterit ekonomik:</w:t>
      </w:r>
    </w:p>
    <w:p w:rsidR="00306B4A" w:rsidRPr="005C4F41" w:rsidRDefault="00306B4A" w:rsidP="00306B4A">
      <w:pPr>
        <w:pStyle w:val="Paragrafi"/>
        <w:rPr>
          <w:spacing w:val="-4"/>
          <w:lang w:val="sq-AL"/>
        </w:rPr>
      </w:pPr>
      <w:r w:rsidRPr="005C4F41">
        <w:rPr>
          <w:spacing w:val="-4"/>
          <w:lang w:val="sq-AL"/>
        </w:rPr>
        <w:lastRenderedPageBreak/>
        <w:t>a) Studentët që ndjekin studimet në largësinë mbi 10 (dhjetë) km nga vendbanimi i përhershëm i tyre, familjet e të cilëve trajtohen me ndihmë ekonomike nga njësia e vetëqeverisjes vendore;</w:t>
      </w:r>
    </w:p>
    <w:p w:rsidR="00306B4A" w:rsidRPr="005C4F41" w:rsidRDefault="00306B4A" w:rsidP="00306B4A">
      <w:pPr>
        <w:pStyle w:val="Paragrafi"/>
        <w:rPr>
          <w:spacing w:val="-4"/>
          <w:lang w:val="sq-AL"/>
        </w:rPr>
      </w:pPr>
      <w:r w:rsidRPr="005C4F41">
        <w:rPr>
          <w:spacing w:val="-4"/>
          <w:lang w:val="sq-AL"/>
        </w:rPr>
        <w:t>b) Secili nga studentët, i cili rezulton bashkëshort me fëmijë, dhe kur familja e tij trajtohet me ndihmë ekonomike nga njësia e vetëqeverisjes vendore;</w:t>
      </w:r>
    </w:p>
    <w:p w:rsidR="00306B4A" w:rsidRPr="005C4F41" w:rsidRDefault="00306B4A" w:rsidP="00306B4A">
      <w:pPr>
        <w:pStyle w:val="Paragrafi"/>
        <w:rPr>
          <w:spacing w:val="-4"/>
          <w:lang w:val="sq-AL"/>
        </w:rPr>
      </w:pPr>
      <w:r w:rsidRPr="005C4F41">
        <w:rPr>
          <w:spacing w:val="-4"/>
          <w:lang w:val="sq-AL"/>
        </w:rPr>
        <w:t xml:space="preserve">c) Personat me aftësi të kufizuar, të vërtetuar nga Komisioni Mjekësor i Caktimit të Aftësisë për Punës, përfitues të pagesës së aftësisë së kufizuar. </w:t>
      </w:r>
    </w:p>
    <w:p w:rsidR="00306B4A" w:rsidRPr="005C4F41" w:rsidRDefault="00306B4A" w:rsidP="00306B4A">
      <w:pPr>
        <w:pStyle w:val="Paragrafi"/>
        <w:rPr>
          <w:spacing w:val="-4"/>
          <w:lang w:val="sq-AL"/>
        </w:rPr>
      </w:pPr>
      <w:r w:rsidRPr="005C4F41">
        <w:rPr>
          <w:spacing w:val="-4"/>
          <w:lang w:val="sq-AL"/>
        </w:rPr>
        <w:t xml:space="preserve">5.2 Jashtë kriterit ekonomik: </w:t>
      </w:r>
    </w:p>
    <w:p w:rsidR="00306B4A" w:rsidRPr="005C4F41" w:rsidRDefault="00306B4A" w:rsidP="00306B4A">
      <w:pPr>
        <w:pStyle w:val="Paragrafi"/>
        <w:rPr>
          <w:spacing w:val="-4"/>
          <w:lang w:val="sq-AL"/>
        </w:rPr>
      </w:pPr>
      <w:r w:rsidRPr="005C4F41">
        <w:rPr>
          <w:spacing w:val="-4"/>
          <w:lang w:val="sq-AL"/>
        </w:rPr>
        <w:t>a) Studentët që kanë përfituar statusin e jetimit;</w:t>
      </w:r>
    </w:p>
    <w:p w:rsidR="00306B4A" w:rsidRPr="005C4F41" w:rsidRDefault="00306B4A" w:rsidP="00306B4A">
      <w:pPr>
        <w:pStyle w:val="Paragrafi"/>
        <w:rPr>
          <w:spacing w:val="-4"/>
          <w:lang w:val="sq-AL"/>
        </w:rPr>
      </w:pPr>
      <w:r w:rsidRPr="005C4F41">
        <w:rPr>
          <w:spacing w:val="-4"/>
          <w:lang w:val="sq-AL"/>
        </w:rPr>
        <w:t>b) Studentët që kanë humbur përgjegjësinë prindërore, me vendim gjykate të formës së prerë;</w:t>
      </w:r>
    </w:p>
    <w:p w:rsidR="00306B4A" w:rsidRPr="005C4F41" w:rsidRDefault="00306B4A" w:rsidP="00306B4A">
      <w:pPr>
        <w:pStyle w:val="Paragrafi"/>
        <w:rPr>
          <w:spacing w:val="-4"/>
          <w:lang w:val="sq-AL"/>
        </w:rPr>
      </w:pPr>
      <w:r w:rsidRPr="005C4F41">
        <w:rPr>
          <w:spacing w:val="-4"/>
          <w:lang w:val="sq-AL"/>
        </w:rPr>
        <w:t>c) Studentët që janë identifikuar e trajtuar si viktima të trafikut të qenieve njerëzore dhe kanë humbur kujdesin prindëror;</w:t>
      </w:r>
    </w:p>
    <w:p w:rsidR="00306B4A" w:rsidRPr="005C4F41" w:rsidRDefault="003141E0" w:rsidP="006C357F">
      <w:pPr>
        <w:pStyle w:val="Paragrafi"/>
        <w:rPr>
          <w:spacing w:val="-4"/>
          <w:lang w:val="sq-AL"/>
        </w:rPr>
      </w:pPr>
      <w:r>
        <w:rPr>
          <w:spacing w:val="-4"/>
          <w:lang w:val="sq-AL"/>
        </w:rPr>
        <w:t xml:space="preserve">ç) </w:t>
      </w:r>
      <w:r w:rsidR="00306B4A" w:rsidRPr="005C4F41">
        <w:rPr>
          <w:spacing w:val="-4"/>
          <w:lang w:val="sq-AL"/>
        </w:rPr>
        <w:t>Studentët që rezultojnë fëmijë të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dhe për shkak të detyrës.</w:t>
      </w:r>
    </w:p>
    <w:p w:rsidR="00306B4A" w:rsidRPr="005C4F41" w:rsidRDefault="00306B4A" w:rsidP="00306B4A">
      <w:pPr>
        <w:pStyle w:val="Paragrafi"/>
        <w:rPr>
          <w:spacing w:val="-4"/>
          <w:lang w:val="sq-AL"/>
        </w:rPr>
      </w:pPr>
      <w:r w:rsidRPr="005C4F41">
        <w:rPr>
          <w:spacing w:val="-4"/>
          <w:lang w:val="sq-AL"/>
        </w:rPr>
        <w:t xml:space="preserve">5.3 Studentët nuk përfitojnë bursë apo humbasin të drejtën e përfitimit në rast se: </w:t>
      </w:r>
    </w:p>
    <w:p w:rsidR="00306B4A" w:rsidRPr="005C4F41" w:rsidRDefault="00306B4A" w:rsidP="00306B4A">
      <w:pPr>
        <w:pStyle w:val="Paragrafi"/>
        <w:rPr>
          <w:spacing w:val="-4"/>
          <w:lang w:val="sq-AL"/>
        </w:rPr>
      </w:pPr>
      <w:r w:rsidRPr="005C4F41">
        <w:rPr>
          <w:spacing w:val="-4"/>
          <w:lang w:val="sq-AL"/>
        </w:rPr>
        <w:t xml:space="preserve">a) janë ndarë nga trungu familjar; </w:t>
      </w:r>
    </w:p>
    <w:p w:rsidR="00306B4A" w:rsidRPr="005C4F41" w:rsidRDefault="00306B4A" w:rsidP="00306B4A">
      <w:pPr>
        <w:pStyle w:val="Paragrafi"/>
        <w:rPr>
          <w:spacing w:val="-4"/>
          <w:lang w:val="sq-AL"/>
        </w:rPr>
      </w:pPr>
      <w:r w:rsidRPr="005C4F41">
        <w:rPr>
          <w:spacing w:val="-4"/>
          <w:lang w:val="sq-AL"/>
        </w:rPr>
        <w:t xml:space="preserve">b) familjet e tyre ushtrojnë veprimtari private; </w:t>
      </w:r>
    </w:p>
    <w:p w:rsidR="00306B4A" w:rsidRPr="005C4F41" w:rsidRDefault="00306B4A" w:rsidP="00306B4A">
      <w:pPr>
        <w:pStyle w:val="Paragrafi"/>
        <w:rPr>
          <w:spacing w:val="-4"/>
          <w:lang w:val="sq-AL"/>
        </w:rPr>
      </w:pPr>
      <w:r w:rsidRPr="005C4F41">
        <w:rPr>
          <w:spacing w:val="-4"/>
          <w:lang w:val="sq-AL"/>
        </w:rPr>
        <w:t xml:space="preserve">c) vazhdojnë studimet në një program të dytë studimi; </w:t>
      </w:r>
    </w:p>
    <w:p w:rsidR="00306B4A" w:rsidRPr="005C4F41" w:rsidRDefault="00306B4A" w:rsidP="00306B4A">
      <w:pPr>
        <w:pStyle w:val="Paragrafi"/>
        <w:rPr>
          <w:spacing w:val="-4"/>
          <w:lang w:val="sq-AL"/>
        </w:rPr>
      </w:pPr>
      <w:r w:rsidRPr="005C4F41">
        <w:rPr>
          <w:spacing w:val="-4"/>
          <w:lang w:val="sq-AL"/>
        </w:rPr>
        <w:t>ç) shpallen ngelës dhe humbasin vitin shkollor për arsye të rezultateve jokaluese;</w:t>
      </w:r>
    </w:p>
    <w:p w:rsidR="00306B4A" w:rsidRPr="005C4F41" w:rsidRDefault="00306B4A" w:rsidP="00306B4A">
      <w:pPr>
        <w:pStyle w:val="Paragrafi"/>
        <w:rPr>
          <w:spacing w:val="-4"/>
          <w:lang w:val="sq-AL"/>
        </w:rPr>
      </w:pPr>
      <w:r w:rsidRPr="005C4F41">
        <w:rPr>
          <w:spacing w:val="-4"/>
          <w:lang w:val="sq-AL"/>
        </w:rPr>
        <w:t>d) nuk kanë përfunduar programin e studimit brenda kohëzgjatjes normale të tij, të përcaktuar në aktin e hapjes së programit përkatës të studimit.</w:t>
      </w:r>
    </w:p>
    <w:p w:rsidR="00306B4A" w:rsidRPr="005C4F41" w:rsidRDefault="00306B4A" w:rsidP="00306B4A">
      <w:pPr>
        <w:pStyle w:val="Paragrafi"/>
        <w:rPr>
          <w:spacing w:val="-4"/>
          <w:lang w:val="sq-AL"/>
        </w:rPr>
      </w:pPr>
      <w:r w:rsidRPr="005C4F41">
        <w:rPr>
          <w:spacing w:val="-4"/>
          <w:lang w:val="sq-AL"/>
        </w:rPr>
        <w:t>6. Bursat për vitet e tjera, pas vitit të parë të studimeve, rishqyrtohen dhe miratohen çdo vit nga institucionet publike të arsimit të lartë, për çdo student që rezulton student në nevojë. Njësia e qeverisjes vendore pajis studentët me dokumentacionin ligjor që vërteton gjendjen për t’u konsideruar student në nevojë.</w:t>
      </w:r>
    </w:p>
    <w:p w:rsidR="00306B4A" w:rsidRPr="005C4F41" w:rsidRDefault="00306B4A" w:rsidP="00306B4A">
      <w:pPr>
        <w:pStyle w:val="Paragrafi"/>
        <w:rPr>
          <w:spacing w:val="-4"/>
          <w:lang w:val="sq-AL"/>
        </w:rPr>
      </w:pPr>
      <w:r w:rsidRPr="005C4F41">
        <w:rPr>
          <w:spacing w:val="-4"/>
          <w:lang w:val="sq-AL"/>
        </w:rPr>
        <w:t xml:space="preserve">7. Studentët që ndjekin studimet në IAL publike në vitet e tjera, pas vitit të parë të studimeve, që nuk kanë përfituar bursë në vitin e parë akademik dhe plotësojnë kriteret e parashikuara në pikën 5, të këtij vendimi, mund të përfitojnë bursë brenda numrit të bursave të planifikuara dhe që administrohen nga institucionet publike të arsimit të lartë.  </w:t>
      </w:r>
    </w:p>
    <w:p w:rsidR="00306B4A" w:rsidRPr="005C4F41" w:rsidRDefault="00306B4A" w:rsidP="00306B4A">
      <w:pPr>
        <w:pStyle w:val="Paragrafi"/>
        <w:rPr>
          <w:spacing w:val="-4"/>
          <w:lang w:val="sq-AL"/>
        </w:rPr>
      </w:pPr>
      <w:r w:rsidRPr="005C4F41">
        <w:rPr>
          <w:spacing w:val="-4"/>
          <w:lang w:val="sq-AL"/>
        </w:rPr>
        <w:t xml:space="preserve">8. Fondet buxhetore për mbulimin e shpenzimeve për bursat, si dhe numri i bursave për studentët administrohen nga institucionet publike të arsimit të lartë. Bursa përllogaritet si shpenzim mesatar ditor për lekë në ditë (lekë/ditë) dhe paguhet çdo muaj, me kalim në numrin e llogarisë bankare të çdo studenti. Drejtuesit e njësive kryesore të institucioneve publike të arsimit të lartë dërgojnë zyrtarisht, çdo muaj, pranë njësisë së financës në institucionin e arsimit të lartë, të dhënat për shlyerjen e detyrimeve për frekuentimin e programit përkatës të studimit, që rrjedhin si pasojë e regjistrimit si student në atë program studimi, për të gjithë studentët që përfitojnë bursë. </w:t>
      </w:r>
    </w:p>
    <w:p w:rsidR="00306B4A" w:rsidRPr="005C4F41" w:rsidRDefault="00306B4A" w:rsidP="00306B4A">
      <w:pPr>
        <w:pStyle w:val="Paragrafi"/>
        <w:rPr>
          <w:spacing w:val="-4"/>
          <w:lang w:val="sq-AL"/>
        </w:rPr>
      </w:pPr>
      <w:r w:rsidRPr="005C4F41">
        <w:rPr>
          <w:spacing w:val="-4"/>
          <w:lang w:val="sq-AL"/>
        </w:rPr>
        <w:t xml:space="preserve">9. Ministria e Arsimit dhe Sportit, mbështetur në numrin e studentëve që ndjekin vitin e parë akademik 2016–2017, harton planin e shpërndarjes së bursave, të cilat i përcjell për vlerësim dhe miratim në njësitë e vetëqeverisjes vendore. Këshillat bashkiakë, mbështetur në planin e dërguar nga MAS-i, shqyrtojnë dhe miratojnë kërkesat për bursë. </w:t>
      </w:r>
    </w:p>
    <w:p w:rsidR="00306B4A" w:rsidRPr="005C4F41" w:rsidRDefault="00306B4A" w:rsidP="00306B4A">
      <w:pPr>
        <w:pStyle w:val="Paragrafi"/>
        <w:rPr>
          <w:spacing w:val="-4"/>
          <w:lang w:val="sq-AL"/>
        </w:rPr>
      </w:pPr>
      <w:r w:rsidRPr="005C4F41">
        <w:rPr>
          <w:spacing w:val="-4"/>
          <w:lang w:val="sq-AL"/>
        </w:rPr>
        <w:t xml:space="preserve">10. Kopje e vendimit të Këshillit Bashkiak për miratimin e bursave përcillet zyrtarisht pranë IAL-ve publike dhe Ministrisë së Arsimit dhe Sportit nga njësitë e qeverisjes vendore. </w:t>
      </w:r>
    </w:p>
    <w:p w:rsidR="00306B4A" w:rsidRPr="005C4F41" w:rsidRDefault="00306B4A" w:rsidP="00306B4A">
      <w:pPr>
        <w:pStyle w:val="Paragrafi"/>
        <w:rPr>
          <w:spacing w:val="-4"/>
          <w:lang w:val="sq-AL"/>
        </w:rPr>
      </w:pPr>
      <w:r w:rsidRPr="005C4F41">
        <w:rPr>
          <w:spacing w:val="-4"/>
          <w:lang w:val="sq-AL"/>
        </w:rPr>
        <w:t xml:space="preserve">11. Fondi përkatës për bursat transferohet nga Ministria e Arsimit dhe Sportit në formën e transfertës së pakushtëzuar ose transfertës për individët te çdo IAL publike. </w:t>
      </w:r>
    </w:p>
    <w:p w:rsidR="00306B4A" w:rsidRPr="005C4F41" w:rsidRDefault="00306B4A" w:rsidP="00306B4A">
      <w:pPr>
        <w:pStyle w:val="Paragrafi"/>
        <w:rPr>
          <w:spacing w:val="-4"/>
          <w:lang w:val="sq-AL"/>
        </w:rPr>
      </w:pPr>
      <w:r w:rsidRPr="005C4F41">
        <w:rPr>
          <w:spacing w:val="-4"/>
          <w:lang w:val="sq-AL"/>
        </w:rPr>
        <w:t>12. Për vitin akademik 2016–2017, Ministria e Arsimit dhe Sportit harton planin e shpërndarjes për 1 800 (një mijë e tetëqind) bursa dhe ndjek procedurat e sipërcituara. Për vitet në vijim, numri dhe plani i shpërndarjes së bursave miratohet me urdhër të ministrit të Arsimit dhe Sportit.</w:t>
      </w:r>
    </w:p>
    <w:p w:rsidR="00306B4A" w:rsidRPr="00C92DE3" w:rsidRDefault="00306B4A" w:rsidP="00306B4A">
      <w:pPr>
        <w:pStyle w:val="Paragrafi"/>
        <w:rPr>
          <w:i/>
          <w:spacing w:val="-4"/>
          <w:lang w:val="sq-AL"/>
        </w:rPr>
      </w:pPr>
      <w:bookmarkStart w:id="0" w:name="_GoBack"/>
      <w:r w:rsidRPr="00C92DE3">
        <w:rPr>
          <w:i/>
          <w:spacing w:val="-4"/>
          <w:lang w:val="sq-AL"/>
        </w:rPr>
        <w:t xml:space="preserve">13. </w:t>
      </w:r>
      <w:r w:rsidR="006C357F" w:rsidRPr="00C92DE3">
        <w:rPr>
          <w:i/>
          <w:spacing w:val="-4"/>
          <w:lang w:val="sq-AL"/>
        </w:rPr>
        <w:t>Afati për shqyrtimin dhe miratimin e bursave për studentë të regjistruar në IAL-të publike përcaktohet për çdo vit, në urdhrin e ministrit që përcakton edhe planin e shpërndarjes së bursave për vitin akademik.</w:t>
      </w:r>
    </w:p>
    <w:bookmarkEnd w:id="0"/>
    <w:p w:rsidR="00306B4A" w:rsidRPr="005C4F41" w:rsidRDefault="00306B4A" w:rsidP="00306B4A">
      <w:pPr>
        <w:pStyle w:val="Paragrafi"/>
        <w:rPr>
          <w:spacing w:val="-4"/>
          <w:lang w:val="sq-AL"/>
        </w:rPr>
      </w:pPr>
      <w:r w:rsidRPr="005C4F41">
        <w:rPr>
          <w:spacing w:val="-4"/>
          <w:lang w:val="sq-AL"/>
        </w:rPr>
        <w:t xml:space="preserve">14. Vendimet e institucioneve publike të arsimit të lartë dhe të njësive të vetëqeverisjes vendore për miratimin e bursave të studentëve bëhen publike nga këto institucione, nëpërmjet publikimit në faqet e tyre </w:t>
      </w:r>
      <w:r w:rsidR="003141E0">
        <w:rPr>
          <w:spacing w:val="-4"/>
          <w:lang w:val="sq-AL"/>
        </w:rPr>
        <w:t>ë</w:t>
      </w:r>
      <w:r w:rsidRPr="005C4F41">
        <w:rPr>
          <w:spacing w:val="-4"/>
          <w:lang w:val="sq-AL"/>
        </w:rPr>
        <w:t>eb, si dhe në ambientet e institucioneve përkatëse.</w:t>
      </w:r>
    </w:p>
    <w:p w:rsidR="00306B4A" w:rsidRPr="005C4F41" w:rsidRDefault="00306B4A" w:rsidP="00306B4A">
      <w:pPr>
        <w:pStyle w:val="Paragrafi"/>
        <w:rPr>
          <w:spacing w:val="-4"/>
          <w:lang w:val="sq-AL"/>
        </w:rPr>
      </w:pPr>
      <w:r w:rsidRPr="005C4F41">
        <w:rPr>
          <w:spacing w:val="-4"/>
          <w:lang w:val="sq-AL"/>
        </w:rPr>
        <w:t>15. Efektet financiare për mbulimin e shpenzimeve për bursa për një vit të caktuar akademik përballohen nga fondet e buxhetit të shtetit, të miratuara për Ministrinë e Arsimit dhe Sportit për periudhat përkatëse buxhetore.</w:t>
      </w:r>
    </w:p>
    <w:p w:rsidR="00306B4A" w:rsidRPr="005C4F41" w:rsidRDefault="00306B4A" w:rsidP="00306B4A">
      <w:pPr>
        <w:pStyle w:val="Paragrafi"/>
        <w:rPr>
          <w:spacing w:val="-4"/>
          <w:lang w:val="sq-AL"/>
        </w:rPr>
      </w:pPr>
      <w:r w:rsidRPr="005C4F41">
        <w:rPr>
          <w:spacing w:val="-4"/>
          <w:lang w:val="sq-AL"/>
        </w:rPr>
        <w:t xml:space="preserve">16. Ngarkohen Ministria e Arsimit dhe Sportit, institucionet publike të arsimit të lartë dhe njësitë e </w:t>
      </w:r>
      <w:r w:rsidRPr="005C4F41">
        <w:rPr>
          <w:spacing w:val="-4"/>
          <w:lang w:val="sq-AL"/>
        </w:rPr>
        <w:lastRenderedPageBreak/>
        <w:t>qeverisjes vendore për zbatimin e këtij vendimi.</w:t>
      </w:r>
    </w:p>
    <w:p w:rsidR="00306B4A" w:rsidRPr="005C4F41" w:rsidRDefault="00306B4A" w:rsidP="00306B4A">
      <w:pPr>
        <w:pStyle w:val="Paragrafi"/>
        <w:rPr>
          <w:spacing w:val="-4"/>
          <w:lang w:val="sq-AL"/>
        </w:rPr>
      </w:pPr>
      <w:r w:rsidRPr="005C4F41">
        <w:rPr>
          <w:spacing w:val="-4"/>
          <w:lang w:val="sq-AL"/>
        </w:rPr>
        <w:t>Ky vendim hyn në fuqi menjëherë dhe botohet në Fletoren Zyrtare.</w:t>
      </w:r>
    </w:p>
    <w:p w:rsidR="00306B4A" w:rsidRPr="005C4F41" w:rsidRDefault="00306B4A" w:rsidP="00306B4A">
      <w:pPr>
        <w:pStyle w:val="Hapesira7"/>
        <w:rPr>
          <w:sz w:val="10"/>
          <w:lang w:val="sq-AL"/>
        </w:rPr>
      </w:pPr>
    </w:p>
    <w:p w:rsidR="00306B4A" w:rsidRPr="005C4F41" w:rsidRDefault="00306B4A" w:rsidP="00306B4A">
      <w:pPr>
        <w:pStyle w:val="Paragrafi"/>
        <w:jc w:val="right"/>
        <w:rPr>
          <w:spacing w:val="-4"/>
          <w:lang w:val="sq-AL"/>
        </w:rPr>
      </w:pPr>
      <w:r w:rsidRPr="005C4F41">
        <w:rPr>
          <w:spacing w:val="-4"/>
          <w:lang w:val="sq-AL"/>
        </w:rPr>
        <w:t>ZËVENDËSKRYEMINISTRI</w:t>
      </w:r>
    </w:p>
    <w:p w:rsidR="00306B4A" w:rsidRPr="005C4F41" w:rsidRDefault="00306B4A" w:rsidP="00306B4A">
      <w:pPr>
        <w:pStyle w:val="Paragrafi"/>
        <w:jc w:val="right"/>
        <w:rPr>
          <w:b/>
          <w:spacing w:val="-4"/>
          <w:lang w:val="sq-AL"/>
        </w:rPr>
      </w:pPr>
      <w:r w:rsidRPr="005C4F41">
        <w:rPr>
          <w:b/>
          <w:spacing w:val="-4"/>
          <w:lang w:val="sq-AL"/>
        </w:rPr>
        <w:t>Niko Peleshi</w:t>
      </w:r>
    </w:p>
    <w:p w:rsidR="00306B4A" w:rsidRPr="005C4F41" w:rsidRDefault="00306B4A" w:rsidP="00306B4A">
      <w:pPr>
        <w:pStyle w:val="Paragrafi"/>
        <w:rPr>
          <w:lang w:val="sq-AL"/>
        </w:rPr>
        <w:sectPr w:rsidR="00306B4A" w:rsidRPr="005C4F41" w:rsidSect="006C357F">
          <w:pgSz w:w="11907" w:h="16840" w:code="9"/>
          <w:pgMar w:top="720" w:right="1134" w:bottom="720" w:left="1134" w:header="851" w:footer="851" w:gutter="0"/>
          <w:cols w:space="454"/>
          <w:docGrid w:linePitch="360"/>
        </w:sectPr>
      </w:pPr>
    </w:p>
    <w:p w:rsidR="00C92DE3" w:rsidRDefault="00C92DE3" w:rsidP="00C92DE3">
      <w:pPr>
        <w:pStyle w:val="Paragrafi"/>
        <w:jc w:val="right"/>
        <w:rPr>
          <w:lang w:val="sq-AL"/>
        </w:rPr>
      </w:pPr>
      <w:r>
        <w:rPr>
          <w:lang w:val="sq-AL"/>
        </w:rPr>
        <w:lastRenderedPageBreak/>
        <w:t>ANEKSI 1</w:t>
      </w:r>
    </w:p>
    <w:p w:rsidR="00C92DE3" w:rsidRDefault="00C92DE3" w:rsidP="00C92DE3">
      <w:pPr>
        <w:pStyle w:val="Hapesira7"/>
        <w:rPr>
          <w:lang w:val="sq-AL"/>
        </w:rPr>
      </w:pPr>
    </w:p>
    <w:p w:rsidR="00C92DE3" w:rsidRDefault="00C92DE3" w:rsidP="00C92DE3">
      <w:pPr>
        <w:pStyle w:val="Paragrafi"/>
        <w:rPr>
          <w:lang w:val="sq-AL"/>
        </w:rPr>
      </w:pPr>
      <w:r>
        <w:rPr>
          <w:lang w:val="sq-AL"/>
        </w:rPr>
        <w:t>MASA E BURSËS PËR STUDENTËT NË IAL PUBLIKE</w:t>
      </w:r>
    </w:p>
    <w:p w:rsidR="00C92DE3" w:rsidRPr="00C92DE3" w:rsidRDefault="00C92DE3" w:rsidP="00C92DE3">
      <w:pPr>
        <w:pStyle w:val="Paragrafi"/>
        <w:jc w:val="center"/>
        <w:rPr>
          <w:i/>
          <w:lang w:val="sq-AL"/>
        </w:rPr>
      </w:pPr>
      <w:r w:rsidRPr="00C92DE3">
        <w:rPr>
          <w:i/>
          <w:lang w:val="sq-AL"/>
        </w:rPr>
        <w:t>(Zëvendësuar me VKM nr. 784, datë 26.12.2018)</w:t>
      </w:r>
    </w:p>
    <w:p w:rsidR="00C92DE3" w:rsidRDefault="00C92DE3" w:rsidP="00C92DE3">
      <w:pPr>
        <w:pStyle w:val="Hapesira7"/>
        <w:rPr>
          <w:lang w:val="sq-AL"/>
        </w:rPr>
      </w:pPr>
    </w:p>
    <w:tbl>
      <w:tblPr>
        <w:tblW w:w="0" w:type="auto"/>
        <w:tblLayout w:type="fixed"/>
        <w:tblCellMar>
          <w:left w:w="40" w:type="dxa"/>
          <w:right w:w="40" w:type="dxa"/>
        </w:tblCellMar>
        <w:tblLook w:val="04A0" w:firstRow="1" w:lastRow="0" w:firstColumn="1" w:lastColumn="0" w:noHBand="0" w:noVBand="1"/>
      </w:tblPr>
      <w:tblGrid>
        <w:gridCol w:w="643"/>
        <w:gridCol w:w="7214"/>
        <w:gridCol w:w="1632"/>
      </w:tblGrid>
      <w:tr w:rsidR="00C92DE3" w:rsidTr="007F2E02">
        <w:trPr>
          <w:trHeight w:hRule="exact" w:val="604"/>
        </w:trPr>
        <w:tc>
          <w:tcPr>
            <w:tcW w:w="64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2DE3" w:rsidRDefault="00C92DE3" w:rsidP="007F2E02">
            <w:pPr>
              <w:pStyle w:val="Paragrafi"/>
              <w:spacing w:line="276" w:lineRule="auto"/>
              <w:ind w:firstLine="0"/>
              <w:jc w:val="center"/>
              <w:rPr>
                <w:b/>
                <w:sz w:val="22"/>
                <w:lang w:val="sq-AL"/>
              </w:rPr>
            </w:pPr>
            <w:r>
              <w:rPr>
                <w:b/>
                <w:sz w:val="22"/>
                <w:lang w:val="sq-AL"/>
              </w:rPr>
              <w:t>Nr.</w:t>
            </w:r>
          </w:p>
        </w:tc>
        <w:tc>
          <w:tcPr>
            <w:tcW w:w="721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2DE3" w:rsidRDefault="00C92DE3" w:rsidP="007F2E02">
            <w:pPr>
              <w:pStyle w:val="Paragrafi"/>
              <w:spacing w:line="276" w:lineRule="auto"/>
              <w:ind w:firstLine="0"/>
              <w:jc w:val="center"/>
              <w:rPr>
                <w:b/>
                <w:sz w:val="22"/>
                <w:lang w:val="sq-AL"/>
              </w:rPr>
            </w:pPr>
            <w:r>
              <w:rPr>
                <w:b/>
                <w:sz w:val="22"/>
                <w:lang w:val="sq-AL"/>
              </w:rPr>
              <w:t>Kategoritë e bursave</w:t>
            </w:r>
          </w:p>
        </w:tc>
        <w:tc>
          <w:tcPr>
            <w:tcW w:w="163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C92DE3" w:rsidRDefault="00C92DE3" w:rsidP="007F2E02">
            <w:pPr>
              <w:pStyle w:val="Paragrafi"/>
              <w:spacing w:line="276" w:lineRule="auto"/>
              <w:ind w:firstLine="0"/>
              <w:jc w:val="center"/>
              <w:rPr>
                <w:b/>
                <w:sz w:val="22"/>
                <w:lang w:val="sq-AL"/>
              </w:rPr>
            </w:pPr>
            <w:r>
              <w:rPr>
                <w:b/>
                <w:sz w:val="22"/>
                <w:lang w:val="sq-AL"/>
              </w:rPr>
              <w:t>Totali mujor i bursës në lekë</w:t>
            </w:r>
          </w:p>
        </w:tc>
      </w:tr>
      <w:tr w:rsidR="00C92DE3" w:rsidTr="007F2E02">
        <w:trPr>
          <w:trHeight w:hRule="exact" w:val="429"/>
        </w:trPr>
        <w:tc>
          <w:tcPr>
            <w:tcW w:w="643" w:type="dxa"/>
            <w:tcBorders>
              <w:top w:val="single" w:sz="6" w:space="0" w:color="auto"/>
              <w:left w:val="single" w:sz="6" w:space="0" w:color="auto"/>
              <w:bottom w:val="single" w:sz="6" w:space="0" w:color="auto"/>
              <w:right w:val="single" w:sz="6" w:space="0" w:color="auto"/>
            </w:tcBorders>
            <w:shd w:val="clear" w:color="auto" w:fill="FFFFFF"/>
            <w:hideMark/>
          </w:tcPr>
          <w:p w:rsidR="00C92DE3" w:rsidRDefault="00C92DE3" w:rsidP="007F2E02">
            <w:pPr>
              <w:pStyle w:val="Paragrafi"/>
              <w:spacing w:line="276" w:lineRule="auto"/>
              <w:ind w:firstLine="0"/>
              <w:rPr>
                <w:sz w:val="22"/>
                <w:lang w:val="sq-AL"/>
              </w:rPr>
            </w:pPr>
            <w:r>
              <w:rPr>
                <w:sz w:val="22"/>
                <w:lang w:val="sq-AL"/>
              </w:rPr>
              <w:t>1.</w:t>
            </w:r>
          </w:p>
        </w:tc>
        <w:tc>
          <w:tcPr>
            <w:tcW w:w="7214" w:type="dxa"/>
            <w:tcBorders>
              <w:top w:val="single" w:sz="6" w:space="0" w:color="auto"/>
              <w:left w:val="single" w:sz="6" w:space="0" w:color="auto"/>
              <w:bottom w:val="single" w:sz="6" w:space="0" w:color="auto"/>
              <w:right w:val="single" w:sz="6" w:space="0" w:color="auto"/>
            </w:tcBorders>
            <w:shd w:val="clear" w:color="auto" w:fill="FFFFFF"/>
            <w:hideMark/>
          </w:tcPr>
          <w:p w:rsidR="00C92DE3" w:rsidRDefault="00C92DE3" w:rsidP="007F2E02">
            <w:pPr>
              <w:pStyle w:val="Paragrafi"/>
              <w:spacing w:line="276" w:lineRule="auto"/>
              <w:ind w:firstLine="0"/>
              <w:rPr>
                <w:sz w:val="22"/>
                <w:lang w:val="sq-AL"/>
              </w:rPr>
            </w:pPr>
            <w:r>
              <w:rPr>
                <w:sz w:val="22"/>
                <w:lang w:val="sq-AL"/>
              </w:rPr>
              <w:t>Universitetet dhe shkollat e tjera të larta</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C92DE3" w:rsidRDefault="00C92DE3" w:rsidP="007F2E02">
            <w:pPr>
              <w:pStyle w:val="Paragrafi"/>
              <w:spacing w:line="276" w:lineRule="auto"/>
              <w:ind w:firstLine="0"/>
              <w:rPr>
                <w:sz w:val="22"/>
                <w:lang w:val="sq-AL"/>
              </w:rPr>
            </w:pPr>
          </w:p>
        </w:tc>
      </w:tr>
      <w:tr w:rsidR="00C92DE3" w:rsidTr="007F2E02">
        <w:trPr>
          <w:trHeight w:hRule="exact" w:val="846"/>
        </w:trPr>
        <w:tc>
          <w:tcPr>
            <w:tcW w:w="643" w:type="dxa"/>
            <w:tcBorders>
              <w:top w:val="single" w:sz="6" w:space="0" w:color="auto"/>
              <w:left w:val="single" w:sz="6" w:space="0" w:color="auto"/>
              <w:bottom w:val="single" w:sz="6" w:space="0" w:color="auto"/>
              <w:right w:val="single" w:sz="6" w:space="0" w:color="auto"/>
            </w:tcBorders>
            <w:shd w:val="clear" w:color="auto" w:fill="FFFFFF"/>
          </w:tcPr>
          <w:p w:rsidR="00C92DE3" w:rsidRDefault="00C92DE3" w:rsidP="007F2E02">
            <w:pPr>
              <w:pStyle w:val="Paragrafi"/>
              <w:spacing w:line="276" w:lineRule="auto"/>
              <w:ind w:firstLine="0"/>
              <w:rPr>
                <w:sz w:val="22"/>
                <w:lang w:val="sq-AL"/>
              </w:rPr>
            </w:pPr>
          </w:p>
        </w:tc>
        <w:tc>
          <w:tcPr>
            <w:tcW w:w="7214" w:type="dxa"/>
            <w:tcBorders>
              <w:top w:val="single" w:sz="6" w:space="0" w:color="auto"/>
              <w:left w:val="single" w:sz="6" w:space="0" w:color="auto"/>
              <w:bottom w:val="single" w:sz="6" w:space="0" w:color="auto"/>
              <w:right w:val="single" w:sz="6" w:space="0" w:color="auto"/>
            </w:tcBorders>
            <w:shd w:val="clear" w:color="auto" w:fill="FFFFFF"/>
            <w:hideMark/>
          </w:tcPr>
          <w:p w:rsidR="00C92DE3" w:rsidRDefault="00C92DE3" w:rsidP="007F2E02">
            <w:pPr>
              <w:pStyle w:val="Paragrafi"/>
              <w:spacing w:line="276" w:lineRule="auto"/>
              <w:ind w:firstLine="0"/>
              <w:rPr>
                <w:sz w:val="22"/>
                <w:lang w:val="sq-AL"/>
              </w:rPr>
            </w:pPr>
            <w:r>
              <w:rPr>
                <w:sz w:val="22"/>
                <w:lang w:val="sq-AL"/>
              </w:rPr>
              <w:t>a) Bursa për studentët e shkëlqyer, studentët që studiojnë në programe studimi në fusha prioritare dhe studentë në nevojë, që ndjekin studimet në institucionet e arsimit të lartë</w:t>
            </w:r>
          </w:p>
        </w:tc>
        <w:tc>
          <w:tcPr>
            <w:tcW w:w="1632" w:type="dxa"/>
            <w:tcBorders>
              <w:top w:val="single" w:sz="6" w:space="0" w:color="auto"/>
              <w:left w:val="single" w:sz="6" w:space="0" w:color="auto"/>
              <w:bottom w:val="single" w:sz="6" w:space="0" w:color="auto"/>
              <w:right w:val="single" w:sz="6" w:space="0" w:color="auto"/>
            </w:tcBorders>
            <w:shd w:val="clear" w:color="auto" w:fill="FFFFFF"/>
            <w:hideMark/>
          </w:tcPr>
          <w:p w:rsidR="00C92DE3" w:rsidRDefault="00C92DE3" w:rsidP="007F2E02">
            <w:pPr>
              <w:pStyle w:val="Paragrafi"/>
              <w:spacing w:line="276" w:lineRule="auto"/>
              <w:ind w:firstLine="0"/>
              <w:rPr>
                <w:sz w:val="22"/>
                <w:lang w:val="sq-AL"/>
              </w:rPr>
            </w:pPr>
            <w:r>
              <w:rPr>
                <w:sz w:val="22"/>
                <w:lang w:val="sq-AL"/>
              </w:rPr>
              <w:t>10 000</w:t>
            </w:r>
          </w:p>
        </w:tc>
      </w:tr>
      <w:tr w:rsidR="00C92DE3" w:rsidTr="007F2E02">
        <w:trPr>
          <w:trHeight w:hRule="exact" w:val="572"/>
        </w:trPr>
        <w:tc>
          <w:tcPr>
            <w:tcW w:w="643" w:type="dxa"/>
            <w:tcBorders>
              <w:top w:val="single" w:sz="6" w:space="0" w:color="auto"/>
              <w:left w:val="single" w:sz="6" w:space="0" w:color="auto"/>
              <w:bottom w:val="single" w:sz="6" w:space="0" w:color="auto"/>
              <w:right w:val="single" w:sz="6" w:space="0" w:color="auto"/>
            </w:tcBorders>
            <w:shd w:val="clear" w:color="auto" w:fill="FFFFFF"/>
          </w:tcPr>
          <w:p w:rsidR="00C92DE3" w:rsidRDefault="00C92DE3" w:rsidP="007F2E02">
            <w:pPr>
              <w:pStyle w:val="Paragrafi"/>
              <w:spacing w:line="276" w:lineRule="auto"/>
              <w:ind w:firstLine="0"/>
              <w:rPr>
                <w:sz w:val="22"/>
                <w:lang w:val="sq-AL"/>
              </w:rPr>
            </w:pPr>
          </w:p>
        </w:tc>
        <w:tc>
          <w:tcPr>
            <w:tcW w:w="7214" w:type="dxa"/>
            <w:tcBorders>
              <w:top w:val="single" w:sz="6" w:space="0" w:color="auto"/>
              <w:left w:val="single" w:sz="6" w:space="0" w:color="auto"/>
              <w:bottom w:val="single" w:sz="6" w:space="0" w:color="auto"/>
              <w:right w:val="single" w:sz="6" w:space="0" w:color="auto"/>
            </w:tcBorders>
            <w:shd w:val="clear" w:color="auto" w:fill="FFFFFF"/>
            <w:hideMark/>
          </w:tcPr>
          <w:p w:rsidR="00C92DE3" w:rsidRDefault="00C92DE3" w:rsidP="007F2E02">
            <w:pPr>
              <w:pStyle w:val="Paragrafi"/>
              <w:spacing w:line="276" w:lineRule="auto"/>
              <w:ind w:firstLine="0"/>
              <w:rPr>
                <w:sz w:val="22"/>
                <w:lang w:val="sq-AL"/>
              </w:rPr>
            </w:pPr>
            <w:r>
              <w:rPr>
                <w:sz w:val="22"/>
                <w:lang w:val="sq-AL"/>
              </w:rPr>
              <w:t>b) Gjysmëbursa akordohen për raste të veçanta për kategorinë e studentëve në nevojë, që ndjekin studimet në institucionet publike të arsimit të lartë</w:t>
            </w:r>
          </w:p>
        </w:tc>
        <w:tc>
          <w:tcPr>
            <w:tcW w:w="1632" w:type="dxa"/>
            <w:tcBorders>
              <w:top w:val="single" w:sz="6" w:space="0" w:color="auto"/>
              <w:left w:val="single" w:sz="6" w:space="0" w:color="auto"/>
              <w:bottom w:val="single" w:sz="6" w:space="0" w:color="auto"/>
              <w:right w:val="single" w:sz="6" w:space="0" w:color="auto"/>
            </w:tcBorders>
            <w:shd w:val="clear" w:color="auto" w:fill="FFFFFF"/>
            <w:hideMark/>
          </w:tcPr>
          <w:p w:rsidR="00C92DE3" w:rsidRDefault="00C92DE3" w:rsidP="007F2E02">
            <w:pPr>
              <w:pStyle w:val="Paragrafi"/>
              <w:spacing w:line="276" w:lineRule="auto"/>
              <w:ind w:firstLine="0"/>
              <w:rPr>
                <w:sz w:val="22"/>
                <w:lang w:val="sq-AL"/>
              </w:rPr>
            </w:pPr>
            <w:r>
              <w:rPr>
                <w:sz w:val="22"/>
                <w:lang w:val="sq-AL"/>
              </w:rPr>
              <w:t>5 000</w:t>
            </w:r>
          </w:p>
        </w:tc>
      </w:tr>
      <w:tr w:rsidR="00C92DE3" w:rsidTr="007F2E02">
        <w:trPr>
          <w:trHeight w:hRule="exact" w:val="293"/>
        </w:trPr>
        <w:tc>
          <w:tcPr>
            <w:tcW w:w="643" w:type="dxa"/>
            <w:tcBorders>
              <w:top w:val="single" w:sz="6" w:space="0" w:color="auto"/>
              <w:left w:val="single" w:sz="6" w:space="0" w:color="auto"/>
              <w:bottom w:val="single" w:sz="6" w:space="0" w:color="auto"/>
              <w:right w:val="single" w:sz="6" w:space="0" w:color="auto"/>
            </w:tcBorders>
            <w:shd w:val="clear" w:color="auto" w:fill="FFFFFF"/>
          </w:tcPr>
          <w:p w:rsidR="00C92DE3" w:rsidRDefault="00C92DE3" w:rsidP="007F2E02">
            <w:pPr>
              <w:pStyle w:val="Paragrafi"/>
              <w:spacing w:line="276" w:lineRule="auto"/>
              <w:ind w:firstLine="0"/>
              <w:rPr>
                <w:sz w:val="22"/>
                <w:lang w:val="sq-AL"/>
              </w:rPr>
            </w:pPr>
          </w:p>
        </w:tc>
        <w:tc>
          <w:tcPr>
            <w:tcW w:w="7214" w:type="dxa"/>
            <w:tcBorders>
              <w:top w:val="single" w:sz="6" w:space="0" w:color="auto"/>
              <w:left w:val="single" w:sz="6" w:space="0" w:color="auto"/>
              <w:bottom w:val="single" w:sz="6" w:space="0" w:color="auto"/>
              <w:right w:val="single" w:sz="6" w:space="0" w:color="auto"/>
            </w:tcBorders>
            <w:shd w:val="clear" w:color="auto" w:fill="FFFFFF"/>
          </w:tcPr>
          <w:p w:rsidR="00C92DE3" w:rsidRDefault="00C92DE3" w:rsidP="007F2E02">
            <w:pPr>
              <w:pStyle w:val="Paragrafi"/>
              <w:spacing w:line="276" w:lineRule="auto"/>
              <w:ind w:firstLine="0"/>
              <w:rPr>
                <w:sz w:val="22"/>
                <w:lang w:val="sq-AL"/>
              </w:rPr>
            </w:pP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C92DE3" w:rsidRDefault="00C92DE3" w:rsidP="007F2E02">
            <w:pPr>
              <w:pStyle w:val="Paragrafi"/>
              <w:spacing w:line="276" w:lineRule="auto"/>
              <w:ind w:firstLine="0"/>
              <w:rPr>
                <w:sz w:val="22"/>
                <w:lang w:val="sq-AL"/>
              </w:rPr>
            </w:pPr>
          </w:p>
        </w:tc>
      </w:tr>
      <w:tr w:rsidR="00C92DE3" w:rsidTr="007F2E02">
        <w:trPr>
          <w:trHeight w:hRule="exact" w:val="415"/>
        </w:trPr>
        <w:tc>
          <w:tcPr>
            <w:tcW w:w="643" w:type="dxa"/>
            <w:tcBorders>
              <w:top w:val="single" w:sz="6" w:space="0" w:color="auto"/>
              <w:left w:val="single" w:sz="6" w:space="0" w:color="auto"/>
              <w:bottom w:val="single" w:sz="6" w:space="0" w:color="auto"/>
              <w:right w:val="single" w:sz="6" w:space="0" w:color="auto"/>
            </w:tcBorders>
            <w:shd w:val="clear" w:color="auto" w:fill="FFFFFF"/>
            <w:hideMark/>
          </w:tcPr>
          <w:p w:rsidR="00C92DE3" w:rsidRDefault="00C92DE3" w:rsidP="007F2E02">
            <w:pPr>
              <w:pStyle w:val="Paragrafi"/>
              <w:spacing w:line="276" w:lineRule="auto"/>
              <w:ind w:firstLine="0"/>
              <w:rPr>
                <w:sz w:val="22"/>
                <w:lang w:val="sq-AL"/>
              </w:rPr>
            </w:pPr>
            <w:r>
              <w:rPr>
                <w:sz w:val="22"/>
                <w:lang w:val="sq-AL"/>
              </w:rPr>
              <w:t>2.</w:t>
            </w:r>
          </w:p>
        </w:tc>
        <w:tc>
          <w:tcPr>
            <w:tcW w:w="7214" w:type="dxa"/>
            <w:tcBorders>
              <w:top w:val="single" w:sz="6" w:space="0" w:color="auto"/>
              <w:left w:val="single" w:sz="6" w:space="0" w:color="auto"/>
              <w:bottom w:val="single" w:sz="6" w:space="0" w:color="auto"/>
              <w:right w:val="single" w:sz="6" w:space="0" w:color="auto"/>
            </w:tcBorders>
            <w:shd w:val="clear" w:color="auto" w:fill="FFFFFF"/>
            <w:hideMark/>
          </w:tcPr>
          <w:p w:rsidR="00C92DE3" w:rsidRDefault="00C92DE3" w:rsidP="007F2E02">
            <w:pPr>
              <w:pStyle w:val="Paragrafi"/>
              <w:spacing w:line="276" w:lineRule="auto"/>
              <w:ind w:firstLine="0"/>
              <w:rPr>
                <w:sz w:val="22"/>
                <w:lang w:val="sq-AL"/>
              </w:rPr>
            </w:pPr>
            <w:r>
              <w:rPr>
                <w:sz w:val="22"/>
                <w:lang w:val="sq-AL"/>
              </w:rPr>
              <w:t>Universiteti i Sporteve</w:t>
            </w:r>
          </w:p>
        </w:tc>
        <w:tc>
          <w:tcPr>
            <w:tcW w:w="1632" w:type="dxa"/>
            <w:tcBorders>
              <w:top w:val="single" w:sz="6" w:space="0" w:color="auto"/>
              <w:left w:val="single" w:sz="6" w:space="0" w:color="auto"/>
              <w:bottom w:val="single" w:sz="6" w:space="0" w:color="auto"/>
              <w:right w:val="single" w:sz="6" w:space="0" w:color="auto"/>
            </w:tcBorders>
            <w:shd w:val="clear" w:color="auto" w:fill="FFFFFF"/>
          </w:tcPr>
          <w:p w:rsidR="00C92DE3" w:rsidRDefault="00C92DE3" w:rsidP="007F2E02">
            <w:pPr>
              <w:pStyle w:val="Paragrafi"/>
              <w:spacing w:line="276" w:lineRule="auto"/>
              <w:ind w:firstLine="0"/>
              <w:rPr>
                <w:sz w:val="22"/>
                <w:lang w:val="sq-AL"/>
              </w:rPr>
            </w:pPr>
          </w:p>
        </w:tc>
      </w:tr>
      <w:tr w:rsidR="00C92DE3" w:rsidTr="007F2E02">
        <w:trPr>
          <w:trHeight w:hRule="exact" w:val="990"/>
        </w:trPr>
        <w:tc>
          <w:tcPr>
            <w:tcW w:w="643" w:type="dxa"/>
            <w:tcBorders>
              <w:top w:val="single" w:sz="6" w:space="0" w:color="auto"/>
              <w:left w:val="single" w:sz="6" w:space="0" w:color="auto"/>
              <w:bottom w:val="single" w:sz="6" w:space="0" w:color="auto"/>
              <w:right w:val="single" w:sz="6" w:space="0" w:color="auto"/>
            </w:tcBorders>
            <w:shd w:val="clear" w:color="auto" w:fill="FFFFFF"/>
          </w:tcPr>
          <w:p w:rsidR="00C92DE3" w:rsidRDefault="00C92DE3" w:rsidP="007F2E02">
            <w:pPr>
              <w:pStyle w:val="Paragrafi"/>
              <w:spacing w:line="276" w:lineRule="auto"/>
              <w:ind w:firstLine="0"/>
              <w:rPr>
                <w:sz w:val="22"/>
                <w:lang w:val="sq-AL"/>
              </w:rPr>
            </w:pPr>
          </w:p>
        </w:tc>
        <w:tc>
          <w:tcPr>
            <w:tcW w:w="7214" w:type="dxa"/>
            <w:tcBorders>
              <w:top w:val="single" w:sz="6" w:space="0" w:color="auto"/>
              <w:left w:val="single" w:sz="6" w:space="0" w:color="auto"/>
              <w:bottom w:val="single" w:sz="6" w:space="0" w:color="auto"/>
              <w:right w:val="single" w:sz="6" w:space="0" w:color="auto"/>
            </w:tcBorders>
            <w:shd w:val="clear" w:color="auto" w:fill="FFFFFF"/>
            <w:hideMark/>
          </w:tcPr>
          <w:p w:rsidR="00C92DE3" w:rsidRDefault="00C92DE3" w:rsidP="007F2E02">
            <w:pPr>
              <w:pStyle w:val="Paragrafi"/>
              <w:spacing w:line="276" w:lineRule="auto"/>
              <w:ind w:firstLine="0"/>
              <w:rPr>
                <w:sz w:val="22"/>
                <w:lang w:val="sq-AL"/>
              </w:rPr>
            </w:pPr>
            <w:r>
              <w:rPr>
                <w:sz w:val="22"/>
                <w:lang w:val="sq-AL"/>
              </w:rPr>
              <w:t>a) Bursa për studentët e shkëlqyer, studentët që studiojnë në programe studimi në fusha prioritare dhe studentë në nevojë, që ndjekin programe studimi në fushën e edukimit fizik, në të cilat parashikohet të kryhen orë praktikash sportive</w:t>
            </w:r>
          </w:p>
        </w:tc>
        <w:tc>
          <w:tcPr>
            <w:tcW w:w="1632" w:type="dxa"/>
            <w:tcBorders>
              <w:top w:val="single" w:sz="6" w:space="0" w:color="auto"/>
              <w:left w:val="single" w:sz="6" w:space="0" w:color="auto"/>
              <w:bottom w:val="single" w:sz="6" w:space="0" w:color="auto"/>
              <w:right w:val="single" w:sz="6" w:space="0" w:color="auto"/>
            </w:tcBorders>
            <w:shd w:val="clear" w:color="auto" w:fill="FFFFFF"/>
            <w:hideMark/>
          </w:tcPr>
          <w:p w:rsidR="00C92DE3" w:rsidRDefault="00C92DE3" w:rsidP="007F2E02">
            <w:pPr>
              <w:pStyle w:val="Paragrafi"/>
              <w:spacing w:line="276" w:lineRule="auto"/>
              <w:ind w:firstLine="0"/>
              <w:rPr>
                <w:sz w:val="22"/>
                <w:lang w:val="sq-AL"/>
              </w:rPr>
            </w:pPr>
            <w:r>
              <w:rPr>
                <w:sz w:val="22"/>
                <w:lang w:val="sq-AL"/>
              </w:rPr>
              <w:t>10 000</w:t>
            </w:r>
          </w:p>
        </w:tc>
      </w:tr>
      <w:tr w:rsidR="00C92DE3" w:rsidTr="007F2E02">
        <w:trPr>
          <w:trHeight w:hRule="exact" w:val="646"/>
        </w:trPr>
        <w:tc>
          <w:tcPr>
            <w:tcW w:w="643" w:type="dxa"/>
            <w:tcBorders>
              <w:top w:val="single" w:sz="6" w:space="0" w:color="auto"/>
              <w:left w:val="single" w:sz="6" w:space="0" w:color="auto"/>
              <w:bottom w:val="single" w:sz="6" w:space="0" w:color="auto"/>
              <w:right w:val="single" w:sz="6" w:space="0" w:color="auto"/>
            </w:tcBorders>
            <w:shd w:val="clear" w:color="auto" w:fill="FFFFFF"/>
          </w:tcPr>
          <w:p w:rsidR="00C92DE3" w:rsidRDefault="00C92DE3" w:rsidP="007F2E02">
            <w:pPr>
              <w:pStyle w:val="Paragrafi"/>
              <w:spacing w:line="276" w:lineRule="auto"/>
              <w:ind w:firstLine="0"/>
              <w:rPr>
                <w:sz w:val="22"/>
                <w:lang w:val="sq-AL"/>
              </w:rPr>
            </w:pPr>
          </w:p>
        </w:tc>
        <w:tc>
          <w:tcPr>
            <w:tcW w:w="7214" w:type="dxa"/>
            <w:tcBorders>
              <w:top w:val="single" w:sz="6" w:space="0" w:color="auto"/>
              <w:left w:val="single" w:sz="6" w:space="0" w:color="auto"/>
              <w:bottom w:val="single" w:sz="6" w:space="0" w:color="auto"/>
              <w:right w:val="single" w:sz="6" w:space="0" w:color="auto"/>
            </w:tcBorders>
            <w:shd w:val="clear" w:color="auto" w:fill="FFFFFF"/>
            <w:hideMark/>
          </w:tcPr>
          <w:p w:rsidR="00C92DE3" w:rsidRDefault="00C92DE3" w:rsidP="007F2E02">
            <w:pPr>
              <w:pStyle w:val="Paragrafi"/>
              <w:spacing w:line="276" w:lineRule="auto"/>
              <w:ind w:firstLine="0"/>
              <w:rPr>
                <w:sz w:val="22"/>
                <w:lang w:val="sq-AL"/>
              </w:rPr>
            </w:pPr>
            <w:r>
              <w:rPr>
                <w:sz w:val="22"/>
                <w:lang w:val="sq-AL"/>
              </w:rPr>
              <w:t>b) Gjysmëbursa akordohen për raste të veçanta për kategorinë e studentëve në nevojë, që ndjekin studimet në institucionet publike të arsimit të lartë</w:t>
            </w:r>
          </w:p>
        </w:tc>
        <w:tc>
          <w:tcPr>
            <w:tcW w:w="1632" w:type="dxa"/>
            <w:tcBorders>
              <w:top w:val="single" w:sz="6" w:space="0" w:color="auto"/>
              <w:left w:val="single" w:sz="6" w:space="0" w:color="auto"/>
              <w:bottom w:val="single" w:sz="6" w:space="0" w:color="auto"/>
              <w:right w:val="single" w:sz="6" w:space="0" w:color="auto"/>
            </w:tcBorders>
            <w:shd w:val="clear" w:color="auto" w:fill="FFFFFF"/>
            <w:hideMark/>
          </w:tcPr>
          <w:p w:rsidR="00C92DE3" w:rsidRDefault="00C92DE3" w:rsidP="007F2E02">
            <w:pPr>
              <w:pStyle w:val="Paragrafi"/>
              <w:spacing w:line="276" w:lineRule="auto"/>
              <w:ind w:firstLine="0"/>
              <w:rPr>
                <w:sz w:val="22"/>
                <w:lang w:val="sq-AL"/>
              </w:rPr>
            </w:pPr>
            <w:r>
              <w:rPr>
                <w:sz w:val="22"/>
                <w:lang w:val="sq-AL"/>
              </w:rPr>
              <w:t>5 000</w:t>
            </w:r>
          </w:p>
        </w:tc>
      </w:tr>
    </w:tbl>
    <w:p w:rsidR="00C92DE3" w:rsidRDefault="00C92DE3" w:rsidP="00C92DE3">
      <w:pPr>
        <w:pStyle w:val="NeniTitull"/>
        <w:rPr>
          <w:spacing w:val="-4"/>
          <w:lang w:val="sq-AL"/>
        </w:rPr>
      </w:pPr>
    </w:p>
    <w:p w:rsidR="00C92DE3" w:rsidRDefault="00C92DE3" w:rsidP="00C92DE3"/>
    <w:p w:rsidR="00306B4A" w:rsidRPr="005C4F41" w:rsidRDefault="00306B4A" w:rsidP="00306B4A">
      <w:pPr>
        <w:pStyle w:val="Paragrafi"/>
        <w:rPr>
          <w:sz w:val="18"/>
          <w:lang w:val="sq-AL"/>
        </w:rPr>
      </w:pPr>
    </w:p>
    <w:sectPr w:rsidR="00306B4A" w:rsidRPr="005C4F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23BE" w:rsidRDefault="00E223BE" w:rsidP="006C357F">
      <w:pPr>
        <w:spacing w:after="0" w:line="240" w:lineRule="auto"/>
      </w:pPr>
      <w:r>
        <w:separator/>
      </w:r>
    </w:p>
  </w:endnote>
  <w:endnote w:type="continuationSeparator" w:id="0">
    <w:p w:rsidR="00E223BE" w:rsidRDefault="00E223BE" w:rsidP="006C3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Meiryo"/>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23BE" w:rsidRDefault="00E223BE" w:rsidP="006C357F">
      <w:pPr>
        <w:spacing w:after="0" w:line="240" w:lineRule="auto"/>
      </w:pPr>
      <w:r>
        <w:separator/>
      </w:r>
    </w:p>
  </w:footnote>
  <w:footnote w:type="continuationSeparator" w:id="0">
    <w:p w:rsidR="00E223BE" w:rsidRDefault="00E223BE" w:rsidP="006C357F">
      <w:pPr>
        <w:spacing w:after="0" w:line="240" w:lineRule="auto"/>
      </w:pPr>
      <w:r>
        <w:continuationSeparator/>
      </w:r>
    </w:p>
  </w:footnote>
  <w:footnote w:id="1">
    <w:p w:rsidR="006C357F" w:rsidRPr="00C92DE3" w:rsidRDefault="006C357F">
      <w:pPr>
        <w:pStyle w:val="FootnoteText"/>
        <w:rPr>
          <w:rFonts w:ascii="Garamond" w:hAnsi="Garamond"/>
          <w:sz w:val="24"/>
          <w:szCs w:val="24"/>
        </w:rPr>
      </w:pPr>
      <w:r>
        <w:rPr>
          <w:rStyle w:val="FootnoteReference"/>
        </w:rPr>
        <w:footnoteRef/>
      </w:r>
      <w:r>
        <w:t xml:space="preserve"> </w:t>
      </w:r>
      <w:proofErr w:type="gramStart"/>
      <w:r w:rsidRPr="00C92DE3">
        <w:rPr>
          <w:rFonts w:ascii="Garamond" w:hAnsi="Garamond"/>
          <w:sz w:val="24"/>
          <w:szCs w:val="24"/>
        </w:rPr>
        <w:t>VKM nr.</w:t>
      </w:r>
      <w:proofErr w:type="gramEnd"/>
      <w:r w:rsidR="00C92DE3" w:rsidRPr="00C92DE3">
        <w:rPr>
          <w:rFonts w:ascii="Garamond" w:hAnsi="Garamond"/>
          <w:sz w:val="24"/>
          <w:szCs w:val="24"/>
        </w:rPr>
        <w:t xml:space="preserve"> </w:t>
      </w:r>
      <w:proofErr w:type="gramStart"/>
      <w:r w:rsidRPr="00C92DE3">
        <w:rPr>
          <w:rFonts w:ascii="Garamond" w:hAnsi="Garamond"/>
          <w:sz w:val="24"/>
          <w:szCs w:val="24"/>
        </w:rPr>
        <w:t xml:space="preserve">903, </w:t>
      </w:r>
      <w:proofErr w:type="spellStart"/>
      <w:r w:rsidRPr="00C92DE3">
        <w:rPr>
          <w:rFonts w:ascii="Garamond" w:hAnsi="Garamond"/>
          <w:sz w:val="24"/>
          <w:szCs w:val="24"/>
        </w:rPr>
        <w:t>dat</w:t>
      </w:r>
      <w:r w:rsidR="003141E0" w:rsidRPr="00C92DE3">
        <w:rPr>
          <w:rFonts w:ascii="Garamond" w:hAnsi="Garamond"/>
          <w:sz w:val="24"/>
          <w:szCs w:val="24"/>
        </w:rPr>
        <w:t>ë</w:t>
      </w:r>
      <w:proofErr w:type="spellEnd"/>
      <w:r w:rsidRPr="00C92DE3">
        <w:rPr>
          <w:rFonts w:ascii="Garamond" w:hAnsi="Garamond"/>
          <w:sz w:val="24"/>
          <w:szCs w:val="24"/>
        </w:rPr>
        <w:t xml:space="preserve"> 21.12.2016 </w:t>
      </w:r>
      <w:proofErr w:type="spellStart"/>
      <w:r w:rsidR="003141E0" w:rsidRPr="00C92DE3">
        <w:rPr>
          <w:rFonts w:ascii="Garamond" w:hAnsi="Garamond"/>
          <w:sz w:val="24"/>
          <w:szCs w:val="24"/>
        </w:rPr>
        <w:t>ë</w:t>
      </w:r>
      <w:r w:rsidRPr="00C92DE3">
        <w:rPr>
          <w:rFonts w:ascii="Garamond" w:hAnsi="Garamond"/>
          <w:sz w:val="24"/>
          <w:szCs w:val="24"/>
        </w:rPr>
        <w:t>sht</w:t>
      </w:r>
      <w:r w:rsidR="003141E0" w:rsidRPr="00C92DE3">
        <w:rPr>
          <w:rFonts w:ascii="Garamond" w:hAnsi="Garamond"/>
          <w:sz w:val="24"/>
          <w:szCs w:val="24"/>
        </w:rPr>
        <w:t>ë</w:t>
      </w:r>
      <w:proofErr w:type="spellEnd"/>
      <w:r w:rsidRPr="00C92DE3">
        <w:rPr>
          <w:rFonts w:ascii="Garamond" w:hAnsi="Garamond"/>
          <w:sz w:val="24"/>
          <w:szCs w:val="24"/>
        </w:rPr>
        <w:t xml:space="preserve"> </w:t>
      </w:r>
      <w:proofErr w:type="spellStart"/>
      <w:r w:rsidRPr="00C92DE3">
        <w:rPr>
          <w:rFonts w:ascii="Garamond" w:hAnsi="Garamond"/>
          <w:sz w:val="24"/>
          <w:szCs w:val="24"/>
        </w:rPr>
        <w:t>botuar</w:t>
      </w:r>
      <w:proofErr w:type="spellEnd"/>
      <w:r w:rsidRPr="00C92DE3">
        <w:rPr>
          <w:rFonts w:ascii="Garamond" w:hAnsi="Garamond"/>
          <w:sz w:val="24"/>
          <w:szCs w:val="24"/>
        </w:rPr>
        <w:t xml:space="preserve"> </w:t>
      </w:r>
      <w:proofErr w:type="spellStart"/>
      <w:r w:rsidRPr="00C92DE3">
        <w:rPr>
          <w:rFonts w:ascii="Garamond" w:hAnsi="Garamond"/>
          <w:sz w:val="24"/>
          <w:szCs w:val="24"/>
        </w:rPr>
        <w:t>n</w:t>
      </w:r>
      <w:r w:rsidR="003141E0" w:rsidRPr="00C92DE3">
        <w:rPr>
          <w:rFonts w:ascii="Garamond" w:hAnsi="Garamond"/>
          <w:sz w:val="24"/>
          <w:szCs w:val="24"/>
        </w:rPr>
        <w:t>ë</w:t>
      </w:r>
      <w:proofErr w:type="spellEnd"/>
      <w:r w:rsidRPr="00C92DE3">
        <w:rPr>
          <w:rFonts w:ascii="Garamond" w:hAnsi="Garamond"/>
          <w:sz w:val="24"/>
          <w:szCs w:val="24"/>
        </w:rPr>
        <w:t xml:space="preserve"> </w:t>
      </w:r>
      <w:proofErr w:type="spellStart"/>
      <w:r w:rsidRPr="00C92DE3">
        <w:rPr>
          <w:rFonts w:ascii="Garamond" w:hAnsi="Garamond"/>
          <w:sz w:val="24"/>
          <w:szCs w:val="24"/>
        </w:rPr>
        <w:t>Fletoren</w:t>
      </w:r>
      <w:proofErr w:type="spellEnd"/>
      <w:r w:rsidRPr="00C92DE3">
        <w:rPr>
          <w:rFonts w:ascii="Garamond" w:hAnsi="Garamond"/>
          <w:sz w:val="24"/>
          <w:szCs w:val="24"/>
        </w:rPr>
        <w:t xml:space="preserve"> </w:t>
      </w:r>
      <w:proofErr w:type="spellStart"/>
      <w:r w:rsidRPr="00C92DE3">
        <w:rPr>
          <w:rFonts w:ascii="Garamond" w:hAnsi="Garamond"/>
          <w:sz w:val="24"/>
          <w:szCs w:val="24"/>
        </w:rPr>
        <w:t>Zyrtare</w:t>
      </w:r>
      <w:proofErr w:type="spellEnd"/>
      <w:r w:rsidRPr="00C92DE3">
        <w:rPr>
          <w:rFonts w:ascii="Garamond" w:hAnsi="Garamond"/>
          <w:sz w:val="24"/>
          <w:szCs w:val="24"/>
        </w:rPr>
        <w:t xml:space="preserve"> nr.</w:t>
      </w:r>
      <w:proofErr w:type="gramEnd"/>
      <w:r w:rsidR="00C92DE3" w:rsidRPr="00C92DE3">
        <w:rPr>
          <w:rFonts w:ascii="Garamond" w:hAnsi="Garamond"/>
          <w:sz w:val="24"/>
          <w:szCs w:val="24"/>
        </w:rPr>
        <w:t xml:space="preserve"> </w:t>
      </w:r>
      <w:proofErr w:type="gramStart"/>
      <w:r w:rsidRPr="00C92DE3">
        <w:rPr>
          <w:rFonts w:ascii="Garamond" w:hAnsi="Garamond"/>
          <w:sz w:val="24"/>
          <w:szCs w:val="24"/>
        </w:rPr>
        <w:t xml:space="preserve">254, 30 </w:t>
      </w:r>
      <w:proofErr w:type="spellStart"/>
      <w:r w:rsidRPr="00C92DE3">
        <w:rPr>
          <w:rFonts w:ascii="Garamond" w:hAnsi="Garamond"/>
          <w:sz w:val="24"/>
          <w:szCs w:val="24"/>
        </w:rPr>
        <w:t>dhjetor</w:t>
      </w:r>
      <w:proofErr w:type="spellEnd"/>
      <w:r w:rsidRPr="00C92DE3">
        <w:rPr>
          <w:rFonts w:ascii="Garamond" w:hAnsi="Garamond"/>
          <w:sz w:val="24"/>
          <w:szCs w:val="24"/>
        </w:rPr>
        <w:t xml:space="preserve"> 2016.</w:t>
      </w:r>
      <w:proofErr w:type="gramEnd"/>
    </w:p>
    <w:p w:rsidR="006C357F" w:rsidRPr="00C92DE3" w:rsidRDefault="006C357F">
      <w:pPr>
        <w:pStyle w:val="FootnoteText"/>
        <w:rPr>
          <w:rFonts w:ascii="Garamond" w:hAnsi="Garamond"/>
          <w:sz w:val="24"/>
          <w:szCs w:val="24"/>
        </w:rPr>
      </w:pPr>
      <w:proofErr w:type="gramStart"/>
      <w:r w:rsidRPr="00C92DE3">
        <w:rPr>
          <w:rFonts w:ascii="Garamond" w:hAnsi="Garamond"/>
          <w:sz w:val="24"/>
          <w:szCs w:val="24"/>
        </w:rPr>
        <w:t>VKM nr.</w:t>
      </w:r>
      <w:proofErr w:type="gramEnd"/>
      <w:r w:rsidR="00C92DE3" w:rsidRPr="00C92DE3">
        <w:rPr>
          <w:rFonts w:ascii="Garamond" w:hAnsi="Garamond"/>
          <w:sz w:val="24"/>
          <w:szCs w:val="24"/>
        </w:rPr>
        <w:t xml:space="preserve"> </w:t>
      </w:r>
      <w:proofErr w:type="gramStart"/>
      <w:r w:rsidRPr="00C92DE3">
        <w:rPr>
          <w:rFonts w:ascii="Garamond" w:hAnsi="Garamond"/>
          <w:sz w:val="24"/>
          <w:szCs w:val="24"/>
        </w:rPr>
        <w:t xml:space="preserve">450, </w:t>
      </w:r>
      <w:proofErr w:type="spellStart"/>
      <w:r w:rsidRPr="00C92DE3">
        <w:rPr>
          <w:rFonts w:ascii="Garamond" w:hAnsi="Garamond"/>
          <w:sz w:val="24"/>
          <w:szCs w:val="24"/>
        </w:rPr>
        <w:t>dat</w:t>
      </w:r>
      <w:r w:rsidR="003141E0" w:rsidRPr="00C92DE3">
        <w:rPr>
          <w:rFonts w:ascii="Garamond" w:hAnsi="Garamond"/>
          <w:sz w:val="24"/>
          <w:szCs w:val="24"/>
        </w:rPr>
        <w:t>ë</w:t>
      </w:r>
      <w:proofErr w:type="spellEnd"/>
      <w:r w:rsidRPr="00C92DE3">
        <w:rPr>
          <w:rFonts w:ascii="Garamond" w:hAnsi="Garamond"/>
          <w:sz w:val="24"/>
          <w:szCs w:val="24"/>
        </w:rPr>
        <w:t xml:space="preserve"> 22.5.2017 </w:t>
      </w:r>
      <w:proofErr w:type="spellStart"/>
      <w:r w:rsidR="003141E0" w:rsidRPr="00C92DE3">
        <w:rPr>
          <w:rFonts w:ascii="Garamond" w:hAnsi="Garamond"/>
          <w:sz w:val="24"/>
          <w:szCs w:val="24"/>
        </w:rPr>
        <w:t>ë</w:t>
      </w:r>
      <w:r w:rsidRPr="00C92DE3">
        <w:rPr>
          <w:rFonts w:ascii="Garamond" w:hAnsi="Garamond"/>
          <w:sz w:val="24"/>
          <w:szCs w:val="24"/>
        </w:rPr>
        <w:t>sht</w:t>
      </w:r>
      <w:r w:rsidR="003141E0" w:rsidRPr="00C92DE3">
        <w:rPr>
          <w:rFonts w:ascii="Garamond" w:hAnsi="Garamond"/>
          <w:sz w:val="24"/>
          <w:szCs w:val="24"/>
        </w:rPr>
        <w:t>ë</w:t>
      </w:r>
      <w:proofErr w:type="spellEnd"/>
      <w:r w:rsidRPr="00C92DE3">
        <w:rPr>
          <w:rFonts w:ascii="Garamond" w:hAnsi="Garamond"/>
          <w:sz w:val="24"/>
          <w:szCs w:val="24"/>
        </w:rPr>
        <w:t xml:space="preserve"> </w:t>
      </w:r>
      <w:proofErr w:type="spellStart"/>
      <w:r w:rsidRPr="00C92DE3">
        <w:rPr>
          <w:rFonts w:ascii="Garamond" w:hAnsi="Garamond"/>
          <w:sz w:val="24"/>
          <w:szCs w:val="24"/>
        </w:rPr>
        <w:t>botuar</w:t>
      </w:r>
      <w:proofErr w:type="spellEnd"/>
      <w:r w:rsidRPr="00C92DE3">
        <w:rPr>
          <w:rFonts w:ascii="Garamond" w:hAnsi="Garamond"/>
          <w:sz w:val="24"/>
          <w:szCs w:val="24"/>
        </w:rPr>
        <w:t xml:space="preserve"> </w:t>
      </w:r>
      <w:proofErr w:type="spellStart"/>
      <w:r w:rsidRPr="00C92DE3">
        <w:rPr>
          <w:rFonts w:ascii="Garamond" w:hAnsi="Garamond"/>
          <w:sz w:val="24"/>
          <w:szCs w:val="24"/>
        </w:rPr>
        <w:t>n</w:t>
      </w:r>
      <w:r w:rsidR="003141E0" w:rsidRPr="00C92DE3">
        <w:rPr>
          <w:rFonts w:ascii="Garamond" w:hAnsi="Garamond"/>
          <w:sz w:val="24"/>
          <w:szCs w:val="24"/>
        </w:rPr>
        <w:t>ë</w:t>
      </w:r>
      <w:proofErr w:type="spellEnd"/>
      <w:r w:rsidRPr="00C92DE3">
        <w:rPr>
          <w:rFonts w:ascii="Garamond" w:hAnsi="Garamond"/>
          <w:sz w:val="24"/>
          <w:szCs w:val="24"/>
        </w:rPr>
        <w:t xml:space="preserve"> </w:t>
      </w:r>
      <w:proofErr w:type="spellStart"/>
      <w:r w:rsidRPr="00C92DE3">
        <w:rPr>
          <w:rFonts w:ascii="Garamond" w:hAnsi="Garamond"/>
          <w:sz w:val="24"/>
          <w:szCs w:val="24"/>
        </w:rPr>
        <w:t>Fletoren</w:t>
      </w:r>
      <w:proofErr w:type="spellEnd"/>
      <w:r w:rsidRPr="00C92DE3">
        <w:rPr>
          <w:rFonts w:ascii="Garamond" w:hAnsi="Garamond"/>
          <w:sz w:val="24"/>
          <w:szCs w:val="24"/>
        </w:rPr>
        <w:t xml:space="preserve"> </w:t>
      </w:r>
      <w:proofErr w:type="spellStart"/>
      <w:r w:rsidRPr="00C92DE3">
        <w:rPr>
          <w:rFonts w:ascii="Garamond" w:hAnsi="Garamond"/>
          <w:sz w:val="24"/>
          <w:szCs w:val="24"/>
        </w:rPr>
        <w:t>Zyrtare</w:t>
      </w:r>
      <w:proofErr w:type="spellEnd"/>
      <w:r w:rsidRPr="00C92DE3">
        <w:rPr>
          <w:rFonts w:ascii="Garamond" w:hAnsi="Garamond"/>
          <w:sz w:val="24"/>
          <w:szCs w:val="24"/>
        </w:rPr>
        <w:t xml:space="preserve"> nr.</w:t>
      </w:r>
      <w:proofErr w:type="gramEnd"/>
      <w:r w:rsidR="00C92DE3" w:rsidRPr="00C92DE3">
        <w:rPr>
          <w:rFonts w:ascii="Garamond" w:hAnsi="Garamond"/>
          <w:sz w:val="24"/>
          <w:szCs w:val="24"/>
        </w:rPr>
        <w:t xml:space="preserve"> </w:t>
      </w:r>
      <w:proofErr w:type="gramStart"/>
      <w:r w:rsidRPr="00C92DE3">
        <w:rPr>
          <w:rFonts w:ascii="Garamond" w:hAnsi="Garamond"/>
          <w:sz w:val="24"/>
          <w:szCs w:val="24"/>
        </w:rPr>
        <w:t>122,</w:t>
      </w:r>
      <w:r w:rsidR="00C92DE3" w:rsidRPr="00C92DE3">
        <w:rPr>
          <w:rFonts w:ascii="Garamond" w:hAnsi="Garamond"/>
          <w:sz w:val="24"/>
          <w:szCs w:val="24"/>
        </w:rPr>
        <w:t xml:space="preserve"> </w:t>
      </w:r>
      <w:proofErr w:type="spellStart"/>
      <w:r w:rsidR="00C92DE3" w:rsidRPr="00C92DE3">
        <w:rPr>
          <w:rFonts w:ascii="Garamond" w:hAnsi="Garamond"/>
          <w:sz w:val="24"/>
          <w:szCs w:val="24"/>
        </w:rPr>
        <w:t>datë</w:t>
      </w:r>
      <w:proofErr w:type="spellEnd"/>
      <w:r w:rsidRPr="00C92DE3">
        <w:rPr>
          <w:rFonts w:ascii="Garamond" w:hAnsi="Garamond"/>
          <w:sz w:val="24"/>
          <w:szCs w:val="24"/>
        </w:rPr>
        <w:t xml:space="preserve"> 25 </w:t>
      </w:r>
      <w:proofErr w:type="spellStart"/>
      <w:r w:rsidRPr="00C92DE3">
        <w:rPr>
          <w:rFonts w:ascii="Garamond" w:hAnsi="Garamond"/>
          <w:sz w:val="24"/>
          <w:szCs w:val="24"/>
        </w:rPr>
        <w:t>maj</w:t>
      </w:r>
      <w:proofErr w:type="spellEnd"/>
      <w:r w:rsidRPr="00C92DE3">
        <w:rPr>
          <w:rFonts w:ascii="Garamond" w:hAnsi="Garamond"/>
          <w:sz w:val="24"/>
          <w:szCs w:val="24"/>
        </w:rPr>
        <w:t xml:space="preserve"> 2017.</w:t>
      </w:r>
      <w:proofErr w:type="gramEnd"/>
    </w:p>
    <w:p w:rsidR="00C92DE3" w:rsidRPr="00C92DE3" w:rsidRDefault="00C92DE3">
      <w:pPr>
        <w:pStyle w:val="FootnoteText"/>
        <w:rPr>
          <w:rFonts w:ascii="Garamond" w:hAnsi="Garamond" w:cs="Arial"/>
          <w:sz w:val="24"/>
          <w:szCs w:val="24"/>
          <w:lang w:eastAsia="ja-JP"/>
        </w:rPr>
      </w:pPr>
      <w:proofErr w:type="gramStart"/>
      <w:r w:rsidRPr="00C92DE3">
        <w:rPr>
          <w:rFonts w:ascii="Garamond" w:hAnsi="Garamond"/>
          <w:sz w:val="24"/>
          <w:szCs w:val="24"/>
        </w:rPr>
        <w:t>VKM nr.</w:t>
      </w:r>
      <w:proofErr w:type="gramEnd"/>
      <w:r w:rsidRPr="00C92DE3">
        <w:rPr>
          <w:rFonts w:ascii="Garamond" w:hAnsi="Garamond"/>
          <w:sz w:val="24"/>
          <w:szCs w:val="24"/>
        </w:rPr>
        <w:t xml:space="preserve"> </w:t>
      </w:r>
      <w:proofErr w:type="gramStart"/>
      <w:r w:rsidRPr="00C92DE3">
        <w:rPr>
          <w:rFonts w:ascii="Garamond" w:hAnsi="Garamond"/>
          <w:sz w:val="24"/>
          <w:szCs w:val="24"/>
        </w:rPr>
        <w:t xml:space="preserve">784, </w:t>
      </w:r>
      <w:proofErr w:type="spellStart"/>
      <w:r w:rsidRPr="00C92DE3">
        <w:rPr>
          <w:rFonts w:ascii="Garamond" w:hAnsi="Garamond"/>
          <w:sz w:val="24"/>
          <w:szCs w:val="24"/>
        </w:rPr>
        <w:t>datë</w:t>
      </w:r>
      <w:proofErr w:type="spellEnd"/>
      <w:r w:rsidRPr="00C92DE3">
        <w:rPr>
          <w:rFonts w:ascii="Garamond" w:hAnsi="Garamond"/>
          <w:sz w:val="24"/>
          <w:szCs w:val="24"/>
        </w:rPr>
        <w:t xml:space="preserve"> 26.12.2018 </w:t>
      </w:r>
      <w:proofErr w:type="spellStart"/>
      <w:r w:rsidRPr="00C92DE3">
        <w:rPr>
          <w:rFonts w:ascii="Garamond" w:hAnsi="Garamond"/>
          <w:sz w:val="24"/>
          <w:szCs w:val="24"/>
        </w:rPr>
        <w:t>është</w:t>
      </w:r>
      <w:proofErr w:type="spellEnd"/>
      <w:r w:rsidRPr="00C92DE3">
        <w:rPr>
          <w:rFonts w:ascii="Garamond" w:hAnsi="Garamond"/>
          <w:sz w:val="24"/>
          <w:szCs w:val="24"/>
        </w:rPr>
        <w:t xml:space="preserve"> </w:t>
      </w:r>
      <w:proofErr w:type="spellStart"/>
      <w:r w:rsidRPr="00C92DE3">
        <w:rPr>
          <w:rFonts w:ascii="Garamond" w:hAnsi="Garamond"/>
          <w:sz w:val="24"/>
          <w:szCs w:val="24"/>
        </w:rPr>
        <w:t>botuar</w:t>
      </w:r>
      <w:proofErr w:type="spellEnd"/>
      <w:r w:rsidRPr="00C92DE3">
        <w:rPr>
          <w:rFonts w:ascii="Garamond" w:hAnsi="Garamond"/>
          <w:sz w:val="24"/>
          <w:szCs w:val="24"/>
        </w:rPr>
        <w:t xml:space="preserve"> </w:t>
      </w:r>
      <w:proofErr w:type="spellStart"/>
      <w:r w:rsidRPr="00C92DE3">
        <w:rPr>
          <w:rFonts w:ascii="Garamond" w:hAnsi="Garamond"/>
          <w:sz w:val="24"/>
          <w:szCs w:val="24"/>
        </w:rPr>
        <w:t>në</w:t>
      </w:r>
      <w:proofErr w:type="spellEnd"/>
      <w:r w:rsidRPr="00C92DE3">
        <w:rPr>
          <w:rFonts w:ascii="Garamond" w:hAnsi="Garamond"/>
          <w:sz w:val="24"/>
          <w:szCs w:val="24"/>
        </w:rPr>
        <w:t xml:space="preserve"> </w:t>
      </w:r>
      <w:proofErr w:type="spellStart"/>
      <w:r w:rsidRPr="00C92DE3">
        <w:rPr>
          <w:rFonts w:ascii="Garamond" w:hAnsi="Garamond"/>
          <w:sz w:val="24"/>
          <w:szCs w:val="24"/>
        </w:rPr>
        <w:t>Fletoren</w:t>
      </w:r>
      <w:proofErr w:type="spellEnd"/>
      <w:r w:rsidRPr="00C92DE3">
        <w:rPr>
          <w:rFonts w:ascii="Garamond" w:hAnsi="Garamond"/>
          <w:sz w:val="24"/>
          <w:szCs w:val="24"/>
        </w:rPr>
        <w:t xml:space="preserve"> </w:t>
      </w:r>
      <w:proofErr w:type="spellStart"/>
      <w:r w:rsidRPr="00C92DE3">
        <w:rPr>
          <w:rFonts w:ascii="Garamond" w:hAnsi="Garamond"/>
          <w:sz w:val="24"/>
          <w:szCs w:val="24"/>
        </w:rPr>
        <w:t>Zyrtare</w:t>
      </w:r>
      <w:proofErr w:type="spellEnd"/>
      <w:r w:rsidRPr="00C92DE3">
        <w:rPr>
          <w:rFonts w:ascii="Garamond" w:hAnsi="Garamond"/>
          <w:sz w:val="24"/>
          <w:szCs w:val="24"/>
        </w:rPr>
        <w:t xml:space="preserve"> nr.</w:t>
      </w:r>
      <w:proofErr w:type="gramEnd"/>
      <w:r w:rsidRPr="00C92DE3">
        <w:rPr>
          <w:rFonts w:ascii="Garamond" w:hAnsi="Garamond"/>
          <w:sz w:val="24"/>
          <w:szCs w:val="24"/>
        </w:rPr>
        <w:t xml:space="preserve"> </w:t>
      </w:r>
      <w:proofErr w:type="gramStart"/>
      <w:r w:rsidRPr="00C92DE3">
        <w:rPr>
          <w:rFonts w:ascii="Garamond" w:hAnsi="Garamond"/>
          <w:sz w:val="24"/>
          <w:szCs w:val="24"/>
        </w:rPr>
        <w:t xml:space="preserve">189, </w:t>
      </w:r>
      <w:proofErr w:type="spellStart"/>
      <w:r w:rsidRPr="00C92DE3">
        <w:rPr>
          <w:rFonts w:ascii="Garamond" w:hAnsi="Garamond"/>
          <w:sz w:val="24"/>
          <w:szCs w:val="24"/>
        </w:rPr>
        <w:t>datë</w:t>
      </w:r>
      <w:proofErr w:type="spellEnd"/>
      <w:r w:rsidRPr="00C92DE3">
        <w:rPr>
          <w:rFonts w:ascii="Garamond" w:hAnsi="Garamond"/>
          <w:sz w:val="24"/>
          <w:szCs w:val="24"/>
        </w:rPr>
        <w:t xml:space="preserve"> 28 </w:t>
      </w:r>
      <w:proofErr w:type="spellStart"/>
      <w:r w:rsidRPr="00C92DE3">
        <w:rPr>
          <w:rFonts w:ascii="Garamond" w:hAnsi="Garamond"/>
          <w:sz w:val="24"/>
          <w:szCs w:val="24"/>
        </w:rPr>
        <w:t>dhjetor</w:t>
      </w:r>
      <w:proofErr w:type="spellEnd"/>
      <w:r w:rsidRPr="00C92DE3">
        <w:rPr>
          <w:rFonts w:ascii="Garamond" w:hAnsi="Garamond"/>
          <w:sz w:val="24"/>
          <w:szCs w:val="24"/>
        </w:rPr>
        <w:t xml:space="preserve"> 2018.</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670511"/>
    <w:multiLevelType w:val="hybridMultilevel"/>
    <w:tmpl w:val="EC04F9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0F88"/>
    <w:rsid w:val="00107E98"/>
    <w:rsid w:val="00306B4A"/>
    <w:rsid w:val="003141E0"/>
    <w:rsid w:val="004F59B3"/>
    <w:rsid w:val="006C357F"/>
    <w:rsid w:val="007D2FDE"/>
    <w:rsid w:val="00830F88"/>
    <w:rsid w:val="00A02A7A"/>
    <w:rsid w:val="00BB1E8E"/>
    <w:rsid w:val="00C92DE3"/>
    <w:rsid w:val="00E223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B4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306B4A"/>
    <w:pPr>
      <w:widowControl w:val="0"/>
      <w:spacing w:after="0" w:line="240" w:lineRule="auto"/>
      <w:ind w:firstLine="284"/>
      <w:jc w:val="both"/>
    </w:pPr>
    <w:rPr>
      <w:rFonts w:ascii="Garamond" w:hAnsi="Garamond" w:cs="CG Times"/>
      <w:sz w:val="24"/>
    </w:rPr>
  </w:style>
  <w:style w:type="character" w:customStyle="1" w:styleId="ParagrafiChar">
    <w:name w:val="Paragrafi Char"/>
    <w:basedOn w:val="DefaultParagraphFont"/>
    <w:link w:val="Paragrafi"/>
    <w:locked/>
    <w:rsid w:val="00306B4A"/>
    <w:rPr>
      <w:rFonts w:ascii="Garamond" w:eastAsia="MS Mincho" w:hAnsi="Garamond" w:cs="CG Times"/>
      <w:sz w:val="24"/>
    </w:rPr>
  </w:style>
  <w:style w:type="paragraph" w:customStyle="1" w:styleId="Hapesira7">
    <w:name w:val="Hapesira 7"/>
    <w:basedOn w:val="Paragrafi"/>
    <w:qFormat/>
    <w:rsid w:val="00306B4A"/>
    <w:rPr>
      <w:sz w:val="14"/>
      <w:szCs w:val="24"/>
    </w:rPr>
  </w:style>
  <w:style w:type="paragraph" w:styleId="ListParagraph">
    <w:name w:val="List Paragraph"/>
    <w:aliases w:val="List Paragraph2"/>
    <w:basedOn w:val="Normal"/>
    <w:link w:val="ListParagraphChar"/>
    <w:uiPriority w:val="34"/>
    <w:qFormat/>
    <w:rsid w:val="00306B4A"/>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306B4A"/>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6C35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357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6C357F"/>
    <w:rPr>
      <w:vertAlign w:val="superscript"/>
    </w:rPr>
  </w:style>
  <w:style w:type="character" w:customStyle="1" w:styleId="NeniTitullChar">
    <w:name w:val="Neni_Titull Char"/>
    <w:link w:val="NeniTitull"/>
    <w:locked/>
    <w:rsid w:val="00C92DE3"/>
    <w:rPr>
      <w:rFonts w:ascii="Garamond" w:hAnsi="Garamond" w:cs="CG Times"/>
      <w:b/>
      <w:bCs/>
      <w:sz w:val="24"/>
      <w:lang w:val="en-GB"/>
    </w:rPr>
  </w:style>
  <w:style w:type="paragraph" w:customStyle="1" w:styleId="NeniTitull">
    <w:name w:val="Neni_Titull"/>
    <w:next w:val="Normal"/>
    <w:link w:val="NeniTitullChar"/>
    <w:rsid w:val="00C92DE3"/>
    <w:pPr>
      <w:keepNext/>
      <w:widowControl w:val="0"/>
      <w:spacing w:after="0" w:line="240" w:lineRule="auto"/>
      <w:jc w:val="center"/>
      <w:outlineLvl w:val="2"/>
    </w:pPr>
    <w:rPr>
      <w:rFonts w:ascii="Garamond" w:hAnsi="Garamond" w:cs="CG Times"/>
      <w:b/>
      <w:bC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B4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306B4A"/>
    <w:pPr>
      <w:widowControl w:val="0"/>
      <w:spacing w:after="0" w:line="240" w:lineRule="auto"/>
      <w:ind w:firstLine="284"/>
      <w:jc w:val="both"/>
    </w:pPr>
    <w:rPr>
      <w:rFonts w:ascii="Garamond" w:hAnsi="Garamond" w:cs="CG Times"/>
      <w:sz w:val="24"/>
    </w:rPr>
  </w:style>
  <w:style w:type="character" w:customStyle="1" w:styleId="ParagrafiChar">
    <w:name w:val="Paragrafi Char"/>
    <w:basedOn w:val="DefaultParagraphFont"/>
    <w:link w:val="Paragrafi"/>
    <w:locked/>
    <w:rsid w:val="00306B4A"/>
    <w:rPr>
      <w:rFonts w:ascii="Garamond" w:eastAsia="MS Mincho" w:hAnsi="Garamond" w:cs="CG Times"/>
      <w:sz w:val="24"/>
    </w:rPr>
  </w:style>
  <w:style w:type="paragraph" w:customStyle="1" w:styleId="Hapesira7">
    <w:name w:val="Hapesira 7"/>
    <w:basedOn w:val="Paragrafi"/>
    <w:qFormat/>
    <w:rsid w:val="00306B4A"/>
    <w:rPr>
      <w:sz w:val="14"/>
      <w:szCs w:val="24"/>
    </w:rPr>
  </w:style>
  <w:style w:type="paragraph" w:styleId="ListParagraph">
    <w:name w:val="List Paragraph"/>
    <w:aliases w:val="List Paragraph2"/>
    <w:basedOn w:val="Normal"/>
    <w:link w:val="ListParagraphChar"/>
    <w:uiPriority w:val="34"/>
    <w:qFormat/>
    <w:rsid w:val="00306B4A"/>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306B4A"/>
    <w:rPr>
      <w:rFonts w:ascii="Calibri" w:eastAsia="Times New Roman" w:hAnsi="Calibri" w:cs="Times New Roman"/>
      <w:lang w:val="x-none" w:eastAsia="x-none"/>
    </w:rPr>
  </w:style>
  <w:style w:type="paragraph" w:styleId="FootnoteText">
    <w:name w:val="footnote text"/>
    <w:basedOn w:val="Normal"/>
    <w:link w:val="FootnoteTextChar"/>
    <w:uiPriority w:val="99"/>
    <w:semiHidden/>
    <w:unhideWhenUsed/>
    <w:rsid w:val="006C35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357F"/>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6C357F"/>
    <w:rPr>
      <w:vertAlign w:val="superscript"/>
    </w:rPr>
  </w:style>
  <w:style w:type="character" w:customStyle="1" w:styleId="NeniTitullChar">
    <w:name w:val="Neni_Titull Char"/>
    <w:link w:val="NeniTitull"/>
    <w:locked/>
    <w:rsid w:val="00C92DE3"/>
    <w:rPr>
      <w:rFonts w:ascii="Garamond" w:hAnsi="Garamond" w:cs="CG Times"/>
      <w:b/>
      <w:bCs/>
      <w:sz w:val="24"/>
      <w:lang w:val="en-GB"/>
    </w:rPr>
  </w:style>
  <w:style w:type="paragraph" w:customStyle="1" w:styleId="NeniTitull">
    <w:name w:val="Neni_Titull"/>
    <w:next w:val="Normal"/>
    <w:link w:val="NeniTitullChar"/>
    <w:rsid w:val="00C92DE3"/>
    <w:pPr>
      <w:keepNext/>
      <w:widowControl w:val="0"/>
      <w:spacing w:after="0" w:line="240" w:lineRule="auto"/>
      <w:jc w:val="center"/>
      <w:outlineLvl w:val="2"/>
    </w:pPr>
    <w:rPr>
      <w:rFonts w:ascii="Garamond"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94DEF-9522-42EB-AA89-DF93F84B5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1509</Words>
  <Characters>8603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Sara Mborja</cp:lastModifiedBy>
  <cp:revision>3</cp:revision>
  <cp:lastPrinted>2019-01-03T09:34:00Z</cp:lastPrinted>
  <dcterms:created xsi:type="dcterms:W3CDTF">2019-01-03T09:34:00Z</dcterms:created>
  <dcterms:modified xsi:type="dcterms:W3CDTF">2019-01-03T09:36:00Z</dcterms:modified>
</cp:coreProperties>
</file>