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B06" w:rsidRPr="005C4F41" w:rsidRDefault="007A7B06" w:rsidP="007A7B06">
      <w:pPr>
        <w:pStyle w:val="Paragrafi"/>
        <w:jc w:val="center"/>
        <w:rPr>
          <w:b/>
          <w:spacing w:val="-4"/>
          <w:lang w:val="sq-AL"/>
        </w:rPr>
      </w:pPr>
      <w:r w:rsidRPr="005C4F41">
        <w:rPr>
          <w:b/>
          <w:spacing w:val="-4"/>
          <w:lang w:val="sq-AL"/>
        </w:rPr>
        <w:t>VENDIM</w:t>
      </w:r>
    </w:p>
    <w:p w:rsidR="007A7B06" w:rsidRPr="005C4F41" w:rsidRDefault="007A7B06" w:rsidP="007A7B06">
      <w:pPr>
        <w:pStyle w:val="Paragrafi"/>
        <w:jc w:val="center"/>
        <w:rPr>
          <w:b/>
          <w:spacing w:val="-4"/>
          <w:lang w:val="sq-AL"/>
        </w:rPr>
      </w:pPr>
      <w:r w:rsidRPr="005C4F41">
        <w:rPr>
          <w:b/>
          <w:spacing w:val="-4"/>
          <w:lang w:val="sq-AL"/>
        </w:rPr>
        <w:t>Nr. 906, datë 21.12.2016</w:t>
      </w:r>
    </w:p>
    <w:p w:rsidR="007A7B06" w:rsidRPr="005C4F41" w:rsidRDefault="007A7B06" w:rsidP="007A7B06">
      <w:pPr>
        <w:pStyle w:val="Hapesira7"/>
        <w:rPr>
          <w:lang w:val="sq-AL"/>
        </w:rPr>
      </w:pPr>
    </w:p>
    <w:p w:rsidR="007A7B06" w:rsidRPr="005C4F41" w:rsidRDefault="007A7B06" w:rsidP="007A7B06">
      <w:pPr>
        <w:pStyle w:val="Paragrafi"/>
        <w:jc w:val="center"/>
        <w:rPr>
          <w:b/>
          <w:spacing w:val="-4"/>
          <w:lang w:val="sq-AL"/>
        </w:rPr>
      </w:pPr>
      <w:r w:rsidRPr="005C4F41">
        <w:rPr>
          <w:b/>
          <w:spacing w:val="-4"/>
          <w:lang w:val="sq-AL"/>
        </w:rPr>
        <w:t xml:space="preserve">PËR HEQJEN NGA FONDI PYJOR TË SIPËRFAQES NË NGASTRAT E EKONOMISË PYJORE “MALI I MOLISHTIT”, TË RRETHIT BERAT, </w:t>
      </w:r>
    </w:p>
    <w:p w:rsidR="007A7B06" w:rsidRPr="005C4F41" w:rsidRDefault="007A7B06" w:rsidP="007A7B06">
      <w:pPr>
        <w:pStyle w:val="Paragrafi"/>
        <w:jc w:val="center"/>
        <w:rPr>
          <w:b/>
          <w:spacing w:val="-4"/>
          <w:lang w:val="sq-AL"/>
        </w:rPr>
      </w:pPr>
      <w:r w:rsidRPr="005C4F41">
        <w:rPr>
          <w:b/>
          <w:spacing w:val="-4"/>
          <w:lang w:val="sq-AL"/>
        </w:rPr>
        <w:t xml:space="preserve">QË DO TË PËRDORET NGA SHOQËRIA “SALILLARI” SHPK PËR USHTRIMIN E AKTIVITETIT MINERAR NË SHFRYTËZIMIN E MINERALIT </w:t>
      </w:r>
    </w:p>
    <w:p w:rsidR="007A7B06" w:rsidRPr="005C4F41" w:rsidRDefault="007A7B06" w:rsidP="007A7B06">
      <w:pPr>
        <w:pStyle w:val="Paragrafi"/>
        <w:jc w:val="center"/>
        <w:rPr>
          <w:b/>
          <w:spacing w:val="-4"/>
          <w:lang w:val="sq-AL"/>
        </w:rPr>
      </w:pPr>
      <w:r w:rsidRPr="005C4F41">
        <w:rPr>
          <w:b/>
          <w:spacing w:val="-4"/>
          <w:lang w:val="sq-AL"/>
        </w:rPr>
        <w:t>TË GURIT GËLQEROR</w:t>
      </w:r>
    </w:p>
    <w:p w:rsidR="007A7B06" w:rsidRPr="005C4F41" w:rsidRDefault="007A7B06" w:rsidP="007A7B06">
      <w:pPr>
        <w:pStyle w:val="Hapesira7"/>
        <w:rPr>
          <w:lang w:val="sq-AL"/>
        </w:rPr>
      </w:pPr>
    </w:p>
    <w:p w:rsidR="007A7B06" w:rsidRPr="005C4F41" w:rsidRDefault="007A7B06" w:rsidP="007A7B06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Në mbështetje të nenit 100 të Kushtetutës, të pikës 1, të nenit 17, të ligjit nr. 9385, datë 4.5.2005, “Për pyjet dhe shërbimin pyjor”, me propozimin e ministrit të Mjedisit dhe të ministrit të Energjisë dhe Industrisë, Këshilli i Ministrave</w:t>
      </w:r>
    </w:p>
    <w:p w:rsidR="007A7B06" w:rsidRPr="005C4F41" w:rsidRDefault="007A7B06" w:rsidP="007A7B06">
      <w:pPr>
        <w:pStyle w:val="Hapesira7"/>
        <w:rPr>
          <w:lang w:val="sq-AL"/>
        </w:rPr>
      </w:pPr>
    </w:p>
    <w:p w:rsidR="007A7B06" w:rsidRPr="005C4F41" w:rsidRDefault="007A7B06" w:rsidP="007A7B06">
      <w:pPr>
        <w:pStyle w:val="Paragrafi"/>
        <w:jc w:val="center"/>
        <w:rPr>
          <w:spacing w:val="-4"/>
          <w:lang w:val="sq-AL"/>
        </w:rPr>
      </w:pPr>
      <w:r w:rsidRPr="005C4F41">
        <w:rPr>
          <w:spacing w:val="-4"/>
          <w:lang w:val="sq-AL"/>
        </w:rPr>
        <w:t>VENDOSI:</w:t>
      </w:r>
    </w:p>
    <w:p w:rsidR="007A7B06" w:rsidRPr="005C4F41" w:rsidRDefault="007A7B06" w:rsidP="007A7B06">
      <w:pPr>
        <w:pStyle w:val="Hapesira7"/>
        <w:rPr>
          <w:lang w:val="sq-AL"/>
        </w:rPr>
      </w:pPr>
    </w:p>
    <w:p w:rsidR="007A7B06" w:rsidRPr="005C4F41" w:rsidRDefault="007A7B06" w:rsidP="007A7B06">
      <w:pPr>
        <w:pStyle w:val="Paragrafi"/>
        <w:rPr>
          <w:spacing w:val="-4"/>
          <w:lang w:val="sq-AL"/>
        </w:rPr>
      </w:pPr>
      <w:bookmarkStart w:id="0" w:name="_GoBack"/>
      <w:bookmarkEnd w:id="0"/>
      <w:r w:rsidRPr="005C4F41">
        <w:rPr>
          <w:spacing w:val="-4"/>
          <w:lang w:val="sq-AL"/>
        </w:rPr>
        <w:t>1. Sipërfaqja pyjore prej 16.2 ha, në ngastrat 172a, 173a, 174a dhe 175a, të ekonomisë pyjore “Mali i Molishtit”, objekt i aktivitetit minerar për shfrytëzimin e mineralit të gurit gëlqeror nga shoqëria “Salillari” sh.p.k., të hiqet nga fondi pyjor dhe kullosor publik dhe të çregjistrohet nga Kadastra Kombëtare e Pyjeve dhe Kullotave. Sipërfaqja, sipas ngastrave pyjore dhe kullosore, jepet në tabelën nr.1, bashkëlidhur këtij vendimi.</w:t>
      </w:r>
    </w:p>
    <w:p w:rsidR="007A7B06" w:rsidRPr="005C4F41" w:rsidRDefault="007A7B06" w:rsidP="007A7B06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2. Vlerat përkatëse të pakësimit të volumit të lëndës drusore, të produkteve të tjera pyjore e jopyjore, të sipërfaqes së hequr dhe infrastrukturës së saj, paguhen nga subjekti “Salillari” sh.p.k., në bazë të lidhjes 4, të vendimit nr. 391, datë 21.6.2006, të Këshillit të Ministrave, “Për përcaktimin e tarifave në sektorin e pyjeve dhe kullotave”, të ndryshuar.</w:t>
      </w:r>
    </w:p>
    <w:p w:rsidR="007A7B06" w:rsidRPr="005C4F41" w:rsidRDefault="007A7B06" w:rsidP="007A7B06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3. Me hyrjen në fuqi të këtij vendimi, shoqëria “Salillari” sh.p.k., detyrohet të rehabilitojë sipërfaqen e marrë në shfrytëzim sipas kushteve të lejes mjedisore dhe, brenda 5 viteve të para, të pyllëzojë, me fondet e veta, një sipërfaqe prej 48.6 ha fond pyjor në ngastrat e përcaktuara në marrëveshjen me bashkinë Ura Vajgurore.</w:t>
      </w:r>
    </w:p>
    <w:p w:rsidR="007A7B06" w:rsidRPr="005C4F41" w:rsidRDefault="007A7B06" w:rsidP="007A7B06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4. Bashkia Ura Vajgurore dhe shoqëria “Salillari” sh.p.k. të nënshkruajnë marrëveshje të përbashkët për hapat, afatet dhe procedurat për hartimin dhe realizimin e projekteve teknike lidhur me detyrimet sipas pikës 3, të këtij vendimi.</w:t>
      </w:r>
    </w:p>
    <w:p w:rsidR="007A7B06" w:rsidRPr="005C4F41" w:rsidRDefault="007A7B06" w:rsidP="007A7B06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5. Sipërfaqet pyjore, sipas pikës 1, të këtij vendimi, mbeten pronë publike e shtetit dhe regjistrohen në përgjegjësi administrimi të Ministrisë së Energjisë dhe Industrisë, në funksion të lidhjes së marrëveshjes me shoqërinë “Salillari” sh.p.k.</w:t>
      </w:r>
    </w:p>
    <w:p w:rsidR="007A7B06" w:rsidRPr="005C4F41" w:rsidRDefault="007A7B06" w:rsidP="007A7B06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6. Zyra e Regjistrimit të Pasurive të Paluajtshme bën çregjistrimin e sipërfaqeve pyjore të identifikuara sipas pikës 1, të këtij vendimi, nga kategoria “Tokë pyjore/kullosore” dhe e regjistron në kategorinë “Tokë e zënë, objekt shfrytëzimi për aktivitet minerar”.</w:t>
      </w:r>
    </w:p>
    <w:p w:rsidR="007A7B06" w:rsidRPr="005C4F41" w:rsidRDefault="007A7B06" w:rsidP="007A7B06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7. Me përmbushjen e detyrimeve të përcaktuara në planin e rehabilitimit të sipërfaqes, sipas lejes mjedisore, nga shoqëria “Salillari” sh.p.k., sipërfaqja e rehabilituar të regjistrohet fond pyjor dhe kullosor.</w:t>
      </w:r>
    </w:p>
    <w:p w:rsidR="007A7B06" w:rsidRPr="005C4F41" w:rsidRDefault="007A7B06" w:rsidP="007A7B06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8. Ngarkohen Ministria e Mjedisit, Ministria e Energjisë dhe Industrisë, bashkia Ura Vajgurore dhe Zyra e Regjistrimit të Pasurive të Paluajtshme për zbatimin e këtij vendimi.</w:t>
      </w:r>
    </w:p>
    <w:p w:rsidR="007A7B06" w:rsidRPr="005C4F41" w:rsidRDefault="007A7B06" w:rsidP="007A7B06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Ky vendim hyn në fuqi pas botimit në Fletoren Zyrtare.</w:t>
      </w:r>
    </w:p>
    <w:p w:rsidR="007A7B06" w:rsidRPr="005C4F41" w:rsidRDefault="007A7B06" w:rsidP="007A7B06">
      <w:pPr>
        <w:pStyle w:val="Hapesira7"/>
        <w:rPr>
          <w:lang w:val="sq-AL"/>
        </w:rPr>
      </w:pPr>
    </w:p>
    <w:p w:rsidR="007A7B06" w:rsidRPr="005C4F41" w:rsidRDefault="007A7B06" w:rsidP="007A7B06">
      <w:pPr>
        <w:pStyle w:val="Paragrafi"/>
        <w:jc w:val="right"/>
        <w:rPr>
          <w:spacing w:val="-4"/>
          <w:lang w:val="sq-AL"/>
        </w:rPr>
      </w:pPr>
      <w:r w:rsidRPr="005C4F41">
        <w:rPr>
          <w:spacing w:val="-4"/>
          <w:lang w:val="sq-AL"/>
        </w:rPr>
        <w:t>ZËVENDËSKRYEMINISTRI</w:t>
      </w:r>
    </w:p>
    <w:p w:rsidR="007A7B06" w:rsidRPr="005C4F41" w:rsidRDefault="007A7B06" w:rsidP="007A7B06">
      <w:pPr>
        <w:pStyle w:val="Paragrafi"/>
        <w:jc w:val="right"/>
        <w:rPr>
          <w:b/>
          <w:spacing w:val="-4"/>
          <w:lang w:val="sq-AL"/>
        </w:rPr>
      </w:pPr>
      <w:r w:rsidRPr="005C4F41">
        <w:rPr>
          <w:b/>
          <w:spacing w:val="-4"/>
          <w:lang w:val="sq-AL"/>
        </w:rPr>
        <w:t>Niko Peleshi</w:t>
      </w:r>
    </w:p>
    <w:p w:rsidR="007A7B06" w:rsidRDefault="007A7B06" w:rsidP="007A7B06">
      <w:pPr>
        <w:pStyle w:val="Paragrafi"/>
        <w:rPr>
          <w:lang w:val="sq-AL" w:eastAsia="en-GB"/>
        </w:rPr>
        <w:sectPr w:rsidR="007A7B06" w:rsidSect="007A7B06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7A7B06" w:rsidRPr="005C4F41" w:rsidRDefault="007A7B06" w:rsidP="007A7B06">
      <w:pPr>
        <w:pStyle w:val="Paragrafi"/>
        <w:rPr>
          <w:lang w:val="sq-AL" w:eastAsia="en-GB"/>
        </w:rPr>
      </w:pPr>
    </w:p>
    <w:p w:rsidR="007A7B06" w:rsidRPr="005C4F41" w:rsidRDefault="007A7B06" w:rsidP="007A7B06">
      <w:pPr>
        <w:pStyle w:val="Paragrafi"/>
        <w:rPr>
          <w:lang w:val="sq-AL" w:eastAsia="en-GB"/>
        </w:rPr>
      </w:pPr>
    </w:p>
    <w:p w:rsidR="007A7B06" w:rsidRPr="005C4F41" w:rsidRDefault="007A7B06" w:rsidP="007A7B06">
      <w:pPr>
        <w:pStyle w:val="Paragrafi"/>
        <w:rPr>
          <w:lang w:val="sq-AL" w:eastAsia="en-GB"/>
        </w:rPr>
      </w:pPr>
    </w:p>
    <w:p w:rsidR="007A7B06" w:rsidRPr="005C4F41" w:rsidRDefault="007A7B06" w:rsidP="007A7B06">
      <w:pPr>
        <w:pStyle w:val="Paragrafi"/>
        <w:rPr>
          <w:lang w:val="sq-AL" w:eastAsia="en-GB"/>
        </w:rPr>
      </w:pPr>
    </w:p>
    <w:p w:rsidR="007A7B06" w:rsidRPr="005C4F41" w:rsidRDefault="007A7B06" w:rsidP="007A7B06">
      <w:pPr>
        <w:pStyle w:val="Paragrafi"/>
        <w:rPr>
          <w:lang w:val="sq-AL" w:eastAsia="en-GB"/>
        </w:rPr>
        <w:sectPr w:rsidR="007A7B06" w:rsidRPr="005C4F41" w:rsidSect="007A7B06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7A7B06" w:rsidRPr="005C4F41" w:rsidRDefault="007A7B06" w:rsidP="007A7B06">
      <w:pPr>
        <w:pStyle w:val="Paragrafi"/>
        <w:jc w:val="center"/>
        <w:rPr>
          <w:lang w:val="sq-AL" w:eastAsia="en-GB"/>
        </w:rPr>
      </w:pPr>
      <w:r w:rsidRPr="005C4F41">
        <w:rPr>
          <w:noProof/>
        </w:rPr>
        <w:lastRenderedPageBreak/>
        <w:drawing>
          <wp:inline distT="0" distB="0" distL="0" distR="0" wp14:anchorId="62CC9ED7" wp14:editId="5EF68F05">
            <wp:extent cx="5828306" cy="572494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/>
                    <a:srcRect t="1" b="78000"/>
                    <a:stretch/>
                  </pic:blipFill>
                  <pic:spPr bwMode="auto">
                    <a:xfrm>
                      <a:off x="0" y="0"/>
                      <a:ext cx="5834227" cy="573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7B06" w:rsidRPr="005C4F41" w:rsidRDefault="007A7B06" w:rsidP="007A7B06">
      <w:pPr>
        <w:pStyle w:val="Paragrafi"/>
        <w:jc w:val="center"/>
        <w:rPr>
          <w:lang w:val="sq-AL" w:eastAsia="en-GB"/>
        </w:rPr>
      </w:pPr>
      <w:r w:rsidRPr="005C4F41">
        <w:rPr>
          <w:noProof/>
        </w:rPr>
        <w:drawing>
          <wp:inline distT="0" distB="0" distL="0" distR="0" wp14:anchorId="33D9A8C1" wp14:editId="402BCA35">
            <wp:extent cx="5828306" cy="1572943"/>
            <wp:effectExtent l="0" t="0" r="127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/>
                    <a:srcRect t="33306" b="6250"/>
                    <a:stretch/>
                  </pic:blipFill>
                  <pic:spPr bwMode="auto">
                    <a:xfrm>
                      <a:off x="0" y="0"/>
                      <a:ext cx="5834227" cy="1574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D61F1" w:rsidRDefault="000D61F1"/>
    <w:sectPr w:rsidR="000D61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B06"/>
    <w:rsid w:val="000D61F1"/>
    <w:rsid w:val="007A7B06"/>
    <w:rsid w:val="00C2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A7B0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A7B06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7A7B06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7B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B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A7B0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A7B06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7A7B06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7B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B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2019-02-05T13:57:00Z</cp:lastPrinted>
  <dcterms:created xsi:type="dcterms:W3CDTF">2017-12-20T12:10:00Z</dcterms:created>
  <dcterms:modified xsi:type="dcterms:W3CDTF">2019-02-05T13:57:00Z</dcterms:modified>
</cp:coreProperties>
</file>