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49B" w:rsidRDefault="00BE149B" w:rsidP="00BE149B">
      <w:pPr>
        <w:pStyle w:val="NeniTitull"/>
      </w:pPr>
      <w:bookmarkStart w:id="0" w:name="_GoBack"/>
      <w:bookmarkEnd w:id="0"/>
      <w:r>
        <w:t>VENDIM</w:t>
      </w:r>
    </w:p>
    <w:p w:rsidR="00BE149B" w:rsidRDefault="00BE149B" w:rsidP="00BE149B">
      <w:pPr>
        <w:pStyle w:val="NeniTitull"/>
      </w:pPr>
      <w:r>
        <w:t>Nr.925, datë 21.12.2016</w:t>
      </w:r>
    </w:p>
    <w:p w:rsidR="00BE149B" w:rsidRDefault="00BE149B" w:rsidP="00BE149B">
      <w:pPr>
        <w:pStyle w:val="NeniTitull"/>
        <w:rPr>
          <w:sz w:val="14"/>
        </w:rPr>
      </w:pPr>
    </w:p>
    <w:p w:rsidR="00BE149B" w:rsidRDefault="00BE149B" w:rsidP="00BE149B">
      <w:pPr>
        <w:pStyle w:val="NeniTitull"/>
      </w:pPr>
      <w:r>
        <w:t xml:space="preserve">PËR SHPËRNDARJEN DHE DETAJIMIN E FONDIT TË INVESTIMEVE PËR FUNKSIONIN E RRUGËVE RURALE </w:t>
      </w:r>
    </w:p>
    <w:p w:rsidR="00BE149B" w:rsidRDefault="00BE149B" w:rsidP="00BE149B">
      <w:pPr>
        <w:pStyle w:val="Paragrafi"/>
        <w:rPr>
          <w:sz w:val="16"/>
        </w:rPr>
      </w:pPr>
    </w:p>
    <w:p w:rsidR="00BE149B" w:rsidRDefault="00BE149B" w:rsidP="00BE149B">
      <w:pPr>
        <w:pStyle w:val="Paragrafi"/>
      </w:pPr>
      <w:r>
        <w:t>Në mbështetje të nenit 100 të Kushtetutës, të nenit 5, të aktit normativ nr.2, datë 16.12.2016, “Për disa ndryshime në ligjin nr.147/2015, “Për buxhetin e vitit 2016”, të ndryshuar, me propozimin e ministrit të Financave, Këshilli i Ministrave</w:t>
      </w:r>
    </w:p>
    <w:p w:rsidR="00BE149B" w:rsidRDefault="00BE149B" w:rsidP="00BE149B">
      <w:pPr>
        <w:pStyle w:val="Paragrafi"/>
        <w:rPr>
          <w:sz w:val="14"/>
        </w:rPr>
      </w:pPr>
    </w:p>
    <w:p w:rsidR="00BE149B" w:rsidRDefault="00BE149B" w:rsidP="00BE149B">
      <w:pPr>
        <w:pStyle w:val="NeniNr"/>
        <w:rPr>
          <w:sz w:val="14"/>
        </w:rPr>
      </w:pPr>
      <w:r>
        <w:t>VENDOSI:</w:t>
      </w:r>
      <w:r>
        <w:br/>
      </w:r>
    </w:p>
    <w:p w:rsidR="00BE149B" w:rsidRDefault="00BE149B" w:rsidP="00BE149B">
      <w:pPr>
        <w:pStyle w:val="Paragrafi"/>
      </w:pPr>
      <w:r>
        <w:t>1. Fondi për investime për funksionin e rrugëve rurale, miratuar me aktin normativ nr.2, në shumën 1 999 217 537 (një miliardë e nëntëqind e nëntëdhjetë e nëntë milionë e dyqind e shtatëmbëdhjetë mijë e pesëqind e tridhjetë e shtatë) lekë, ndahet ndërmjet bashkive, sipas tabelës 1, që i bashkëlidhet këtij vendimi.</w:t>
      </w:r>
    </w:p>
    <w:p w:rsidR="00BE149B" w:rsidRDefault="00BE149B" w:rsidP="00BE149B">
      <w:pPr>
        <w:pStyle w:val="Paragrafi"/>
      </w:pPr>
      <w:r>
        <w:t>2. Ky fond u akordohet bashkive dhe do të përdoret për financimin e projekteve për rrugët rurale.</w:t>
      </w:r>
    </w:p>
    <w:p w:rsidR="00BE149B" w:rsidRDefault="00BE149B" w:rsidP="00BE149B">
      <w:pPr>
        <w:pStyle w:val="Paragrafi"/>
      </w:pPr>
      <w:r>
        <w:t>3. Ngarkohen Ministria e Financave, ministri i Shtetit për Çështjet Vendore dhe bashkitë për zbatimin e këtij vendimi.</w:t>
      </w:r>
    </w:p>
    <w:p w:rsidR="00BE149B" w:rsidRDefault="00BE149B" w:rsidP="00BE149B">
      <w:pPr>
        <w:pStyle w:val="Paragrafi"/>
      </w:pPr>
      <w:r>
        <w:t>Ky vendim hyn në fuqi menjëherë dhe botohet në Fletoren Zyrtare.</w:t>
      </w:r>
    </w:p>
    <w:p w:rsidR="00BE149B" w:rsidRDefault="00BE149B" w:rsidP="00BE149B">
      <w:pPr>
        <w:pStyle w:val="Paragrafi"/>
        <w:rPr>
          <w:sz w:val="14"/>
        </w:rPr>
      </w:pPr>
    </w:p>
    <w:p w:rsidR="00BE149B" w:rsidRDefault="00BE149B" w:rsidP="00BE149B">
      <w:pPr>
        <w:pStyle w:val="Paragrafi"/>
        <w:jc w:val="right"/>
      </w:pPr>
      <w:r>
        <w:t>ZËVENDËSKRYEMINISTRI</w:t>
      </w:r>
    </w:p>
    <w:p w:rsidR="00BE149B" w:rsidRDefault="00BE149B" w:rsidP="00BE149B">
      <w:pPr>
        <w:pStyle w:val="Paragrafi"/>
        <w:jc w:val="right"/>
        <w:rPr>
          <w:b/>
        </w:rPr>
      </w:pPr>
      <w:r>
        <w:rPr>
          <w:b/>
        </w:rPr>
        <w:t>Niko Peleshi</w:t>
      </w:r>
    </w:p>
    <w:p w:rsidR="00BE149B" w:rsidRDefault="00BE149B" w:rsidP="00BE149B">
      <w:pPr>
        <w:pStyle w:val="Paragrafi"/>
        <w:jc w:val="right"/>
        <w:rPr>
          <w:b/>
        </w:rPr>
        <w:sectPr w:rsidR="00BE149B" w:rsidSect="00BE149B">
          <w:pgSz w:w="11907" w:h="16840"/>
          <w:pgMar w:top="720" w:right="1134" w:bottom="720" w:left="1134" w:header="851" w:footer="851" w:gutter="0"/>
          <w:pgNumType w:start="26433"/>
          <w:cols w:space="454"/>
        </w:sectPr>
      </w:pPr>
    </w:p>
    <w:p w:rsidR="00BE149B" w:rsidRDefault="00BE149B" w:rsidP="00BE149B">
      <w:pPr>
        <w:pStyle w:val="Paragrafi"/>
        <w:jc w:val="right"/>
        <w:rPr>
          <w:b/>
        </w:rPr>
      </w:pPr>
    </w:p>
    <w:p w:rsidR="00BE149B" w:rsidRDefault="00BE149B" w:rsidP="00BE149B">
      <w:pPr>
        <w:pStyle w:val="Paragrafi"/>
        <w:jc w:val="right"/>
        <w:rPr>
          <w:b/>
        </w:rPr>
      </w:pPr>
    </w:p>
    <w:p w:rsidR="00BE149B" w:rsidRDefault="00BE149B" w:rsidP="00BE149B">
      <w:pPr>
        <w:pStyle w:val="Paragrafi"/>
        <w:jc w:val="right"/>
        <w:rPr>
          <w:b/>
        </w:rPr>
      </w:pPr>
    </w:p>
    <w:p w:rsidR="00BE149B" w:rsidRDefault="00BE149B" w:rsidP="00BE149B">
      <w:pPr>
        <w:pStyle w:val="Paragrafi"/>
        <w:jc w:val="right"/>
        <w:rPr>
          <w:b/>
        </w:rPr>
      </w:pPr>
    </w:p>
    <w:p w:rsidR="00BE149B" w:rsidRDefault="00BE149B" w:rsidP="00BE149B">
      <w:pPr>
        <w:pStyle w:val="Paragrafi"/>
        <w:jc w:val="right"/>
        <w:rPr>
          <w:b/>
        </w:rPr>
      </w:pPr>
    </w:p>
    <w:p w:rsidR="00BE149B" w:rsidRDefault="00BE149B" w:rsidP="00BE149B">
      <w:pPr>
        <w:pStyle w:val="Paragrafi"/>
        <w:jc w:val="right"/>
        <w:rPr>
          <w:b/>
        </w:rPr>
      </w:pPr>
    </w:p>
    <w:p w:rsidR="00BE149B" w:rsidRDefault="00BE149B" w:rsidP="00BE149B">
      <w:pPr>
        <w:pStyle w:val="Paragrafi"/>
        <w:jc w:val="right"/>
        <w:rPr>
          <w:b/>
        </w:rPr>
      </w:pPr>
    </w:p>
    <w:p w:rsidR="00BE149B" w:rsidRDefault="00BE149B" w:rsidP="00BE149B">
      <w:pPr>
        <w:pStyle w:val="Paragrafi"/>
        <w:jc w:val="right"/>
        <w:rPr>
          <w:b/>
        </w:rPr>
      </w:pPr>
    </w:p>
    <w:p w:rsidR="00BE149B" w:rsidRDefault="00BE149B" w:rsidP="00BE149B">
      <w:pPr>
        <w:pStyle w:val="Paragrafi"/>
        <w:jc w:val="right"/>
        <w:rPr>
          <w:b/>
        </w:rPr>
      </w:pPr>
    </w:p>
    <w:p w:rsidR="00BE149B" w:rsidRDefault="00BE149B" w:rsidP="00BE149B">
      <w:pPr>
        <w:pStyle w:val="Paragrafi"/>
        <w:jc w:val="right"/>
        <w:rPr>
          <w:b/>
        </w:rPr>
      </w:pPr>
    </w:p>
    <w:p w:rsidR="00BE149B" w:rsidRDefault="00BE149B" w:rsidP="00BE149B">
      <w:pPr>
        <w:pStyle w:val="Paragrafi"/>
        <w:jc w:val="right"/>
        <w:rPr>
          <w:b/>
        </w:rPr>
      </w:pPr>
    </w:p>
    <w:p w:rsidR="00BE149B" w:rsidRDefault="00BE149B" w:rsidP="00BE149B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</w:rPr>
        <w:sectPr w:rsidR="00BE149B" w:rsidSect="00BE149B">
          <w:type w:val="continuous"/>
          <w:pgSz w:w="11907" w:h="16840"/>
          <w:pgMar w:top="720" w:right="1134" w:bottom="720" w:left="1134" w:header="851" w:footer="851" w:gutter="0"/>
          <w:pgNumType w:start="26433"/>
          <w:cols w:num="2" w:space="454"/>
        </w:sectPr>
      </w:pPr>
    </w:p>
    <w:p w:rsidR="00BE149B" w:rsidRDefault="00BE149B" w:rsidP="00BE149B">
      <w:pPr>
        <w:pStyle w:val="Paragrafi"/>
        <w:jc w:val="right"/>
        <w:rPr>
          <w:b/>
          <w:sz w:val="16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186"/>
        <w:gridCol w:w="1523"/>
        <w:gridCol w:w="5811"/>
        <w:gridCol w:w="1276"/>
      </w:tblGrid>
      <w:tr w:rsidR="00BE149B" w:rsidTr="00BE149B">
        <w:trPr>
          <w:trHeight w:val="139"/>
        </w:trPr>
        <w:tc>
          <w:tcPr>
            <w:tcW w:w="9796" w:type="dxa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Tabela 1: Shpërndarja e fondit të investimeve për funksionin e rrugëve rurale sipas projekteve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Qarku 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Bashkia 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Projekti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 Vlera (në lekë)  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BERAT</w:t>
            </w:r>
          </w:p>
        </w:tc>
        <w:tc>
          <w:tcPr>
            <w:tcW w:w="152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Ura Vajgurore</w:t>
            </w:r>
          </w:p>
        </w:tc>
        <w:tc>
          <w:tcPr>
            <w:tcW w:w="581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Sistemim I rruges se tregjeve (loti 1) </w:t>
            </w:r>
          </w:p>
        </w:tc>
        <w:tc>
          <w:tcPr>
            <w:tcW w:w="127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70,939,476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Skrapar </w:t>
            </w:r>
          </w:p>
        </w:tc>
        <w:tc>
          <w:tcPr>
            <w:tcW w:w="5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Rikonstruksioni I rruges Alish Grecka 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31,356,441 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DIBER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Diber </w:t>
            </w:r>
          </w:p>
        </w:tc>
        <w:tc>
          <w:tcPr>
            <w:tcW w:w="5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Rikonstruksion I rruges se Dovolanit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45,624,844 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DURRES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Durres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Rikonstruksion rruga fshatin “Bozanxhie", rruga e “Muçve”, rruga “Qender Rromanat”, ne Rrashbull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24,996,204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Shijak</w:t>
            </w:r>
          </w:p>
        </w:tc>
        <w:tc>
          <w:tcPr>
            <w:tcW w:w="5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Rehabilitimi i hapesirave dhe rikonstruksion i rruges tek lagjia Kokomaneve, fshati Ardhisht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 97,067,954 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ELBASAN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Belsh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Ndertim sistemim asfaltim rruga Trojas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73,219,418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Gramsh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Rikonstruksion I rruges automobilistike nga fshati Shemrize deri te deri te ura Skenderbegas (lot 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86,108,257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Librazhd</w:t>
            </w:r>
          </w:p>
        </w:tc>
        <w:tc>
          <w:tcPr>
            <w:tcW w:w="5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Ndertim Rruga Orenje- Librazhd (Loti 2)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131,313,000 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FIER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Fier</w:t>
            </w:r>
          </w:p>
        </w:tc>
        <w:tc>
          <w:tcPr>
            <w:tcW w:w="5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Rikonstruksion I rruges Qender - Cakran - Autostrade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47,132,234 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GJIROKASTER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Libohovë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Rikonstruksion i rruges kthesa-  ura e suhes (lot 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70,275,700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Gjirokaster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Rruga Dhoksat - Qestorat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74,684,315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Tepelene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Sistemim-asfaltim Rruga “Dragot-Pasarele” (lot 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60,219,880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Kelcyre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Rruga Suk Zhepove (loti 1)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75,000,000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Permet </w:t>
            </w:r>
          </w:p>
        </w:tc>
        <w:tc>
          <w:tcPr>
            <w:tcW w:w="5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Projekti i ndërtimit të urës së re dhe rikonstruksioni i rrugës për në fshatin Pëllumbar 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48,460,372 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KORCE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Korce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Rikonstruksioni i rrugëve rurale dhe informale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 71,230,000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Kolonje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Rruga hyrëse ne fshatin Selenicë, Starje dhe Tac Lart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95,044,839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Pustec </w:t>
            </w:r>
          </w:p>
        </w:tc>
        <w:tc>
          <w:tcPr>
            <w:tcW w:w="5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Rikonstruksion Sistemim Asafaltim Rruga Korce - Gorice Gollomboc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 27,484,572 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LEZHE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Kurbin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Projekti per rrugen Shullaz Fushe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60,000,221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Lezhe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Rikonstruksion i rruges superstrade IEPV Shenkoll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41,000,000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Mirdite</w:t>
            </w:r>
          </w:p>
        </w:tc>
        <w:tc>
          <w:tcPr>
            <w:tcW w:w="5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Rruga Klos Dogjon 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100,000,000 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SHKODER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Vau i Dejes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Rruga Deje - Qender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50,522,126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Malesi e Madhe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Sistemim Asfaltim Aksi Rrugor Bajze-Rrethrrotullim" Njeisa adm. Kastrat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67,419,879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Fushe Arres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Rruga fush e zi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59,294,430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Pukë</w:t>
            </w:r>
          </w:p>
        </w:tc>
        <w:tc>
          <w:tcPr>
            <w:tcW w:w="5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Rikonstruksion rruga Auro Lumzi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 41,513,809 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TIRANE</w:t>
            </w: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Bashkia Kavaje </w:t>
            </w:r>
          </w:p>
        </w:tc>
        <w:tc>
          <w:tcPr>
            <w:tcW w:w="5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Rikonstruksion i rruges Mandarinat 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                                61,231,315 </w:t>
            </w:r>
          </w:p>
        </w:tc>
      </w:tr>
      <w:tr w:rsidR="00BE149B" w:rsidTr="00BE149B">
        <w:trPr>
          <w:trHeight w:val="139"/>
        </w:trPr>
        <w:tc>
          <w:tcPr>
            <w:tcW w:w="1186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VLORE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Sarande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Rikonstruksioni dhe shtimi I rruges bujqesore te fushes se Palit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95,000,000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Selenice 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Rruga Peshepi Treblove (lot 1)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 46,865,000 </w:t>
            </w:r>
          </w:p>
        </w:tc>
      </w:tr>
      <w:tr w:rsidR="00BE149B" w:rsidTr="00BE149B">
        <w:trPr>
          <w:trHeight w:val="105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Vlore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Rikonstruksioni I rruges "ura tek varrezat - Risili"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115,067,820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Finiq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Rruga Fitore Aliko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70,878,387 </w:t>
            </w:r>
          </w:p>
        </w:tc>
      </w:tr>
      <w:tr w:rsidR="00BE149B" w:rsidTr="00BE149B">
        <w:trPr>
          <w:trHeight w:val="139"/>
        </w:trPr>
        <w:tc>
          <w:tcPr>
            <w:tcW w:w="0" w:type="auto"/>
            <w:vMerge/>
            <w:tcBorders>
              <w:top w:val="nil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>Bashkia Konispol</w:t>
            </w:r>
          </w:p>
        </w:tc>
        <w:tc>
          <w:tcPr>
            <w:tcW w:w="581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Rehabilitimi I unazes ekonomike (loti 1) shkalle Mursi 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 w:eastAsia="sq-AL"/>
              </w:rPr>
              <w:t xml:space="preserve">60,267,044 </w:t>
            </w:r>
          </w:p>
        </w:tc>
      </w:tr>
      <w:tr w:rsidR="00BE149B" w:rsidTr="00BE149B">
        <w:trPr>
          <w:trHeight w:val="139"/>
        </w:trPr>
        <w:tc>
          <w:tcPr>
            <w:tcW w:w="8520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noWrap/>
            <w:vAlign w:val="center"/>
            <w:hideMark/>
          </w:tcPr>
          <w:p w:rsidR="00BE149B" w:rsidRDefault="00BE14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:rsidR="00BE149B" w:rsidRDefault="00BE149B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 w:eastAsia="sq-AL"/>
              </w:rPr>
              <w:t xml:space="preserve"> 1,999,217,537 </w:t>
            </w:r>
          </w:p>
        </w:tc>
      </w:tr>
    </w:tbl>
    <w:p w:rsidR="0039684C" w:rsidRDefault="0039684C"/>
    <w:sectPr w:rsidR="00396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49B"/>
    <w:rsid w:val="0039684C"/>
    <w:rsid w:val="00BE149B"/>
    <w:rsid w:val="00C1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9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E149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E14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E149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E149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E14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9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E149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E14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E149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E149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E14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6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2019-02-05T14:08:00Z</cp:lastPrinted>
  <dcterms:created xsi:type="dcterms:W3CDTF">2017-12-21T11:35:00Z</dcterms:created>
  <dcterms:modified xsi:type="dcterms:W3CDTF">2019-02-05T14:08:00Z</dcterms:modified>
</cp:coreProperties>
</file>