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A6D" w:rsidRPr="0082760A" w:rsidRDefault="002D6A6D" w:rsidP="002D6A6D">
      <w:pPr>
        <w:pStyle w:val="Akti"/>
        <w:keepNext w:val="0"/>
        <w:rPr>
          <w:spacing w:val="-4"/>
          <w:lang w:val="sq-AL"/>
        </w:rPr>
      </w:pPr>
      <w:bookmarkStart w:id="0" w:name="_GoBack"/>
      <w:bookmarkEnd w:id="0"/>
      <w:r w:rsidRPr="0082760A">
        <w:rPr>
          <w:spacing w:val="-4"/>
          <w:lang w:val="sq-AL"/>
        </w:rPr>
        <w:t xml:space="preserve">VENDIM </w:t>
      </w:r>
    </w:p>
    <w:p w:rsidR="002D6A6D" w:rsidRPr="0082760A" w:rsidRDefault="002D6A6D" w:rsidP="002D6A6D">
      <w:pPr>
        <w:pStyle w:val="NumriData"/>
        <w:keepNext w:val="0"/>
        <w:rPr>
          <w:spacing w:val="-4"/>
          <w:lang w:val="sq-AL"/>
        </w:rPr>
      </w:pPr>
      <w:r w:rsidRPr="0082760A">
        <w:rPr>
          <w:spacing w:val="-4"/>
          <w:lang w:val="sq-AL"/>
        </w:rPr>
        <w:t>Nr. 951, datë 28.12.2016</w:t>
      </w:r>
    </w:p>
    <w:p w:rsidR="002D6A6D" w:rsidRPr="0082760A" w:rsidRDefault="002D6A6D" w:rsidP="002D6A6D">
      <w:pPr>
        <w:pStyle w:val="Hapesira7"/>
        <w:rPr>
          <w:spacing w:val="-4"/>
          <w:lang w:val="sq-AL"/>
        </w:rPr>
      </w:pPr>
    </w:p>
    <w:p w:rsidR="002D6A6D" w:rsidRPr="0082760A" w:rsidRDefault="002D6A6D" w:rsidP="002D6A6D">
      <w:pPr>
        <w:pStyle w:val="Titull-Titull"/>
        <w:rPr>
          <w:b/>
          <w:spacing w:val="-4"/>
          <w:lang w:val="sq-AL"/>
        </w:rPr>
      </w:pPr>
      <w:r w:rsidRPr="0082760A">
        <w:rPr>
          <w:b/>
          <w:spacing w:val="-4"/>
          <w:lang w:val="sq-AL"/>
        </w:rPr>
        <w:t>PËR SHPRONËSIMIN, PËR INTERES PUBLIK, TË PRONARIT TË PASURISË SË PALUAJTSHME, PRONË PRIVATE, QË PREKET NGA REALIZIMI I PROJEKTIT “PËR NDËRTIMIN DHE ADMINISTRIMIN E IMPIANTIT TË PËRPUNIMIT TË MBETJEVE URBANE TË QARKUT FIER DHE PRODHIMIN E ENERGJISË”</w:t>
      </w:r>
    </w:p>
    <w:p w:rsidR="002D6A6D" w:rsidRPr="0082760A" w:rsidRDefault="002D6A6D" w:rsidP="002D6A6D">
      <w:pPr>
        <w:pStyle w:val="Hapesira7"/>
        <w:rPr>
          <w:spacing w:val="-4"/>
          <w:lang w:val="sq-AL"/>
        </w:rPr>
      </w:pPr>
    </w:p>
    <w:p w:rsidR="002D6A6D" w:rsidRPr="0082760A" w:rsidRDefault="002D6A6D" w:rsidP="002D6A6D">
      <w:pPr>
        <w:pStyle w:val="Paragrafi"/>
        <w:rPr>
          <w:spacing w:val="-4"/>
          <w:lang w:val="sq-AL"/>
        </w:rPr>
      </w:pPr>
      <w:r w:rsidRPr="0082760A">
        <w:rPr>
          <w:spacing w:val="-4"/>
          <w:lang w:val="sq-AL"/>
        </w:rPr>
        <w:t>Në mbështetje të nenit 100 të Kushtetutës, të ligjit nr.9936, datë 26.6.2008, “Për menaxhimin e sistemit buxhetor në Republikën e Shqipërisë”, të ligjit nr.147/2015, “Për buxhetin e vitit 2016”, dhe të neneve 5, pika 1, 20 e 21, të ligjit nr.8561, datë 22.12.1999, “Për shpronësimet dhe marrjen në përdorim të përkohshëm të pasurisë, pronë private, për interes publik”, me propozimin e ministrit së Mjedisit, Këshilli i Ministrave</w:t>
      </w:r>
    </w:p>
    <w:p w:rsidR="002D6A6D" w:rsidRPr="0082760A" w:rsidRDefault="002D6A6D" w:rsidP="002D6A6D">
      <w:pPr>
        <w:pStyle w:val="Hapesira7"/>
        <w:rPr>
          <w:spacing w:val="-4"/>
          <w:sz w:val="10"/>
          <w:lang w:val="sq-AL"/>
        </w:rPr>
      </w:pPr>
    </w:p>
    <w:p w:rsidR="002D6A6D" w:rsidRPr="0082760A" w:rsidRDefault="002D6A6D" w:rsidP="002D6A6D">
      <w:pPr>
        <w:pStyle w:val="Paragrafi"/>
        <w:jc w:val="center"/>
        <w:rPr>
          <w:spacing w:val="-4"/>
          <w:lang w:val="sq-AL"/>
        </w:rPr>
      </w:pPr>
      <w:r w:rsidRPr="0082760A">
        <w:rPr>
          <w:spacing w:val="-4"/>
          <w:lang w:val="sq-AL"/>
        </w:rPr>
        <w:t>VENDOSI:</w:t>
      </w:r>
    </w:p>
    <w:p w:rsidR="002D6A6D" w:rsidRPr="0082760A" w:rsidRDefault="002D6A6D" w:rsidP="002D6A6D">
      <w:pPr>
        <w:pStyle w:val="Hapesira7"/>
        <w:rPr>
          <w:spacing w:val="-4"/>
          <w:sz w:val="10"/>
          <w:lang w:val="sq-AL"/>
        </w:rPr>
      </w:pPr>
    </w:p>
    <w:p w:rsidR="002D6A6D" w:rsidRDefault="002D6A6D" w:rsidP="002D6A6D">
      <w:pPr>
        <w:pStyle w:val="Paragrafi"/>
        <w:rPr>
          <w:spacing w:val="-4"/>
          <w:lang w:val="sq-AL"/>
        </w:rPr>
      </w:pPr>
      <w:r w:rsidRPr="0082760A">
        <w:rPr>
          <w:spacing w:val="-4"/>
          <w:lang w:val="sq-AL"/>
        </w:rPr>
        <w:t>1. Shpronësimin, për interes publik, të pronarit të pasurisë së paluajtshme, pronë private, që preket nga realizimi i projektit “Për ndërtimin dhe administrimin e impiantit të përpunimit të mbetjeve urbane të Qarkut Fier dhe prodhimin e energjisë” sipas listës që i bashkëlidhet këtij vendimi.</w:t>
      </w:r>
    </w:p>
    <w:p w:rsidR="002D6A6D" w:rsidRPr="0082760A" w:rsidRDefault="002D6A6D" w:rsidP="002D6A6D">
      <w:pPr>
        <w:pStyle w:val="Paragrafi"/>
        <w:rPr>
          <w:spacing w:val="-4"/>
          <w:lang w:val="sq-AL"/>
        </w:rPr>
      </w:pPr>
    </w:p>
    <w:p w:rsidR="002D6A6D" w:rsidRPr="0082760A" w:rsidRDefault="002D6A6D" w:rsidP="002D6A6D">
      <w:pPr>
        <w:pStyle w:val="Paragrafi"/>
        <w:rPr>
          <w:spacing w:val="-4"/>
          <w:lang w:val="sq-AL"/>
        </w:rPr>
      </w:pPr>
      <w:r w:rsidRPr="0082760A">
        <w:rPr>
          <w:spacing w:val="-4"/>
          <w:lang w:val="sq-AL"/>
        </w:rPr>
        <w:t>2. Shpronësimi të bëhet në favor të Bashkisë Fier.</w:t>
      </w:r>
    </w:p>
    <w:p w:rsidR="002D6A6D" w:rsidRPr="0082760A" w:rsidRDefault="002D6A6D" w:rsidP="002D6A6D">
      <w:pPr>
        <w:pStyle w:val="Paragrafi"/>
        <w:rPr>
          <w:spacing w:val="-4"/>
          <w:lang w:val="sq-AL"/>
        </w:rPr>
      </w:pPr>
      <w:r w:rsidRPr="0082760A">
        <w:rPr>
          <w:spacing w:val="-4"/>
          <w:lang w:val="sq-AL"/>
        </w:rPr>
        <w:t>3. Pronari i pasurisë së paluajtshme, që shpronësohet, të kompensohet në vlerë të plotë, sipas masës përkatëse, që paraqitet në tabelën bashkëlidhur këtij vendimi, për pasurinë sipërfaqe “tokë truall”, me një vlerë të përgjithshme prej 46 299 060 (dyzet e gjashtë milionë e dyqind e nëntëdhjetë e nëntë mijë e gjashtëdhjetë) lekësh.</w:t>
      </w:r>
    </w:p>
    <w:p w:rsidR="002D6A6D" w:rsidRPr="0082760A" w:rsidRDefault="002D6A6D" w:rsidP="002D6A6D">
      <w:pPr>
        <w:pStyle w:val="Paragrafi"/>
        <w:rPr>
          <w:spacing w:val="-4"/>
          <w:lang w:val="sq-AL"/>
        </w:rPr>
      </w:pPr>
      <w:r w:rsidRPr="0082760A">
        <w:rPr>
          <w:spacing w:val="-4"/>
          <w:lang w:val="sq-AL"/>
        </w:rPr>
        <w:t xml:space="preserve">4. Vlera e përgjithshme e shpronësimit, prej 46 299 060 (dyzet e gjashtë milionë e dyqind e nëntëdhjetë e nëntë mijë e gjashtëdhjetë) lekësh, të përballohet nga buxheti i Bashkisë Fier. </w:t>
      </w:r>
    </w:p>
    <w:p w:rsidR="002D6A6D" w:rsidRPr="0082760A" w:rsidRDefault="002D6A6D" w:rsidP="002D6A6D">
      <w:pPr>
        <w:pStyle w:val="Paragrafi"/>
        <w:rPr>
          <w:spacing w:val="-4"/>
          <w:lang w:val="sq-AL"/>
        </w:rPr>
      </w:pPr>
      <w:r w:rsidRPr="0082760A">
        <w:rPr>
          <w:spacing w:val="-4"/>
          <w:lang w:val="sq-AL"/>
        </w:rPr>
        <w:t>5. Vlera e shpenzimeve procedurale të shpronësimit të përballohet nga Operatori i Sistemit të Transmetimit, sh.a., si subjekti që garanton të gjitha shpenzimet për realizimin e këtij procesi.</w:t>
      </w:r>
    </w:p>
    <w:p w:rsidR="002D6A6D" w:rsidRPr="0082760A" w:rsidRDefault="002D6A6D" w:rsidP="002D6A6D">
      <w:pPr>
        <w:pStyle w:val="Paragrafi"/>
        <w:rPr>
          <w:spacing w:val="-4"/>
          <w:lang w:val="sq-AL"/>
        </w:rPr>
      </w:pPr>
      <w:r w:rsidRPr="0082760A">
        <w:rPr>
          <w:spacing w:val="-4"/>
          <w:lang w:val="sq-AL"/>
        </w:rPr>
        <w:t>6. Shpronësimi të fillojë menjëherë pas botimit të këtij vendimi në “Fletoren zyrtare”.</w:t>
      </w:r>
    </w:p>
    <w:p w:rsidR="002D6A6D" w:rsidRPr="0082760A" w:rsidRDefault="002D6A6D" w:rsidP="002D6A6D">
      <w:pPr>
        <w:pStyle w:val="Paragrafi"/>
        <w:rPr>
          <w:spacing w:val="-4"/>
          <w:lang w:val="sq-AL"/>
        </w:rPr>
      </w:pPr>
      <w:r w:rsidRPr="0082760A">
        <w:rPr>
          <w:spacing w:val="-4"/>
          <w:lang w:val="sq-AL"/>
        </w:rPr>
        <w:t xml:space="preserve">7. Pronarët e përmendur në listën, që i bashkëlidhet këtij vendimi, të kompensohen, për efekt shpronësimi, pasi të kenë paraqitur dokumentacionin e plotë të pronësisë pranë Bashkisë Fier. </w:t>
      </w:r>
    </w:p>
    <w:p w:rsidR="002D6A6D" w:rsidRPr="0082760A" w:rsidRDefault="002D6A6D" w:rsidP="002D6A6D">
      <w:pPr>
        <w:pStyle w:val="Paragrafi"/>
        <w:rPr>
          <w:spacing w:val="-4"/>
          <w:lang w:val="sq-AL"/>
        </w:rPr>
      </w:pPr>
      <w:r w:rsidRPr="0082760A">
        <w:rPr>
          <w:spacing w:val="-4"/>
          <w:lang w:val="sq-AL"/>
        </w:rPr>
        <w:t>8. Zyra Vendore e Regjistrimit të Pasurive të Paluajtshme Fier, brenda 30 (tridhjetë) ditëve nga data e miratimit të këtij vendimi, në bashkëpunim me Bashkinë Fier, të fillojë procedurat për hedhjen e gjurmës së projektit mbi hartën treguese të regjistrimit, sipas planimetrisë së shpronësimit të miratuar, dhe të bëjë kalimin e pronësisë për pasuritë e shpronësuara në favor të shtetit.</w:t>
      </w:r>
    </w:p>
    <w:p w:rsidR="002D6A6D" w:rsidRPr="0082760A" w:rsidRDefault="002D6A6D" w:rsidP="002D6A6D">
      <w:pPr>
        <w:pStyle w:val="Paragrafi"/>
        <w:rPr>
          <w:spacing w:val="-4"/>
          <w:lang w:val="sq-AL"/>
        </w:rPr>
      </w:pPr>
      <w:r w:rsidRPr="0082760A">
        <w:rPr>
          <w:spacing w:val="-4"/>
          <w:lang w:val="sq-AL"/>
        </w:rPr>
        <w:t>9. Zyra Vendore e Regjistrimit të Pasurive të Paluajtshme Fier të pezullojë të gjitha transaksionet me pasuritë e shpronësuara deri në momentin kur do të realizohen procesi i hedhjes së gjurmës së projektit mbi hartën treguese të regjistrimit dhe kalimi i pronësisë për pasuritë e shpronësuara.</w:t>
      </w:r>
    </w:p>
    <w:p w:rsidR="002D6A6D" w:rsidRPr="0082760A" w:rsidRDefault="002D6A6D" w:rsidP="002D6A6D">
      <w:pPr>
        <w:pStyle w:val="Paragrafi"/>
        <w:rPr>
          <w:spacing w:val="-4"/>
          <w:lang w:val="sq-AL"/>
        </w:rPr>
      </w:pPr>
      <w:r w:rsidRPr="0082760A">
        <w:rPr>
          <w:spacing w:val="-4"/>
          <w:lang w:val="sq-AL"/>
        </w:rPr>
        <w:t>10. Ngarkohen Ministria e Mjedisit, Zyra Vendore e Regjistrimit të Pasurive të Paluajtshme Fier dhe Bashkia Fier për zbatimin e këtij vendimi.</w:t>
      </w:r>
    </w:p>
    <w:p w:rsidR="002D6A6D" w:rsidRPr="0082760A" w:rsidRDefault="002D6A6D" w:rsidP="002D6A6D">
      <w:pPr>
        <w:pStyle w:val="Paragrafi"/>
        <w:rPr>
          <w:spacing w:val="-4"/>
          <w:lang w:val="sq-AL"/>
        </w:rPr>
      </w:pPr>
      <w:r w:rsidRPr="0082760A">
        <w:rPr>
          <w:spacing w:val="-4"/>
          <w:lang w:val="sq-AL"/>
        </w:rPr>
        <w:t>Ky vendim hyn në fuqi menjëherë dhe botohet në Fletoren Zyrtare.</w:t>
      </w:r>
    </w:p>
    <w:p w:rsidR="002D6A6D" w:rsidRPr="009715B7" w:rsidRDefault="002D6A6D" w:rsidP="002D6A6D">
      <w:pPr>
        <w:pStyle w:val="Autoriteti"/>
        <w:keepNext w:val="0"/>
        <w:rPr>
          <w:spacing w:val="-4"/>
          <w:lang w:val="sq-AL"/>
        </w:rPr>
      </w:pPr>
      <w:r w:rsidRPr="009715B7">
        <w:rPr>
          <w:spacing w:val="-4"/>
          <w:lang w:val="sq-AL"/>
        </w:rPr>
        <w:t>KRYEMINISTRI</w:t>
      </w:r>
    </w:p>
    <w:p w:rsidR="002D6A6D" w:rsidRDefault="002D6A6D" w:rsidP="002D6A6D">
      <w:pPr>
        <w:pStyle w:val="AutoritetiEmer"/>
        <w:rPr>
          <w:spacing w:val="-4"/>
          <w:lang w:val="sq-AL"/>
        </w:rPr>
      </w:pPr>
      <w:r>
        <w:rPr>
          <w:spacing w:val="-4"/>
          <w:lang w:val="sq-AL"/>
        </w:rPr>
        <w:t>Edi Rama</w:t>
      </w:r>
    </w:p>
    <w:p w:rsidR="002D6A6D" w:rsidRDefault="002D6A6D" w:rsidP="002D6A6D">
      <w:pPr>
        <w:rPr>
          <w:lang w:val="sq-AL"/>
        </w:rPr>
        <w:sectPr w:rsidR="002D6A6D" w:rsidSect="002D6A6D">
          <w:footnotePr>
            <w:numFmt w:val="chicago"/>
          </w:footnotePr>
          <w:pgSz w:w="11907" w:h="16840" w:code="9"/>
          <w:pgMar w:top="720" w:right="1134" w:bottom="720" w:left="1134" w:header="851" w:footer="851" w:gutter="0"/>
          <w:pgNumType w:start="26588"/>
          <w:cols w:space="454"/>
          <w:docGrid w:linePitch="360"/>
        </w:sectPr>
      </w:pPr>
    </w:p>
    <w:p w:rsidR="002D6A6D" w:rsidRPr="00D62590" w:rsidRDefault="002D6A6D" w:rsidP="002D6A6D">
      <w:pPr>
        <w:rPr>
          <w:lang w:val="sq-AL"/>
        </w:rPr>
      </w:pPr>
    </w:p>
    <w:p w:rsidR="002D6A6D" w:rsidRDefault="002D6A6D" w:rsidP="002D6A6D">
      <w:pPr>
        <w:rPr>
          <w:lang w:val="sq-AL"/>
        </w:rPr>
        <w:sectPr w:rsidR="002D6A6D" w:rsidSect="002D6A6D">
          <w:footnotePr>
            <w:numFmt w:val="chicago"/>
          </w:footnotePr>
          <w:type w:val="continuous"/>
          <w:pgSz w:w="11907" w:h="16840" w:code="9"/>
          <w:pgMar w:top="720" w:right="1134" w:bottom="720" w:left="1134" w:header="851" w:footer="851" w:gutter="0"/>
          <w:pgNumType w:start="26588"/>
          <w:cols w:num="2" w:space="454"/>
          <w:docGrid w:linePitch="360"/>
        </w:sectPr>
      </w:pPr>
    </w:p>
    <w:p w:rsidR="002D6A6D" w:rsidRDefault="002D6A6D" w:rsidP="002D6A6D">
      <w:pPr>
        <w:pStyle w:val="Paragrafi"/>
        <w:ind w:firstLine="0"/>
        <w:jc w:val="right"/>
        <w:rPr>
          <w:rFonts w:eastAsia="Times New Roman" w:cs="Times New Roman"/>
          <w:b/>
          <w:bCs/>
          <w:color w:val="000000"/>
          <w:sz w:val="18"/>
          <w:szCs w:val="18"/>
          <w:lang w:val="sq-AL"/>
        </w:rPr>
        <w:sectPr w:rsidR="002D6A6D" w:rsidSect="00415C31">
          <w:footnotePr>
            <w:numFmt w:val="chicago"/>
          </w:footnotePr>
          <w:type w:val="continuous"/>
          <w:pgSz w:w="11907" w:h="16840" w:code="9"/>
          <w:pgMar w:top="720" w:right="1134" w:bottom="720" w:left="1134" w:header="851" w:footer="851" w:gutter="0"/>
          <w:cols w:space="454"/>
          <w:docGrid w:linePitch="360"/>
        </w:sectPr>
      </w:pPr>
    </w:p>
    <w:p w:rsidR="002D6A6D" w:rsidRDefault="002D6A6D" w:rsidP="002D6A6D">
      <w:pPr>
        <w:pStyle w:val="Paragrafi"/>
        <w:ind w:firstLine="0"/>
        <w:jc w:val="right"/>
        <w:rPr>
          <w:rFonts w:eastAsia="Times New Roman" w:cs="Times New Roman"/>
          <w:b/>
          <w:bCs/>
          <w:color w:val="000000"/>
          <w:sz w:val="18"/>
          <w:szCs w:val="18"/>
          <w:lang w:val="sq-AL"/>
        </w:rPr>
      </w:pPr>
      <w:r>
        <w:rPr>
          <w:rFonts w:eastAsia="Times New Roman" w:cs="Times New Roman"/>
          <w:b/>
          <w:bCs/>
          <w:color w:val="000000"/>
          <w:sz w:val="18"/>
          <w:szCs w:val="18"/>
          <w:lang w:val="sq-AL"/>
        </w:rPr>
        <w:lastRenderedPageBreak/>
        <w:t>Lista nr. 1</w:t>
      </w:r>
    </w:p>
    <w:p w:rsidR="002D6A6D" w:rsidRPr="00783D21" w:rsidRDefault="002D6A6D" w:rsidP="002D6A6D">
      <w:pPr>
        <w:pStyle w:val="Paragrafi"/>
        <w:ind w:firstLine="0"/>
        <w:jc w:val="center"/>
        <w:rPr>
          <w:rFonts w:eastAsia="Times New Roman" w:cs="Times New Roman"/>
          <w:b/>
          <w:bCs/>
          <w:color w:val="000000"/>
          <w:sz w:val="18"/>
          <w:szCs w:val="18"/>
          <w:lang w:val="sq-AL"/>
        </w:rPr>
      </w:pPr>
      <w:r w:rsidRPr="00783D21">
        <w:rPr>
          <w:rFonts w:eastAsia="Times New Roman" w:cs="Times New Roman"/>
          <w:b/>
          <w:bCs/>
          <w:color w:val="000000"/>
          <w:sz w:val="18"/>
          <w:szCs w:val="18"/>
          <w:lang w:val="sq-AL"/>
        </w:rPr>
        <w:t>LISTA E PRONAREVE TE PASURIVE PRONE PRIVATE QE DO TE SHPRONESOHEN PER EFEKT TE REALIZIMIT TE PROJEKTIT PER INTERES PUBLIK "PER NDERTIMIN DHE ADMINISTRIMIN E IMPIANTIT TË PËRPUNIMIT TË MBETJEVE URBANE TË QARKUT FIER DHE PRODHIMIN E ENERGJISË"</w:t>
      </w:r>
    </w:p>
    <w:p w:rsidR="002D6A6D" w:rsidRPr="00783D21" w:rsidRDefault="002D6A6D" w:rsidP="002D6A6D">
      <w:pPr>
        <w:pStyle w:val="Paragrafi"/>
        <w:ind w:firstLine="0"/>
        <w:rPr>
          <w:lang w:val="sq-AL"/>
        </w:rPr>
      </w:pPr>
    </w:p>
    <w:tbl>
      <w:tblPr>
        <w:tblStyle w:val="TableGrid"/>
        <w:tblW w:w="11018" w:type="dxa"/>
        <w:jc w:val="center"/>
        <w:tblLook w:val="04A0" w:firstRow="1" w:lastRow="0" w:firstColumn="1" w:lastColumn="0" w:noHBand="0" w:noVBand="1"/>
      </w:tblPr>
      <w:tblGrid>
        <w:gridCol w:w="433"/>
        <w:gridCol w:w="716"/>
        <w:gridCol w:w="911"/>
        <w:gridCol w:w="759"/>
        <w:gridCol w:w="744"/>
        <w:gridCol w:w="610"/>
        <w:gridCol w:w="720"/>
        <w:gridCol w:w="893"/>
        <w:gridCol w:w="652"/>
        <w:gridCol w:w="1065"/>
        <w:gridCol w:w="776"/>
        <w:gridCol w:w="803"/>
        <w:gridCol w:w="865"/>
        <w:gridCol w:w="1071"/>
      </w:tblGrid>
      <w:tr w:rsidR="002D6A6D" w:rsidRPr="00783D21" w:rsidTr="00053CB6">
        <w:trPr>
          <w:jc w:val="center"/>
        </w:trPr>
        <w:tc>
          <w:tcPr>
            <w:tcW w:w="433" w:type="dxa"/>
          </w:tcPr>
          <w:p w:rsidR="002D6A6D" w:rsidRPr="00783D21" w:rsidRDefault="002D6A6D" w:rsidP="00053CB6">
            <w:pPr>
              <w:pStyle w:val="Paragrafi"/>
              <w:ind w:firstLine="0"/>
              <w:jc w:val="center"/>
              <w:rPr>
                <w:lang w:val="sq-AL"/>
              </w:rPr>
            </w:pPr>
            <w:r w:rsidRPr="00783D21">
              <w:rPr>
                <w:rFonts w:eastAsia="Times New Roman" w:cs="Times New Roman"/>
                <w:b/>
                <w:bCs/>
                <w:color w:val="000000"/>
                <w:sz w:val="14"/>
                <w:szCs w:val="14"/>
                <w:lang w:val="sq-AL"/>
              </w:rPr>
              <w:t>Nr.</w:t>
            </w:r>
          </w:p>
        </w:tc>
        <w:tc>
          <w:tcPr>
            <w:tcW w:w="716" w:type="dxa"/>
          </w:tcPr>
          <w:p w:rsidR="002D6A6D" w:rsidRPr="00783D21" w:rsidRDefault="002D6A6D" w:rsidP="00053CB6">
            <w:pPr>
              <w:pStyle w:val="Paragrafi"/>
              <w:ind w:firstLine="0"/>
              <w:jc w:val="center"/>
              <w:rPr>
                <w:lang w:val="sq-AL"/>
              </w:rPr>
            </w:pPr>
            <w:r w:rsidRPr="00783D21">
              <w:rPr>
                <w:rFonts w:eastAsia="Times New Roman" w:cs="Times New Roman"/>
                <w:b/>
                <w:bCs/>
                <w:color w:val="000000"/>
                <w:sz w:val="14"/>
                <w:szCs w:val="14"/>
                <w:lang w:val="sq-AL"/>
              </w:rPr>
              <w:t>Pronari</w:t>
            </w:r>
          </w:p>
        </w:tc>
        <w:tc>
          <w:tcPr>
            <w:tcW w:w="911" w:type="dxa"/>
          </w:tcPr>
          <w:p w:rsidR="002D6A6D" w:rsidRPr="00783D21" w:rsidRDefault="002D6A6D" w:rsidP="00053CB6">
            <w:pPr>
              <w:pStyle w:val="Paragrafi"/>
              <w:ind w:firstLine="0"/>
              <w:jc w:val="center"/>
              <w:rPr>
                <w:lang w:val="sq-AL"/>
              </w:rPr>
            </w:pPr>
            <w:r w:rsidRPr="00783D21">
              <w:rPr>
                <w:rFonts w:eastAsia="Times New Roman" w:cs="Times New Roman"/>
                <w:b/>
                <w:bCs/>
                <w:color w:val="000000"/>
                <w:sz w:val="14"/>
                <w:szCs w:val="14"/>
                <w:lang w:val="sq-AL"/>
              </w:rPr>
              <w:t>Zona kadastrale</w:t>
            </w:r>
          </w:p>
        </w:tc>
        <w:tc>
          <w:tcPr>
            <w:tcW w:w="759"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Numri i pasurisë</w:t>
            </w:r>
          </w:p>
        </w:tc>
        <w:tc>
          <w:tcPr>
            <w:tcW w:w="744"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Lloji i pasurisë</w:t>
            </w:r>
          </w:p>
        </w:tc>
        <w:tc>
          <w:tcPr>
            <w:tcW w:w="610"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Sip.  m2</w:t>
            </w:r>
          </w:p>
        </w:tc>
        <w:tc>
          <w:tcPr>
            <w:tcW w:w="720"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Çmimi leke/m2</w:t>
            </w:r>
          </w:p>
        </w:tc>
        <w:tc>
          <w:tcPr>
            <w:tcW w:w="893"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Amortizimi</w:t>
            </w:r>
          </w:p>
        </w:tc>
        <w:tc>
          <w:tcPr>
            <w:tcW w:w="652"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Vlera  (6x7x8)</w:t>
            </w:r>
          </w:p>
        </w:tc>
        <w:tc>
          <w:tcPr>
            <w:tcW w:w="1065"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Shpenzime administrative 7%</w:t>
            </w:r>
          </w:p>
        </w:tc>
        <w:tc>
          <w:tcPr>
            <w:tcW w:w="776"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Vlera e ndërtesës</w:t>
            </w:r>
          </w:p>
        </w:tc>
        <w:tc>
          <w:tcPr>
            <w:tcW w:w="803"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Vlere trualli</w:t>
            </w:r>
          </w:p>
        </w:tc>
        <w:tc>
          <w:tcPr>
            <w:tcW w:w="865"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Vlera totale/leke</w:t>
            </w:r>
          </w:p>
        </w:tc>
        <w:tc>
          <w:tcPr>
            <w:tcW w:w="1071" w:type="dxa"/>
          </w:tcPr>
          <w:p w:rsidR="002D6A6D" w:rsidRPr="00783D21" w:rsidRDefault="002D6A6D" w:rsidP="00053CB6">
            <w:pPr>
              <w:widowControl w:val="0"/>
              <w:ind w:firstLine="0"/>
              <w:jc w:val="center"/>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Gjendja juridike e pasurisë</w:t>
            </w:r>
          </w:p>
        </w:tc>
      </w:tr>
      <w:tr w:rsidR="002D6A6D" w:rsidRPr="00783D21" w:rsidTr="00053CB6">
        <w:trPr>
          <w:jc w:val="center"/>
        </w:trPr>
        <w:tc>
          <w:tcPr>
            <w:tcW w:w="433" w:type="dxa"/>
          </w:tcPr>
          <w:p w:rsidR="002D6A6D" w:rsidRPr="00783D21" w:rsidRDefault="002D6A6D" w:rsidP="00053CB6">
            <w:pPr>
              <w:pStyle w:val="Paragrafi"/>
              <w:ind w:firstLine="0"/>
              <w:rPr>
                <w:sz w:val="14"/>
                <w:szCs w:val="14"/>
                <w:lang w:val="sq-AL"/>
              </w:rPr>
            </w:pPr>
            <w:r w:rsidRPr="00783D21">
              <w:rPr>
                <w:sz w:val="14"/>
                <w:szCs w:val="14"/>
                <w:lang w:val="sq-AL"/>
              </w:rPr>
              <w:t>1</w:t>
            </w:r>
          </w:p>
        </w:tc>
        <w:tc>
          <w:tcPr>
            <w:tcW w:w="716" w:type="dxa"/>
          </w:tcPr>
          <w:p w:rsidR="002D6A6D" w:rsidRPr="00783D21" w:rsidRDefault="002D6A6D" w:rsidP="00053CB6">
            <w:pPr>
              <w:pStyle w:val="Paragrafi"/>
              <w:ind w:firstLine="0"/>
              <w:rPr>
                <w:sz w:val="14"/>
                <w:szCs w:val="14"/>
                <w:lang w:val="sq-AL"/>
              </w:rPr>
            </w:pPr>
            <w:r w:rsidRPr="00783D21">
              <w:rPr>
                <w:sz w:val="14"/>
                <w:szCs w:val="14"/>
                <w:lang w:val="sq-AL"/>
              </w:rPr>
              <w:t>2</w:t>
            </w:r>
          </w:p>
        </w:tc>
        <w:tc>
          <w:tcPr>
            <w:tcW w:w="911" w:type="dxa"/>
          </w:tcPr>
          <w:p w:rsidR="002D6A6D" w:rsidRPr="00783D21" w:rsidRDefault="002D6A6D" w:rsidP="00053CB6">
            <w:pPr>
              <w:pStyle w:val="Paragrafi"/>
              <w:ind w:firstLine="0"/>
              <w:rPr>
                <w:sz w:val="14"/>
                <w:szCs w:val="14"/>
                <w:lang w:val="sq-AL"/>
              </w:rPr>
            </w:pPr>
            <w:r w:rsidRPr="00783D21">
              <w:rPr>
                <w:sz w:val="14"/>
                <w:szCs w:val="14"/>
                <w:lang w:val="sq-AL"/>
              </w:rPr>
              <w:t>3</w:t>
            </w:r>
          </w:p>
        </w:tc>
        <w:tc>
          <w:tcPr>
            <w:tcW w:w="759" w:type="dxa"/>
          </w:tcPr>
          <w:p w:rsidR="002D6A6D" w:rsidRPr="00783D21" w:rsidRDefault="002D6A6D" w:rsidP="00053CB6">
            <w:pPr>
              <w:pStyle w:val="Paragrafi"/>
              <w:ind w:firstLine="0"/>
              <w:rPr>
                <w:sz w:val="14"/>
                <w:szCs w:val="14"/>
                <w:lang w:val="sq-AL"/>
              </w:rPr>
            </w:pPr>
            <w:r w:rsidRPr="00783D21">
              <w:rPr>
                <w:sz w:val="14"/>
                <w:szCs w:val="14"/>
                <w:lang w:val="sq-AL"/>
              </w:rPr>
              <w:t>4</w:t>
            </w:r>
          </w:p>
        </w:tc>
        <w:tc>
          <w:tcPr>
            <w:tcW w:w="744" w:type="dxa"/>
          </w:tcPr>
          <w:p w:rsidR="002D6A6D" w:rsidRPr="00783D21" w:rsidRDefault="002D6A6D" w:rsidP="00053CB6">
            <w:pPr>
              <w:pStyle w:val="Paragrafi"/>
              <w:ind w:firstLine="0"/>
              <w:rPr>
                <w:sz w:val="14"/>
                <w:szCs w:val="14"/>
                <w:lang w:val="sq-AL"/>
              </w:rPr>
            </w:pPr>
            <w:r w:rsidRPr="00783D21">
              <w:rPr>
                <w:sz w:val="14"/>
                <w:szCs w:val="14"/>
                <w:lang w:val="sq-AL"/>
              </w:rPr>
              <w:t>5</w:t>
            </w:r>
          </w:p>
        </w:tc>
        <w:tc>
          <w:tcPr>
            <w:tcW w:w="610" w:type="dxa"/>
          </w:tcPr>
          <w:p w:rsidR="002D6A6D" w:rsidRPr="00783D21" w:rsidRDefault="002D6A6D" w:rsidP="00053CB6">
            <w:pPr>
              <w:pStyle w:val="Paragrafi"/>
              <w:ind w:firstLine="0"/>
              <w:rPr>
                <w:sz w:val="14"/>
                <w:szCs w:val="14"/>
                <w:lang w:val="sq-AL"/>
              </w:rPr>
            </w:pPr>
            <w:r w:rsidRPr="00783D21">
              <w:rPr>
                <w:sz w:val="14"/>
                <w:szCs w:val="14"/>
                <w:lang w:val="sq-AL"/>
              </w:rPr>
              <w:t>6</w:t>
            </w:r>
          </w:p>
        </w:tc>
        <w:tc>
          <w:tcPr>
            <w:tcW w:w="720" w:type="dxa"/>
          </w:tcPr>
          <w:p w:rsidR="002D6A6D" w:rsidRPr="00783D21" w:rsidRDefault="002D6A6D" w:rsidP="00053CB6">
            <w:pPr>
              <w:pStyle w:val="Paragrafi"/>
              <w:ind w:firstLine="0"/>
              <w:rPr>
                <w:sz w:val="14"/>
                <w:szCs w:val="14"/>
                <w:lang w:val="sq-AL"/>
              </w:rPr>
            </w:pPr>
            <w:r w:rsidRPr="00783D21">
              <w:rPr>
                <w:sz w:val="14"/>
                <w:szCs w:val="14"/>
                <w:lang w:val="sq-AL"/>
              </w:rPr>
              <w:t>7</w:t>
            </w:r>
          </w:p>
        </w:tc>
        <w:tc>
          <w:tcPr>
            <w:tcW w:w="893" w:type="dxa"/>
          </w:tcPr>
          <w:p w:rsidR="002D6A6D" w:rsidRPr="00783D21" w:rsidRDefault="002D6A6D" w:rsidP="00053CB6">
            <w:pPr>
              <w:pStyle w:val="Paragrafi"/>
              <w:ind w:firstLine="0"/>
              <w:rPr>
                <w:sz w:val="14"/>
                <w:szCs w:val="14"/>
                <w:lang w:val="sq-AL"/>
              </w:rPr>
            </w:pPr>
            <w:r w:rsidRPr="00783D21">
              <w:rPr>
                <w:sz w:val="14"/>
                <w:szCs w:val="14"/>
                <w:lang w:val="sq-AL"/>
              </w:rPr>
              <w:t>8</w:t>
            </w:r>
          </w:p>
        </w:tc>
        <w:tc>
          <w:tcPr>
            <w:tcW w:w="652" w:type="dxa"/>
          </w:tcPr>
          <w:p w:rsidR="002D6A6D" w:rsidRPr="00783D21" w:rsidRDefault="002D6A6D" w:rsidP="00053CB6">
            <w:pPr>
              <w:pStyle w:val="Paragrafi"/>
              <w:ind w:firstLine="0"/>
              <w:rPr>
                <w:sz w:val="14"/>
                <w:szCs w:val="14"/>
                <w:lang w:val="sq-AL"/>
              </w:rPr>
            </w:pPr>
            <w:r w:rsidRPr="00783D21">
              <w:rPr>
                <w:sz w:val="14"/>
                <w:szCs w:val="14"/>
                <w:lang w:val="sq-AL"/>
              </w:rPr>
              <w:t>9</w:t>
            </w:r>
          </w:p>
        </w:tc>
        <w:tc>
          <w:tcPr>
            <w:tcW w:w="1065" w:type="dxa"/>
          </w:tcPr>
          <w:p w:rsidR="002D6A6D" w:rsidRPr="00783D21" w:rsidRDefault="002D6A6D" w:rsidP="00053CB6">
            <w:pPr>
              <w:pStyle w:val="Paragrafi"/>
              <w:ind w:firstLine="0"/>
              <w:rPr>
                <w:sz w:val="14"/>
                <w:szCs w:val="14"/>
                <w:lang w:val="sq-AL"/>
              </w:rPr>
            </w:pPr>
            <w:r w:rsidRPr="00783D21">
              <w:rPr>
                <w:sz w:val="14"/>
                <w:szCs w:val="14"/>
                <w:lang w:val="sq-AL"/>
              </w:rPr>
              <w:t>10</w:t>
            </w:r>
          </w:p>
        </w:tc>
        <w:tc>
          <w:tcPr>
            <w:tcW w:w="776" w:type="dxa"/>
          </w:tcPr>
          <w:p w:rsidR="002D6A6D" w:rsidRPr="00783D21" w:rsidRDefault="002D6A6D" w:rsidP="00053CB6">
            <w:pPr>
              <w:pStyle w:val="Paragrafi"/>
              <w:ind w:firstLine="0"/>
              <w:rPr>
                <w:sz w:val="14"/>
                <w:szCs w:val="14"/>
                <w:lang w:val="sq-AL"/>
              </w:rPr>
            </w:pPr>
            <w:r w:rsidRPr="00783D21">
              <w:rPr>
                <w:sz w:val="14"/>
                <w:szCs w:val="14"/>
                <w:lang w:val="sq-AL"/>
              </w:rPr>
              <w:t>11</w:t>
            </w:r>
          </w:p>
        </w:tc>
        <w:tc>
          <w:tcPr>
            <w:tcW w:w="803" w:type="dxa"/>
          </w:tcPr>
          <w:p w:rsidR="002D6A6D" w:rsidRPr="00783D21" w:rsidRDefault="002D6A6D" w:rsidP="00053CB6">
            <w:pPr>
              <w:pStyle w:val="Paragrafi"/>
              <w:ind w:firstLine="0"/>
              <w:rPr>
                <w:sz w:val="14"/>
                <w:szCs w:val="14"/>
                <w:lang w:val="sq-AL"/>
              </w:rPr>
            </w:pPr>
            <w:r w:rsidRPr="00783D21">
              <w:rPr>
                <w:sz w:val="14"/>
                <w:szCs w:val="14"/>
                <w:lang w:val="sq-AL"/>
              </w:rPr>
              <w:t>12</w:t>
            </w:r>
          </w:p>
        </w:tc>
        <w:tc>
          <w:tcPr>
            <w:tcW w:w="865" w:type="dxa"/>
          </w:tcPr>
          <w:p w:rsidR="002D6A6D" w:rsidRPr="00783D21" w:rsidRDefault="002D6A6D" w:rsidP="00053CB6">
            <w:pPr>
              <w:pStyle w:val="Paragrafi"/>
              <w:ind w:firstLine="0"/>
              <w:rPr>
                <w:sz w:val="14"/>
                <w:szCs w:val="14"/>
                <w:lang w:val="sq-AL"/>
              </w:rPr>
            </w:pPr>
            <w:r w:rsidRPr="00783D21">
              <w:rPr>
                <w:sz w:val="14"/>
                <w:szCs w:val="14"/>
                <w:lang w:val="sq-AL"/>
              </w:rPr>
              <w:t>13</w:t>
            </w:r>
          </w:p>
        </w:tc>
        <w:tc>
          <w:tcPr>
            <w:tcW w:w="1071" w:type="dxa"/>
          </w:tcPr>
          <w:p w:rsidR="002D6A6D" w:rsidRPr="00783D21" w:rsidRDefault="002D6A6D" w:rsidP="00053CB6">
            <w:pPr>
              <w:pStyle w:val="Paragrafi"/>
              <w:ind w:firstLine="0"/>
              <w:rPr>
                <w:sz w:val="14"/>
                <w:szCs w:val="14"/>
                <w:lang w:val="sq-AL"/>
              </w:rPr>
            </w:pPr>
            <w:r w:rsidRPr="00783D21">
              <w:rPr>
                <w:sz w:val="14"/>
                <w:szCs w:val="14"/>
                <w:lang w:val="sq-AL"/>
              </w:rPr>
              <w:t>14</w:t>
            </w:r>
          </w:p>
        </w:tc>
      </w:tr>
      <w:tr w:rsidR="002D6A6D" w:rsidRPr="00783D21" w:rsidTr="00053CB6">
        <w:trPr>
          <w:jc w:val="center"/>
        </w:trPr>
        <w:tc>
          <w:tcPr>
            <w:tcW w:w="433" w:type="dxa"/>
          </w:tcPr>
          <w:p w:rsidR="002D6A6D" w:rsidRPr="00783D21" w:rsidRDefault="002D6A6D" w:rsidP="00053CB6">
            <w:pPr>
              <w:pStyle w:val="Paragrafi"/>
              <w:ind w:firstLine="0"/>
              <w:rPr>
                <w:sz w:val="14"/>
                <w:szCs w:val="14"/>
                <w:lang w:val="sq-AL"/>
              </w:rPr>
            </w:pPr>
            <w:r w:rsidRPr="00783D21">
              <w:rPr>
                <w:sz w:val="14"/>
                <w:szCs w:val="14"/>
                <w:lang w:val="sq-AL"/>
              </w:rPr>
              <w:t>1</w:t>
            </w:r>
          </w:p>
        </w:tc>
        <w:tc>
          <w:tcPr>
            <w:tcW w:w="716" w:type="dxa"/>
          </w:tcPr>
          <w:p w:rsidR="002D6A6D" w:rsidRPr="00783D21" w:rsidRDefault="002D6A6D" w:rsidP="00053CB6">
            <w:pPr>
              <w:pStyle w:val="Paragrafi"/>
              <w:ind w:firstLine="0"/>
              <w:rPr>
                <w:lang w:val="sq-AL"/>
              </w:rPr>
            </w:pPr>
            <w:r w:rsidRPr="00783D21">
              <w:rPr>
                <w:rFonts w:eastAsia="Times New Roman" w:cs="Times New Roman"/>
                <w:color w:val="000000"/>
                <w:sz w:val="14"/>
                <w:szCs w:val="14"/>
                <w:lang w:val="sq-AL"/>
              </w:rPr>
              <w:t>Nevin Godo (Vrioni)</w:t>
            </w:r>
          </w:p>
        </w:tc>
        <w:tc>
          <w:tcPr>
            <w:tcW w:w="911"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ZK.2636</w:t>
            </w:r>
          </w:p>
        </w:tc>
        <w:tc>
          <w:tcPr>
            <w:tcW w:w="759" w:type="dxa"/>
            <w:vAlign w:val="bottom"/>
          </w:tcPr>
          <w:p w:rsidR="002D6A6D" w:rsidRPr="00783D21" w:rsidRDefault="002D6A6D" w:rsidP="00053CB6">
            <w:pPr>
              <w:widowControl w:val="0"/>
              <w:ind w:firstLine="0"/>
              <w:jc w:val="right"/>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1</w:t>
            </w:r>
          </w:p>
        </w:tc>
        <w:tc>
          <w:tcPr>
            <w:tcW w:w="744" w:type="dxa"/>
          </w:tcPr>
          <w:p w:rsidR="002D6A6D" w:rsidRPr="00783D21" w:rsidRDefault="002D6A6D" w:rsidP="00053CB6">
            <w:pPr>
              <w:pStyle w:val="Paragrafi"/>
              <w:ind w:firstLine="0"/>
              <w:rPr>
                <w:lang w:val="sq-AL"/>
              </w:rPr>
            </w:pPr>
            <w:r w:rsidRPr="00783D21">
              <w:rPr>
                <w:rFonts w:eastAsia="Times New Roman" w:cs="Times New Roman"/>
                <w:color w:val="000000"/>
                <w:sz w:val="14"/>
                <w:szCs w:val="14"/>
                <w:lang w:val="sq-AL"/>
              </w:rPr>
              <w:t>TRUALL</w:t>
            </w:r>
          </w:p>
        </w:tc>
        <w:tc>
          <w:tcPr>
            <w:tcW w:w="610" w:type="dxa"/>
            <w:vAlign w:val="bottom"/>
          </w:tcPr>
          <w:p w:rsidR="002D6A6D" w:rsidRPr="00783D21" w:rsidRDefault="002D6A6D" w:rsidP="00053CB6">
            <w:pPr>
              <w:widowControl w:val="0"/>
              <w:ind w:firstLine="0"/>
              <w:jc w:val="right"/>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111564</w:t>
            </w:r>
          </w:p>
        </w:tc>
        <w:tc>
          <w:tcPr>
            <w:tcW w:w="720"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415</w:t>
            </w:r>
          </w:p>
        </w:tc>
        <w:tc>
          <w:tcPr>
            <w:tcW w:w="893" w:type="dxa"/>
          </w:tcPr>
          <w:p w:rsidR="002D6A6D" w:rsidRPr="00783D21" w:rsidRDefault="002D6A6D" w:rsidP="00053CB6">
            <w:pPr>
              <w:pStyle w:val="Paragrafi"/>
              <w:ind w:firstLine="0"/>
              <w:rPr>
                <w:lang w:val="sq-AL"/>
              </w:rPr>
            </w:pPr>
          </w:p>
        </w:tc>
        <w:tc>
          <w:tcPr>
            <w:tcW w:w="652" w:type="dxa"/>
          </w:tcPr>
          <w:p w:rsidR="002D6A6D" w:rsidRPr="00783D21" w:rsidRDefault="002D6A6D" w:rsidP="00053CB6">
            <w:pPr>
              <w:pStyle w:val="Paragrafi"/>
              <w:ind w:firstLine="0"/>
              <w:rPr>
                <w:lang w:val="sq-AL"/>
              </w:rPr>
            </w:pPr>
          </w:p>
        </w:tc>
        <w:tc>
          <w:tcPr>
            <w:tcW w:w="1065" w:type="dxa"/>
          </w:tcPr>
          <w:p w:rsidR="002D6A6D" w:rsidRPr="00783D21" w:rsidRDefault="002D6A6D" w:rsidP="00053CB6">
            <w:pPr>
              <w:pStyle w:val="Paragrafi"/>
              <w:ind w:firstLine="0"/>
              <w:rPr>
                <w:lang w:val="sq-AL"/>
              </w:rPr>
            </w:pPr>
          </w:p>
        </w:tc>
        <w:tc>
          <w:tcPr>
            <w:tcW w:w="776" w:type="dxa"/>
          </w:tcPr>
          <w:p w:rsidR="002D6A6D" w:rsidRPr="00783D21" w:rsidRDefault="002D6A6D" w:rsidP="00053CB6">
            <w:pPr>
              <w:pStyle w:val="Paragrafi"/>
              <w:ind w:firstLine="0"/>
              <w:rPr>
                <w:lang w:val="sq-AL"/>
              </w:rPr>
            </w:pPr>
          </w:p>
        </w:tc>
        <w:tc>
          <w:tcPr>
            <w:tcW w:w="803"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 xml:space="preserve"> 46,299,060 </w:t>
            </w:r>
          </w:p>
        </w:tc>
        <w:tc>
          <w:tcPr>
            <w:tcW w:w="865"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 xml:space="preserve">  46,299,060 </w:t>
            </w:r>
          </w:p>
        </w:tc>
        <w:tc>
          <w:tcPr>
            <w:tcW w:w="1071"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Konfirmim nga ZVRPP</w:t>
            </w:r>
          </w:p>
        </w:tc>
      </w:tr>
      <w:tr w:rsidR="002D6A6D" w:rsidRPr="00783D21" w:rsidTr="00053CB6">
        <w:trPr>
          <w:jc w:val="center"/>
        </w:trPr>
        <w:tc>
          <w:tcPr>
            <w:tcW w:w="433" w:type="dxa"/>
          </w:tcPr>
          <w:p w:rsidR="002D6A6D" w:rsidRPr="00783D21" w:rsidRDefault="002D6A6D" w:rsidP="00053CB6">
            <w:pPr>
              <w:pStyle w:val="Paragrafi"/>
              <w:ind w:firstLine="0"/>
              <w:rPr>
                <w:lang w:val="sq-AL"/>
              </w:rPr>
            </w:pPr>
          </w:p>
        </w:tc>
        <w:tc>
          <w:tcPr>
            <w:tcW w:w="716" w:type="dxa"/>
          </w:tcPr>
          <w:p w:rsidR="002D6A6D" w:rsidRPr="00783D21" w:rsidRDefault="002D6A6D" w:rsidP="00053CB6">
            <w:pPr>
              <w:pStyle w:val="Paragrafi"/>
              <w:ind w:firstLine="0"/>
              <w:rPr>
                <w:lang w:val="sq-AL"/>
              </w:rPr>
            </w:pPr>
          </w:p>
        </w:tc>
        <w:tc>
          <w:tcPr>
            <w:tcW w:w="911" w:type="dxa"/>
            <w:vAlign w:val="center"/>
          </w:tcPr>
          <w:p w:rsidR="002D6A6D" w:rsidRPr="00783D21" w:rsidRDefault="002D6A6D" w:rsidP="00053CB6">
            <w:pPr>
              <w:widowControl w:val="0"/>
              <w:ind w:firstLine="0"/>
              <w:rPr>
                <w:rFonts w:ascii="Garamond" w:eastAsia="Times New Roman" w:hAnsi="Garamond"/>
                <w:color w:val="000000"/>
                <w:sz w:val="14"/>
                <w:szCs w:val="14"/>
                <w:lang w:val="sq-AL"/>
              </w:rPr>
            </w:pPr>
          </w:p>
        </w:tc>
        <w:tc>
          <w:tcPr>
            <w:tcW w:w="759" w:type="dxa"/>
            <w:vAlign w:val="center"/>
          </w:tcPr>
          <w:p w:rsidR="002D6A6D" w:rsidRPr="00783D21" w:rsidRDefault="002D6A6D" w:rsidP="00053CB6">
            <w:pPr>
              <w:widowControl w:val="0"/>
              <w:ind w:firstLine="0"/>
              <w:rPr>
                <w:rFonts w:ascii="Garamond" w:eastAsia="Times New Roman" w:hAnsi="Garamond"/>
                <w:color w:val="000000"/>
                <w:sz w:val="14"/>
                <w:szCs w:val="14"/>
                <w:lang w:val="sq-AL"/>
              </w:rPr>
            </w:pPr>
          </w:p>
        </w:tc>
        <w:tc>
          <w:tcPr>
            <w:tcW w:w="744" w:type="dxa"/>
          </w:tcPr>
          <w:p w:rsidR="002D6A6D" w:rsidRPr="00783D21" w:rsidRDefault="002D6A6D" w:rsidP="00053CB6">
            <w:pPr>
              <w:pStyle w:val="Paragrafi"/>
              <w:ind w:firstLine="0"/>
              <w:rPr>
                <w:lang w:val="sq-AL"/>
              </w:rPr>
            </w:pPr>
          </w:p>
        </w:tc>
        <w:tc>
          <w:tcPr>
            <w:tcW w:w="610" w:type="dxa"/>
          </w:tcPr>
          <w:p w:rsidR="002D6A6D" w:rsidRPr="00783D21" w:rsidRDefault="002D6A6D" w:rsidP="00053CB6">
            <w:pPr>
              <w:pStyle w:val="Paragrafi"/>
              <w:ind w:firstLine="0"/>
              <w:rPr>
                <w:lang w:val="sq-AL"/>
              </w:rPr>
            </w:pPr>
          </w:p>
        </w:tc>
        <w:tc>
          <w:tcPr>
            <w:tcW w:w="720" w:type="dxa"/>
          </w:tcPr>
          <w:p w:rsidR="002D6A6D" w:rsidRPr="00783D21" w:rsidRDefault="002D6A6D" w:rsidP="00053CB6">
            <w:pPr>
              <w:pStyle w:val="Paragrafi"/>
              <w:ind w:firstLine="0"/>
              <w:rPr>
                <w:lang w:val="sq-AL"/>
              </w:rPr>
            </w:pPr>
          </w:p>
        </w:tc>
        <w:tc>
          <w:tcPr>
            <w:tcW w:w="893" w:type="dxa"/>
          </w:tcPr>
          <w:p w:rsidR="002D6A6D" w:rsidRPr="00783D21" w:rsidRDefault="002D6A6D" w:rsidP="00053CB6">
            <w:pPr>
              <w:pStyle w:val="Paragrafi"/>
              <w:ind w:firstLine="0"/>
              <w:rPr>
                <w:lang w:val="sq-AL"/>
              </w:rPr>
            </w:pPr>
          </w:p>
        </w:tc>
        <w:tc>
          <w:tcPr>
            <w:tcW w:w="652" w:type="dxa"/>
          </w:tcPr>
          <w:p w:rsidR="002D6A6D" w:rsidRPr="00783D21" w:rsidRDefault="002D6A6D" w:rsidP="00053CB6">
            <w:pPr>
              <w:pStyle w:val="Paragrafi"/>
              <w:ind w:firstLine="0"/>
              <w:rPr>
                <w:lang w:val="sq-AL"/>
              </w:rPr>
            </w:pPr>
          </w:p>
        </w:tc>
        <w:tc>
          <w:tcPr>
            <w:tcW w:w="1065" w:type="dxa"/>
          </w:tcPr>
          <w:p w:rsidR="002D6A6D" w:rsidRPr="00783D21" w:rsidRDefault="002D6A6D" w:rsidP="00053CB6">
            <w:pPr>
              <w:pStyle w:val="Paragrafi"/>
              <w:ind w:firstLine="0"/>
              <w:rPr>
                <w:lang w:val="sq-AL"/>
              </w:rPr>
            </w:pPr>
          </w:p>
        </w:tc>
        <w:tc>
          <w:tcPr>
            <w:tcW w:w="776"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 xml:space="preserve">Vlera totale </w:t>
            </w:r>
          </w:p>
        </w:tc>
        <w:tc>
          <w:tcPr>
            <w:tcW w:w="803" w:type="dxa"/>
            <w:vAlign w:val="bottom"/>
          </w:tcPr>
          <w:p w:rsidR="002D6A6D" w:rsidRPr="00783D21" w:rsidRDefault="002D6A6D" w:rsidP="00053CB6">
            <w:pPr>
              <w:widowControl w:val="0"/>
              <w:ind w:firstLine="0"/>
              <w:rPr>
                <w:rFonts w:ascii="Garamond" w:eastAsia="Times New Roman" w:hAnsi="Garamond"/>
                <w:color w:val="000000"/>
                <w:sz w:val="14"/>
                <w:szCs w:val="14"/>
                <w:lang w:val="sq-AL"/>
              </w:rPr>
            </w:pPr>
            <w:r w:rsidRPr="00783D21">
              <w:rPr>
                <w:rFonts w:ascii="Garamond" w:eastAsia="Times New Roman" w:hAnsi="Garamond"/>
                <w:color w:val="000000"/>
                <w:sz w:val="14"/>
                <w:szCs w:val="14"/>
                <w:lang w:val="sq-AL"/>
              </w:rPr>
              <w:t> </w:t>
            </w:r>
          </w:p>
        </w:tc>
        <w:tc>
          <w:tcPr>
            <w:tcW w:w="865" w:type="dxa"/>
            <w:vAlign w:val="bottom"/>
          </w:tcPr>
          <w:p w:rsidR="002D6A6D" w:rsidRPr="00783D21" w:rsidRDefault="002D6A6D" w:rsidP="00053CB6">
            <w:pPr>
              <w:widowControl w:val="0"/>
              <w:ind w:firstLine="0"/>
              <w:rPr>
                <w:rFonts w:ascii="Garamond" w:eastAsia="Times New Roman" w:hAnsi="Garamond"/>
                <w:b/>
                <w:bCs/>
                <w:color w:val="000000"/>
                <w:sz w:val="14"/>
                <w:szCs w:val="14"/>
                <w:lang w:val="sq-AL"/>
              </w:rPr>
            </w:pPr>
            <w:r w:rsidRPr="00783D21">
              <w:rPr>
                <w:rFonts w:ascii="Garamond" w:eastAsia="Times New Roman" w:hAnsi="Garamond"/>
                <w:b/>
                <w:bCs/>
                <w:color w:val="000000"/>
                <w:sz w:val="14"/>
                <w:szCs w:val="14"/>
                <w:lang w:val="sq-AL"/>
              </w:rPr>
              <w:t xml:space="preserve">  46,299,060 </w:t>
            </w:r>
          </w:p>
        </w:tc>
        <w:tc>
          <w:tcPr>
            <w:tcW w:w="1071" w:type="dxa"/>
          </w:tcPr>
          <w:p w:rsidR="002D6A6D" w:rsidRPr="00783D21" w:rsidRDefault="002D6A6D" w:rsidP="00053CB6">
            <w:pPr>
              <w:pStyle w:val="Paragrafi"/>
              <w:ind w:firstLine="0"/>
              <w:rPr>
                <w:lang w:val="sq-AL"/>
              </w:rPr>
            </w:pPr>
          </w:p>
        </w:tc>
      </w:tr>
    </w:tbl>
    <w:p w:rsidR="00E25765" w:rsidRDefault="00E25765"/>
    <w:sectPr w:rsidR="00E25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Fmt w:val="chicago"/>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A6D"/>
    <w:rsid w:val="000B3D89"/>
    <w:rsid w:val="002D6A6D"/>
    <w:rsid w:val="00E25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A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6A6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6A6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6A6D"/>
    <w:rPr>
      <w:rFonts w:ascii="Garamond" w:eastAsia="MS Mincho" w:hAnsi="Garamond" w:cs="CG Times"/>
      <w:b/>
      <w:bCs/>
      <w:sz w:val="24"/>
      <w:lang w:val="en-GB"/>
    </w:rPr>
  </w:style>
  <w:style w:type="paragraph" w:customStyle="1" w:styleId="Paragrafi">
    <w:name w:val="Paragrafi"/>
    <w:link w:val="ParagrafiChar"/>
    <w:rsid w:val="002D6A6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6A6D"/>
    <w:rPr>
      <w:rFonts w:ascii="Garamond" w:eastAsia="MS Mincho" w:hAnsi="Garamond" w:cs="CG Times"/>
      <w:sz w:val="24"/>
    </w:rPr>
  </w:style>
  <w:style w:type="character" w:customStyle="1" w:styleId="AktiChar">
    <w:name w:val="Akti Char"/>
    <w:basedOn w:val="DefaultParagraphFont"/>
    <w:link w:val="Akti"/>
    <w:rsid w:val="002D6A6D"/>
    <w:rPr>
      <w:rFonts w:ascii="Garamond" w:eastAsia="MS Mincho" w:hAnsi="Garamond" w:cs="CG Times"/>
      <w:b/>
      <w:bCs/>
      <w:caps/>
      <w:color w:val="000000"/>
      <w:sz w:val="24"/>
      <w:lang w:val="en-GB"/>
    </w:rPr>
  </w:style>
  <w:style w:type="paragraph" w:customStyle="1" w:styleId="Autoriteti">
    <w:name w:val="Autoriteti"/>
    <w:next w:val="Normal"/>
    <w:link w:val="AutoritetiChar"/>
    <w:rsid w:val="002D6A6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D6A6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D6A6D"/>
    <w:rPr>
      <w:rFonts w:ascii="Garamond" w:eastAsia="MS Mincho" w:hAnsi="Garamond" w:cs="CG Times"/>
      <w:caps/>
      <w:sz w:val="24"/>
      <w:lang w:val="en-GB"/>
    </w:rPr>
  </w:style>
  <w:style w:type="character" w:customStyle="1" w:styleId="AutoritetiEmerChar">
    <w:name w:val="Autoriteti_Emer Char"/>
    <w:link w:val="AutoritetiEmer"/>
    <w:locked/>
    <w:rsid w:val="002D6A6D"/>
    <w:rPr>
      <w:rFonts w:ascii="Garamond" w:eastAsia="MS Mincho" w:hAnsi="Garamond" w:cs="Times New Roman"/>
      <w:b/>
      <w:bCs/>
      <w:sz w:val="24"/>
      <w:lang w:val="en-GB"/>
    </w:rPr>
  </w:style>
  <w:style w:type="paragraph" w:customStyle="1" w:styleId="Titull-Titull">
    <w:name w:val="Titull-Titull"/>
    <w:basedOn w:val="Paragrafi"/>
    <w:qFormat/>
    <w:rsid w:val="002D6A6D"/>
    <w:pPr>
      <w:ind w:firstLine="0"/>
      <w:jc w:val="center"/>
    </w:pPr>
    <w:rPr>
      <w:caps/>
      <w:szCs w:val="24"/>
    </w:rPr>
  </w:style>
  <w:style w:type="paragraph" w:customStyle="1" w:styleId="Hapesira7">
    <w:name w:val="Hapesira 7"/>
    <w:basedOn w:val="Paragrafi"/>
    <w:qFormat/>
    <w:rsid w:val="002D6A6D"/>
    <w:rPr>
      <w:sz w:val="14"/>
      <w:szCs w:val="24"/>
    </w:rPr>
  </w:style>
  <w:style w:type="table" w:styleId="TableGrid">
    <w:name w:val="Table Grid"/>
    <w:basedOn w:val="TableNormal"/>
    <w:uiPriority w:val="59"/>
    <w:rsid w:val="002D6A6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A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6A6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6A6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6A6D"/>
    <w:rPr>
      <w:rFonts w:ascii="Garamond" w:eastAsia="MS Mincho" w:hAnsi="Garamond" w:cs="CG Times"/>
      <w:b/>
      <w:bCs/>
      <w:sz w:val="24"/>
      <w:lang w:val="en-GB"/>
    </w:rPr>
  </w:style>
  <w:style w:type="paragraph" w:customStyle="1" w:styleId="Paragrafi">
    <w:name w:val="Paragrafi"/>
    <w:link w:val="ParagrafiChar"/>
    <w:rsid w:val="002D6A6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6A6D"/>
    <w:rPr>
      <w:rFonts w:ascii="Garamond" w:eastAsia="MS Mincho" w:hAnsi="Garamond" w:cs="CG Times"/>
      <w:sz w:val="24"/>
    </w:rPr>
  </w:style>
  <w:style w:type="character" w:customStyle="1" w:styleId="AktiChar">
    <w:name w:val="Akti Char"/>
    <w:basedOn w:val="DefaultParagraphFont"/>
    <w:link w:val="Akti"/>
    <w:rsid w:val="002D6A6D"/>
    <w:rPr>
      <w:rFonts w:ascii="Garamond" w:eastAsia="MS Mincho" w:hAnsi="Garamond" w:cs="CG Times"/>
      <w:b/>
      <w:bCs/>
      <w:caps/>
      <w:color w:val="000000"/>
      <w:sz w:val="24"/>
      <w:lang w:val="en-GB"/>
    </w:rPr>
  </w:style>
  <w:style w:type="paragraph" w:customStyle="1" w:styleId="Autoriteti">
    <w:name w:val="Autoriteti"/>
    <w:next w:val="Normal"/>
    <w:link w:val="AutoritetiChar"/>
    <w:rsid w:val="002D6A6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D6A6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D6A6D"/>
    <w:rPr>
      <w:rFonts w:ascii="Garamond" w:eastAsia="MS Mincho" w:hAnsi="Garamond" w:cs="CG Times"/>
      <w:caps/>
      <w:sz w:val="24"/>
      <w:lang w:val="en-GB"/>
    </w:rPr>
  </w:style>
  <w:style w:type="character" w:customStyle="1" w:styleId="AutoritetiEmerChar">
    <w:name w:val="Autoriteti_Emer Char"/>
    <w:link w:val="AutoritetiEmer"/>
    <w:locked/>
    <w:rsid w:val="002D6A6D"/>
    <w:rPr>
      <w:rFonts w:ascii="Garamond" w:eastAsia="MS Mincho" w:hAnsi="Garamond" w:cs="Times New Roman"/>
      <w:b/>
      <w:bCs/>
      <w:sz w:val="24"/>
      <w:lang w:val="en-GB"/>
    </w:rPr>
  </w:style>
  <w:style w:type="paragraph" w:customStyle="1" w:styleId="Titull-Titull">
    <w:name w:val="Titull-Titull"/>
    <w:basedOn w:val="Paragrafi"/>
    <w:qFormat/>
    <w:rsid w:val="002D6A6D"/>
    <w:pPr>
      <w:ind w:firstLine="0"/>
      <w:jc w:val="center"/>
    </w:pPr>
    <w:rPr>
      <w:caps/>
      <w:szCs w:val="24"/>
    </w:rPr>
  </w:style>
  <w:style w:type="paragraph" w:customStyle="1" w:styleId="Hapesira7">
    <w:name w:val="Hapesira 7"/>
    <w:basedOn w:val="Paragrafi"/>
    <w:qFormat/>
    <w:rsid w:val="002D6A6D"/>
    <w:rPr>
      <w:sz w:val="14"/>
      <w:szCs w:val="24"/>
    </w:rPr>
  </w:style>
  <w:style w:type="table" w:styleId="TableGrid">
    <w:name w:val="Table Grid"/>
    <w:basedOn w:val="TableNormal"/>
    <w:uiPriority w:val="59"/>
    <w:rsid w:val="002D6A6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2019-02-05T14:17:00Z</cp:lastPrinted>
  <dcterms:created xsi:type="dcterms:W3CDTF">2017-12-21T09:30:00Z</dcterms:created>
  <dcterms:modified xsi:type="dcterms:W3CDTF">2019-02-05T14:17:00Z</dcterms:modified>
</cp:coreProperties>
</file>