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DFA" w:rsidRPr="000806E2" w:rsidRDefault="005F6DFA" w:rsidP="005F6DFA">
      <w:pPr>
        <w:pStyle w:val="NeniTitull"/>
        <w:keepNext w:val="0"/>
        <w:rPr>
          <w:spacing w:val="-4"/>
          <w:lang w:val="sq-AL"/>
        </w:rPr>
      </w:pPr>
      <w:bookmarkStart w:id="0" w:name="_GoBack"/>
      <w:r w:rsidRPr="000806E2">
        <w:rPr>
          <w:spacing w:val="-4"/>
          <w:lang w:val="sq-AL"/>
        </w:rPr>
        <w:t>VENDIM</w:t>
      </w:r>
    </w:p>
    <w:p w:rsidR="005F6DFA" w:rsidRPr="000806E2" w:rsidRDefault="005F6DFA" w:rsidP="005F6DFA">
      <w:pPr>
        <w:pStyle w:val="NeniTitull"/>
        <w:keepNext w:val="0"/>
        <w:rPr>
          <w:spacing w:val="-4"/>
          <w:lang w:val="sq-AL"/>
        </w:rPr>
      </w:pPr>
      <w:r w:rsidRPr="000806E2">
        <w:rPr>
          <w:spacing w:val="-4"/>
          <w:lang w:val="sq-AL"/>
        </w:rPr>
        <w:t>Nr. 9, datë 11.1.2017</w:t>
      </w:r>
    </w:p>
    <w:p w:rsidR="005F6DFA" w:rsidRPr="000806E2" w:rsidRDefault="005F6DFA" w:rsidP="005F6DFA">
      <w:pPr>
        <w:pStyle w:val="Hapesira7"/>
        <w:rPr>
          <w:spacing w:val="-4"/>
          <w:lang w:val="sq-AL"/>
        </w:rPr>
      </w:pPr>
    </w:p>
    <w:p w:rsidR="005F6DFA" w:rsidRPr="000806E2" w:rsidRDefault="005F6DFA" w:rsidP="005F6DFA">
      <w:pPr>
        <w:pStyle w:val="NeniTitull"/>
        <w:keepNext w:val="0"/>
        <w:rPr>
          <w:spacing w:val="-4"/>
          <w:lang w:val="sq-AL"/>
        </w:rPr>
      </w:pPr>
      <w:r w:rsidRPr="000806E2">
        <w:rPr>
          <w:spacing w:val="-4"/>
          <w:lang w:val="sq-AL"/>
        </w:rPr>
        <w:t xml:space="preserve">PËR DISA NDRYSHIME DHE SHTESA NË VENDIMIN NR. 921, DATË 29.12.2014, </w:t>
      </w:r>
    </w:p>
    <w:p w:rsidR="005F6DFA" w:rsidRPr="000806E2" w:rsidRDefault="005F6DFA" w:rsidP="005F6DFA">
      <w:pPr>
        <w:pStyle w:val="NeniTitull"/>
        <w:keepNext w:val="0"/>
        <w:rPr>
          <w:spacing w:val="-4"/>
          <w:lang w:val="sq-AL"/>
        </w:rPr>
      </w:pPr>
      <w:r w:rsidRPr="000806E2">
        <w:rPr>
          <w:spacing w:val="-4"/>
          <w:lang w:val="sq-AL"/>
        </w:rPr>
        <w:t>TË KËSHILLIT TË MINISTRAVE, “PËR PERSONELIN E ADMINISTRATËS DOGANORE”</w:t>
      </w:r>
    </w:p>
    <w:p w:rsidR="005F6DFA" w:rsidRPr="000806E2" w:rsidRDefault="005F6DFA" w:rsidP="005F6DFA">
      <w:pPr>
        <w:pStyle w:val="Hapesira7"/>
        <w:rPr>
          <w:spacing w:val="-4"/>
          <w:lang w:val="sq-AL"/>
        </w:rPr>
      </w:pPr>
    </w:p>
    <w:p w:rsidR="005F6DFA" w:rsidRPr="000806E2" w:rsidRDefault="005F6DFA" w:rsidP="005F6DFA">
      <w:pPr>
        <w:pStyle w:val="Paragrafi"/>
        <w:rPr>
          <w:spacing w:val="-4"/>
          <w:lang w:val="sq-AL"/>
        </w:rPr>
      </w:pPr>
      <w:r w:rsidRPr="000806E2">
        <w:rPr>
          <w:spacing w:val="-4"/>
          <w:lang w:val="sq-AL"/>
        </w:rPr>
        <w:t>Në mbështetje të nenit 100 të Kushtetutës, të neneve 7, pika 3, 8, 11, pika 4, dhe 15, pikat 11 e 12, të ligjit nr. 102/2014, “Kodi Doganor i Republikës së Shqipërisë”, të ndryshuar, dhe të ligjit nr. 7961, datë 12.7.1995, “Kodi i Punës i Republikës së Shqipërisë”, të ndryshuar, me propozimin e ministrit të Financave, Këshilli i Ministrave</w:t>
      </w:r>
    </w:p>
    <w:p w:rsidR="005F6DFA" w:rsidRPr="00A935C8" w:rsidRDefault="005F6DFA" w:rsidP="005F6DFA">
      <w:pPr>
        <w:pStyle w:val="Hapesira7"/>
        <w:rPr>
          <w:spacing w:val="-4"/>
          <w:sz w:val="2"/>
          <w:lang w:val="sq-AL"/>
        </w:rPr>
      </w:pPr>
    </w:p>
    <w:p w:rsidR="005F6DFA" w:rsidRPr="000806E2" w:rsidRDefault="005F6DFA" w:rsidP="005F6DFA">
      <w:pPr>
        <w:pStyle w:val="NeniNr"/>
        <w:keepNext w:val="0"/>
        <w:rPr>
          <w:spacing w:val="-4"/>
          <w:lang w:val="sq-AL"/>
        </w:rPr>
      </w:pPr>
      <w:r w:rsidRPr="000806E2">
        <w:rPr>
          <w:spacing w:val="-4"/>
          <w:lang w:val="sq-AL"/>
        </w:rPr>
        <w:t>VENDOSI:</w:t>
      </w:r>
    </w:p>
    <w:p w:rsidR="005F6DFA" w:rsidRPr="000806E2" w:rsidRDefault="005F6DFA" w:rsidP="005F6DFA">
      <w:pPr>
        <w:pStyle w:val="Hapesira7"/>
        <w:rPr>
          <w:spacing w:val="-4"/>
          <w:lang w:val="sq-AL"/>
        </w:rPr>
      </w:pPr>
    </w:p>
    <w:p w:rsidR="005F6DFA" w:rsidRPr="000806E2" w:rsidRDefault="005F6DFA" w:rsidP="005F6DFA">
      <w:pPr>
        <w:pStyle w:val="Paragrafi"/>
        <w:rPr>
          <w:spacing w:val="-4"/>
          <w:lang w:val="sq-AL"/>
        </w:rPr>
      </w:pPr>
      <w:r w:rsidRPr="000806E2">
        <w:rPr>
          <w:spacing w:val="-4"/>
          <w:lang w:val="sq-AL"/>
        </w:rPr>
        <w:t xml:space="preserve">Në vendimin nr. 921, datë 29.12.2014, të Këshillit të Ministrave, bëhen këto ndryshime dhe shtesa: </w:t>
      </w:r>
    </w:p>
    <w:p w:rsidR="005F6DFA" w:rsidRPr="000806E2" w:rsidRDefault="005F6DFA" w:rsidP="005F6DFA">
      <w:pPr>
        <w:pStyle w:val="Paragrafi"/>
        <w:rPr>
          <w:spacing w:val="-4"/>
          <w:lang w:val="sq-AL"/>
        </w:rPr>
      </w:pPr>
      <w:r w:rsidRPr="000806E2">
        <w:rPr>
          <w:spacing w:val="-4"/>
          <w:lang w:val="sq-AL"/>
        </w:rPr>
        <w:t xml:space="preserve">1. Në pjesët II deri X ndryshon sistemi i numeracionit, si më poshtë vijon: </w:t>
      </w:r>
    </w:p>
    <w:p w:rsidR="005F6DFA" w:rsidRPr="000806E2" w:rsidRDefault="005F6DFA" w:rsidP="005F6DFA">
      <w:pPr>
        <w:pStyle w:val="Paragrafi"/>
        <w:rPr>
          <w:spacing w:val="-4"/>
          <w:lang w:val="sq-AL"/>
        </w:rPr>
      </w:pPr>
      <w:r w:rsidRPr="000806E2">
        <w:rPr>
          <w:spacing w:val="-4"/>
          <w:lang w:val="sq-AL"/>
        </w:rPr>
        <w:t xml:space="preserve">a) Në pjesën II, pikat 7, 8, 9, 10 e 11 ndryshojnë, përkatësisht, në 1, 2, 3, 4, 5; </w:t>
      </w:r>
    </w:p>
    <w:p w:rsidR="005F6DFA" w:rsidRPr="000806E2" w:rsidRDefault="005F6DFA" w:rsidP="005F6DFA">
      <w:pPr>
        <w:pStyle w:val="Paragrafi"/>
        <w:rPr>
          <w:spacing w:val="-4"/>
          <w:lang w:val="sq-AL"/>
        </w:rPr>
      </w:pPr>
      <w:r w:rsidRPr="000806E2">
        <w:rPr>
          <w:spacing w:val="-4"/>
          <w:lang w:val="sq-AL"/>
        </w:rPr>
        <w:t>b) Në pjesën III, pikat 12, 13,14 e 15 ndryshojnë, përkatësisht, në 1, 2, 3, 4;</w:t>
      </w:r>
    </w:p>
    <w:p w:rsidR="005F6DFA" w:rsidRPr="000806E2" w:rsidRDefault="005F6DFA" w:rsidP="005F6DFA">
      <w:pPr>
        <w:pStyle w:val="Paragrafi"/>
        <w:rPr>
          <w:spacing w:val="-4"/>
          <w:lang w:val="sq-AL"/>
        </w:rPr>
      </w:pPr>
      <w:r w:rsidRPr="000806E2">
        <w:rPr>
          <w:spacing w:val="-4"/>
          <w:lang w:val="sq-AL"/>
        </w:rPr>
        <w:t xml:space="preserve">c) Në pjesën IV, pika 16 bëhet 1; </w:t>
      </w:r>
    </w:p>
    <w:p w:rsidR="005F6DFA" w:rsidRPr="000806E2" w:rsidRDefault="005F6DFA" w:rsidP="005F6DFA">
      <w:pPr>
        <w:pStyle w:val="Paragrafi"/>
        <w:rPr>
          <w:spacing w:val="-4"/>
          <w:lang w:val="sq-AL"/>
        </w:rPr>
      </w:pPr>
      <w:r w:rsidRPr="000806E2">
        <w:rPr>
          <w:spacing w:val="-4"/>
          <w:lang w:val="sq-AL"/>
        </w:rPr>
        <w:t xml:space="preserve">ç) Në pjesën V, pikat 17, 18 ndryshojnë, përkatësisht, në 1, 2; </w:t>
      </w:r>
    </w:p>
    <w:p w:rsidR="005F6DFA" w:rsidRPr="000806E2" w:rsidRDefault="005F6DFA" w:rsidP="005F6DFA">
      <w:pPr>
        <w:pStyle w:val="Paragrafi"/>
        <w:rPr>
          <w:spacing w:val="-4"/>
          <w:lang w:val="sq-AL"/>
        </w:rPr>
      </w:pPr>
      <w:r w:rsidRPr="000806E2">
        <w:rPr>
          <w:spacing w:val="-4"/>
          <w:lang w:val="sq-AL"/>
        </w:rPr>
        <w:t xml:space="preserve">d) Në pjesën VI, pikat 19, 20, 21, 22, 23, 24, ndryshojnë, përkatësisht, në 1, 2, 3, 4, 5, 6; </w:t>
      </w:r>
    </w:p>
    <w:p w:rsidR="005F6DFA" w:rsidRPr="000806E2" w:rsidRDefault="005F6DFA" w:rsidP="005F6DFA">
      <w:pPr>
        <w:pStyle w:val="Paragrafi"/>
        <w:rPr>
          <w:spacing w:val="-4"/>
          <w:lang w:val="sq-AL"/>
        </w:rPr>
      </w:pPr>
      <w:r w:rsidRPr="000806E2">
        <w:rPr>
          <w:spacing w:val="-4"/>
          <w:lang w:val="sq-AL"/>
        </w:rPr>
        <w:t xml:space="preserve">dh) Në pjesën VII, pikat 25, 26, 27, 28, 29, ndryshojnë, përkatësisht, në 1, 2, 3, 4, 5; </w:t>
      </w:r>
    </w:p>
    <w:p w:rsidR="005F6DFA" w:rsidRPr="000806E2" w:rsidRDefault="005F6DFA" w:rsidP="005F6DFA">
      <w:pPr>
        <w:pStyle w:val="Paragrafi"/>
        <w:rPr>
          <w:spacing w:val="-4"/>
          <w:lang w:val="sq-AL"/>
        </w:rPr>
      </w:pPr>
      <w:r w:rsidRPr="000806E2">
        <w:rPr>
          <w:spacing w:val="-4"/>
          <w:lang w:val="sq-AL"/>
        </w:rPr>
        <w:t xml:space="preserve">e) Në pjesën VIII, pikat 30 e 31, ndryshojnë, përkatësisht, në 1, 2; </w:t>
      </w:r>
    </w:p>
    <w:p w:rsidR="005F6DFA" w:rsidRPr="000806E2" w:rsidRDefault="005F6DFA" w:rsidP="005F6DFA">
      <w:pPr>
        <w:pStyle w:val="Paragrafi"/>
        <w:rPr>
          <w:spacing w:val="-4"/>
          <w:lang w:val="sq-AL"/>
        </w:rPr>
      </w:pPr>
      <w:r w:rsidRPr="000806E2">
        <w:rPr>
          <w:spacing w:val="-4"/>
          <w:lang w:val="sq-AL"/>
        </w:rPr>
        <w:t>ë) Në pjesën IX, pika 32, bëhet 1.</w:t>
      </w:r>
    </w:p>
    <w:p w:rsidR="005F6DFA" w:rsidRPr="000806E2" w:rsidRDefault="005F6DFA" w:rsidP="005F6DFA">
      <w:pPr>
        <w:pStyle w:val="Paragrafi"/>
        <w:rPr>
          <w:spacing w:val="-4"/>
          <w:lang w:val="sq-AL"/>
        </w:rPr>
      </w:pPr>
      <w:r w:rsidRPr="000806E2">
        <w:rPr>
          <w:spacing w:val="-4"/>
          <w:lang w:val="sq-AL"/>
        </w:rPr>
        <w:t>2. Në pikën 13, të pjesës III, fjalët “…në pikën 10…” bëhen “…në pikën 4, të pjesës II…”.</w:t>
      </w:r>
    </w:p>
    <w:p w:rsidR="005F6DFA" w:rsidRPr="000806E2" w:rsidRDefault="005F6DFA" w:rsidP="005F6DFA">
      <w:pPr>
        <w:pStyle w:val="Paragrafi"/>
        <w:rPr>
          <w:spacing w:val="-4"/>
          <w:lang w:val="sq-AL"/>
        </w:rPr>
      </w:pPr>
      <w:r w:rsidRPr="000806E2">
        <w:rPr>
          <w:spacing w:val="-4"/>
          <w:lang w:val="sq-AL"/>
        </w:rPr>
        <w:t>3. Në pikën 20, të pjesës VI, hiqen fjalët “…dhe për punonjësit administrativë…”.</w:t>
      </w:r>
    </w:p>
    <w:p w:rsidR="005F6DFA" w:rsidRPr="000806E2" w:rsidRDefault="005F6DFA" w:rsidP="005F6DFA">
      <w:pPr>
        <w:pStyle w:val="Paragrafi"/>
        <w:rPr>
          <w:spacing w:val="-4"/>
          <w:lang w:val="sq-AL"/>
        </w:rPr>
      </w:pPr>
      <w:r w:rsidRPr="000806E2">
        <w:rPr>
          <w:spacing w:val="-4"/>
          <w:lang w:val="sq-AL"/>
        </w:rPr>
        <w:t xml:space="preserve">4. Pas pikës 20, të pjesës VI, shtohet paragrafi me këtë përmbajtje: </w:t>
      </w:r>
    </w:p>
    <w:p w:rsidR="005F6DFA" w:rsidRPr="000806E2" w:rsidRDefault="005F6DFA" w:rsidP="005F6DFA">
      <w:pPr>
        <w:pStyle w:val="Paragrafi"/>
        <w:rPr>
          <w:spacing w:val="-4"/>
          <w:lang w:val="sq-AL"/>
        </w:rPr>
      </w:pPr>
      <w:r w:rsidRPr="000806E2">
        <w:rPr>
          <w:spacing w:val="-4"/>
          <w:lang w:val="sq-AL"/>
        </w:rPr>
        <w:t>“Procedura disiplinore për punonjësit administrativë kryhet në përputhje me Kodin e Punës.”.</w:t>
      </w:r>
    </w:p>
    <w:p w:rsidR="005F6DFA" w:rsidRPr="000806E2" w:rsidRDefault="005F6DFA" w:rsidP="005F6DFA">
      <w:pPr>
        <w:pStyle w:val="Paragrafi"/>
        <w:rPr>
          <w:spacing w:val="-4"/>
          <w:lang w:val="sq-AL"/>
        </w:rPr>
      </w:pPr>
      <w:r w:rsidRPr="000806E2">
        <w:rPr>
          <w:spacing w:val="-4"/>
          <w:lang w:val="sq-AL"/>
        </w:rPr>
        <w:t>5. Në pikat 21, 22, 23, të pjesës VI, hiqen fjalët “…apo punonjësi administrative…”.</w:t>
      </w:r>
    </w:p>
    <w:p w:rsidR="005F6DFA" w:rsidRPr="000806E2" w:rsidRDefault="005F6DFA" w:rsidP="005F6DFA">
      <w:pPr>
        <w:pStyle w:val="Paragrafi"/>
        <w:rPr>
          <w:spacing w:val="-4"/>
          <w:lang w:val="sq-AL"/>
        </w:rPr>
      </w:pPr>
      <w:r w:rsidRPr="000806E2">
        <w:rPr>
          <w:spacing w:val="-4"/>
          <w:lang w:val="sq-AL"/>
        </w:rPr>
        <w:t>6. Në fund të pikës 29, të pjesës VII, shtohet paragrafi, si më poshtë vijon:</w:t>
      </w:r>
    </w:p>
    <w:p w:rsidR="005F6DFA" w:rsidRPr="000806E2" w:rsidRDefault="005F6DFA" w:rsidP="005F6DFA">
      <w:pPr>
        <w:pStyle w:val="Paragrafi"/>
        <w:rPr>
          <w:spacing w:val="-4"/>
          <w:lang w:val="sq-AL"/>
        </w:rPr>
      </w:pPr>
      <w:r w:rsidRPr="000806E2">
        <w:rPr>
          <w:spacing w:val="-4"/>
          <w:lang w:val="sq-AL"/>
        </w:rPr>
        <w:t>“Në përputhje me shkronjën “h”, të paragrafit të parë të nenit 2, të ligjit nr. 152/2013, “Për nëpunësin civil”, të ndryshuar, dhe me pikën 4, të nenit 7, të ligjit nr. 102/2014, “Kodi Doganor i Republikës së Shqipërisë”, të ndryshuar, punonjësit e Drejtorisë së Hetimit, Drejtorisë së Antikontrabandës dhe Drejtorisë Antitrafik, që kanë atributet e oficerit të Policisë Gjyqësore, trajtohen në përputhje me Kodin e Punës, legjislacionin doganor dhe me legjislacionin specifi</w:t>
      </w:r>
      <w:r>
        <w:rPr>
          <w:spacing w:val="-4"/>
          <w:lang w:val="sq-AL"/>
        </w:rPr>
        <w:t>k</w:t>
      </w:r>
      <w:r w:rsidRPr="000806E2">
        <w:rPr>
          <w:spacing w:val="-4"/>
          <w:lang w:val="sq-AL"/>
        </w:rPr>
        <w:t xml:space="preserve">, për këtë qëllim. Procedura e pranimit në administratën doganore të këtyre punonjësve kryhet në përputhje me pikën 6, të pjesës I. Procedurat e tjera zbatohen </w:t>
      </w:r>
      <w:r w:rsidRPr="000806E2">
        <w:rPr>
          <w:i/>
          <w:spacing w:val="-4"/>
          <w:lang w:val="sq-AL"/>
        </w:rPr>
        <w:t>mutatis mutandis</w:t>
      </w:r>
      <w:r w:rsidRPr="000806E2">
        <w:rPr>
          <w:spacing w:val="-4"/>
          <w:lang w:val="sq-AL"/>
        </w:rPr>
        <w:t>, sipas përcaktimeve të këtij vendimi.</w:t>
      </w:r>
    </w:p>
    <w:p w:rsidR="005F6DFA" w:rsidRPr="000806E2" w:rsidRDefault="005F6DFA" w:rsidP="005F6DFA">
      <w:pPr>
        <w:pStyle w:val="Paragrafi"/>
        <w:rPr>
          <w:spacing w:val="-4"/>
          <w:lang w:val="sq-AL"/>
        </w:rPr>
      </w:pPr>
      <w:r w:rsidRPr="000806E2">
        <w:rPr>
          <w:spacing w:val="-4"/>
          <w:lang w:val="sq-AL"/>
        </w:rPr>
        <w:t>7. Pika 31, e pjesës VIII ndryshon, me këtë përmbajtje:</w:t>
      </w:r>
    </w:p>
    <w:p w:rsidR="005F6DFA" w:rsidRPr="000806E2" w:rsidRDefault="005F6DFA" w:rsidP="005F6DFA">
      <w:pPr>
        <w:pStyle w:val="Paragrafi"/>
        <w:rPr>
          <w:spacing w:val="-4"/>
          <w:lang w:val="sq-AL"/>
        </w:rPr>
      </w:pPr>
      <w:r w:rsidRPr="000806E2">
        <w:rPr>
          <w:spacing w:val="-4"/>
          <w:lang w:val="sq-AL"/>
        </w:rPr>
        <w:t xml:space="preserve">“2. Punonjësit, që emërohet apo transferohet larg vendbanimit a vendqëndrimit të tij të zakonshëm, i sigurohet banesë ose një pagesë si kompensim për strehimin, si më poshtë vijon: </w:t>
      </w:r>
    </w:p>
    <w:p w:rsidR="005F6DFA" w:rsidRPr="000806E2" w:rsidRDefault="005F6DFA" w:rsidP="005F6DFA">
      <w:pPr>
        <w:pStyle w:val="Paragrafi"/>
        <w:rPr>
          <w:spacing w:val="-4"/>
          <w:lang w:val="sq-AL"/>
        </w:rPr>
      </w:pPr>
      <w:r w:rsidRPr="000806E2">
        <w:rPr>
          <w:spacing w:val="-4"/>
          <w:lang w:val="sq-AL"/>
        </w:rPr>
        <w:t>a) Kur nëpunësi doganor emërohet /transferohet jashtë vendbanimit të tij të përhershëm, brenda vendit, i paguhet qiraja e banesës, kur nuk i sigurohet ajo;</w:t>
      </w:r>
    </w:p>
    <w:p w:rsidR="005F6DFA" w:rsidRPr="00142952" w:rsidRDefault="005F6DFA" w:rsidP="005F6DFA">
      <w:pPr>
        <w:pStyle w:val="Paragrafi"/>
        <w:rPr>
          <w:lang w:val="sq-AL"/>
        </w:rPr>
      </w:pPr>
      <w:r w:rsidRPr="00142952">
        <w:rPr>
          <w:lang w:val="sq-AL"/>
        </w:rPr>
        <w:t>b) Nëpunësi doganor që emërohet/</w:t>
      </w:r>
      <w:r>
        <w:rPr>
          <w:lang w:val="sq-AL"/>
        </w:rPr>
        <w:t xml:space="preserve"> </w:t>
      </w:r>
      <w:r w:rsidRPr="00142952">
        <w:rPr>
          <w:lang w:val="sq-AL"/>
        </w:rPr>
        <w:t>transfe</w:t>
      </w:r>
      <w:r>
        <w:rPr>
          <w:lang w:val="sq-AL"/>
        </w:rPr>
        <w:t>-</w:t>
      </w:r>
      <w:r w:rsidRPr="00142952">
        <w:rPr>
          <w:lang w:val="sq-AL"/>
        </w:rPr>
        <w:t>rohet jashtë vendbanimit të tij të përhershëm, brenda vendit, përfiton kompensim për qira banese, nëse emërohet/transferohet për shkak të detyrës dhe/ose për nevoja pune, në largësi mbi 45 km.;</w:t>
      </w:r>
    </w:p>
    <w:p w:rsidR="005F6DFA" w:rsidRPr="000806E2" w:rsidRDefault="005F6DFA" w:rsidP="005F6DFA">
      <w:pPr>
        <w:pStyle w:val="Paragrafi"/>
        <w:rPr>
          <w:spacing w:val="-4"/>
          <w:lang w:val="sq-AL"/>
        </w:rPr>
      </w:pPr>
      <w:r w:rsidRPr="000806E2">
        <w:rPr>
          <w:spacing w:val="-4"/>
          <w:lang w:val="sq-AL"/>
        </w:rPr>
        <w:t>c) Masa e kompensimit për qira banese, e përcaktuar në pikën 2, është, si më poshtë vijon:</w:t>
      </w:r>
    </w:p>
    <w:p w:rsidR="005F6DFA" w:rsidRPr="000806E2" w:rsidRDefault="005F6DFA" w:rsidP="005F6DFA">
      <w:pPr>
        <w:pStyle w:val="Paragrafi"/>
        <w:rPr>
          <w:spacing w:val="-4"/>
          <w:lang w:val="sq-AL"/>
        </w:rPr>
      </w:pPr>
      <w:r w:rsidRPr="000806E2">
        <w:rPr>
          <w:spacing w:val="-4"/>
          <w:lang w:val="sq-AL"/>
        </w:rPr>
        <w:t>i) Kur nëpunësi doganor nuk merr me vete, në vendemërimin e ri të punës, pjesëtarët e familjes, i paguhet qiraja e banesës për sipërfaqe banimi deri në 43.93 m²;</w:t>
      </w:r>
    </w:p>
    <w:p w:rsidR="005F6DFA" w:rsidRPr="000806E2" w:rsidRDefault="005F6DFA" w:rsidP="005F6DFA">
      <w:pPr>
        <w:pStyle w:val="Paragrafi"/>
        <w:rPr>
          <w:spacing w:val="-4"/>
          <w:lang w:val="sq-AL"/>
        </w:rPr>
      </w:pPr>
      <w:r w:rsidRPr="000806E2">
        <w:rPr>
          <w:spacing w:val="-4"/>
          <w:lang w:val="sq-AL"/>
        </w:rPr>
        <w:t>ii) Kur nëpunësi doganor ka në ngarkim edhe një person, dhe e merr në vendemërimin e ri të punës, i paguhet qiraja e banesës për sipërfaqe banimi deri në 56.47 m²;</w:t>
      </w:r>
    </w:p>
    <w:p w:rsidR="005F6DFA" w:rsidRPr="000806E2" w:rsidRDefault="005F6DFA" w:rsidP="005F6DFA">
      <w:pPr>
        <w:pStyle w:val="Paragrafi"/>
        <w:rPr>
          <w:spacing w:val="-4"/>
          <w:lang w:val="sq-AL"/>
        </w:rPr>
      </w:pPr>
      <w:r w:rsidRPr="000806E2">
        <w:rPr>
          <w:spacing w:val="-4"/>
          <w:lang w:val="sq-AL"/>
        </w:rPr>
        <w:t>iii) Kur nëpunësi doganor ka në ngarkim edhe dy persona, dhe i merr në vendemërimin e ri të punës, i paguhet qiraja e banesës për sipërfaqe banimi deri në 79.74 m²;</w:t>
      </w:r>
    </w:p>
    <w:p w:rsidR="005F6DFA" w:rsidRPr="000806E2" w:rsidRDefault="005F6DFA" w:rsidP="005F6DFA">
      <w:pPr>
        <w:pStyle w:val="Paragrafi"/>
        <w:rPr>
          <w:spacing w:val="-4"/>
          <w:lang w:val="sq-AL"/>
        </w:rPr>
      </w:pPr>
      <w:r w:rsidRPr="000806E2">
        <w:rPr>
          <w:spacing w:val="-4"/>
          <w:lang w:val="sq-AL"/>
        </w:rPr>
        <w:t>iv) Kur nëpunësi doganor ka në ngarkim edhe tre persona a më shumë, dhe i merr në vendemërimin e ri të punës, i paguhet qiraja e banesës për sipërfaqe banimi deri në 80.50 m².</w:t>
      </w:r>
    </w:p>
    <w:p w:rsidR="005F6DFA" w:rsidRPr="000806E2" w:rsidRDefault="005F6DFA" w:rsidP="005F6DFA">
      <w:pPr>
        <w:pStyle w:val="Paragrafi"/>
        <w:rPr>
          <w:spacing w:val="-4"/>
          <w:lang w:val="sq-AL"/>
        </w:rPr>
      </w:pPr>
      <w:r w:rsidRPr="000806E2">
        <w:rPr>
          <w:spacing w:val="-4"/>
          <w:lang w:val="sq-AL"/>
        </w:rPr>
        <w:t xml:space="preserve">ç) Numri i personave, pjesëtarë të familjes, në ngarkim të nëpunësit doganor vërtetohet me certifikatën e gjendjes familjare; </w:t>
      </w:r>
    </w:p>
    <w:p w:rsidR="005F6DFA" w:rsidRPr="000806E2" w:rsidRDefault="005F6DFA" w:rsidP="005F6DFA">
      <w:pPr>
        <w:pStyle w:val="Paragrafi"/>
        <w:rPr>
          <w:spacing w:val="-4"/>
          <w:lang w:val="sq-AL"/>
        </w:rPr>
      </w:pPr>
      <w:r w:rsidRPr="000806E2">
        <w:rPr>
          <w:spacing w:val="-4"/>
          <w:lang w:val="sq-AL"/>
        </w:rPr>
        <w:lastRenderedPageBreak/>
        <w:t>d)</w:t>
      </w:r>
      <w:r w:rsidRPr="000806E2">
        <w:rPr>
          <w:spacing w:val="-4"/>
          <w:lang w:val="sq-AL"/>
        </w:rPr>
        <w:tab/>
        <w:t>Njësia shpenzuese në DPD bën kompensimin e qirasë së banesës të nëpunësit doganor, përkundrejt paraqitjes së kontratës së qirasë, në vlerë jo më të madhe se vlera minimale e qirasë, e përcaktuar në vendimin nr. 469, date 3.6.2015, të Këshillit të Ministrave, “Për përcaktimin e vlerës minimale të çmimit të referencave të qirave të ndërtesave për qëllime tatimore”. Vlera minimale mujore e çmimit të shitjes për metër katror sipërfaqe ndërtese të dhënë me qira do të përllogaritet në bazë të vlerës mesatare të shitblerjeve të banesave në tregun e lirë, sipas njësive administrative, të përcaktuara në udhëzimin e Këshillit të Ministrave “Për miratimin e kostos mesatare të ndërtimit të banesave nga Enti Kombëtar i Banesave”, që miratohet çdo vit;</w:t>
      </w:r>
    </w:p>
    <w:p w:rsidR="005F6DFA" w:rsidRPr="000806E2" w:rsidRDefault="005F6DFA" w:rsidP="005F6DFA">
      <w:pPr>
        <w:pStyle w:val="Paragrafi"/>
        <w:rPr>
          <w:spacing w:val="-4"/>
          <w:lang w:val="sq-AL"/>
        </w:rPr>
      </w:pPr>
      <w:r w:rsidRPr="000806E2">
        <w:rPr>
          <w:spacing w:val="-4"/>
          <w:lang w:val="sq-AL"/>
        </w:rPr>
        <w:t>dh) Për përfitimin e pagesës, sipas pikës 2, nëpunësi doganor paraqet në DPD dokumenta</w:t>
      </w:r>
      <w:r>
        <w:rPr>
          <w:spacing w:val="-4"/>
          <w:lang w:val="sq-AL"/>
        </w:rPr>
        <w:t>-</w:t>
      </w:r>
      <w:r w:rsidRPr="000806E2">
        <w:rPr>
          <w:spacing w:val="-4"/>
          <w:lang w:val="sq-AL"/>
        </w:rPr>
        <w:t>cionin e mëposhtëm:</w:t>
      </w:r>
    </w:p>
    <w:p w:rsidR="005F6DFA" w:rsidRPr="000806E2" w:rsidRDefault="005F6DFA" w:rsidP="005F6DFA">
      <w:pPr>
        <w:pStyle w:val="Paragrafi"/>
        <w:rPr>
          <w:spacing w:val="-4"/>
          <w:lang w:val="sq-AL"/>
        </w:rPr>
      </w:pPr>
      <w:r w:rsidRPr="000806E2">
        <w:rPr>
          <w:spacing w:val="-4"/>
          <w:lang w:val="sq-AL"/>
        </w:rPr>
        <w:t xml:space="preserve">i) </w:t>
      </w:r>
      <w:r>
        <w:rPr>
          <w:spacing w:val="-4"/>
          <w:lang w:val="sq-AL"/>
        </w:rPr>
        <w:t>k</w:t>
      </w:r>
      <w:r w:rsidRPr="000806E2">
        <w:rPr>
          <w:spacing w:val="-4"/>
          <w:lang w:val="sq-AL"/>
        </w:rPr>
        <w:t>ërkesë me shkrim, pranë njësisë buxhetore ku është i punësuar;</w:t>
      </w:r>
    </w:p>
    <w:p w:rsidR="005F6DFA" w:rsidRPr="000806E2" w:rsidRDefault="005F6DFA" w:rsidP="005F6DFA">
      <w:pPr>
        <w:pStyle w:val="Paragrafi"/>
        <w:rPr>
          <w:spacing w:val="-4"/>
          <w:lang w:val="sq-AL"/>
        </w:rPr>
      </w:pPr>
      <w:r w:rsidRPr="000806E2">
        <w:rPr>
          <w:spacing w:val="-4"/>
          <w:lang w:val="sq-AL"/>
        </w:rPr>
        <w:t xml:space="preserve">ii) </w:t>
      </w:r>
      <w:r>
        <w:rPr>
          <w:spacing w:val="-4"/>
          <w:lang w:val="sq-AL"/>
        </w:rPr>
        <w:t>f</w:t>
      </w:r>
      <w:r w:rsidRPr="000806E2">
        <w:rPr>
          <w:spacing w:val="-4"/>
          <w:lang w:val="sq-AL"/>
        </w:rPr>
        <w:t>otokopje të kartës së identitetit, certifikatën e gjendjes familjare;</w:t>
      </w:r>
    </w:p>
    <w:p w:rsidR="005F6DFA" w:rsidRPr="000806E2" w:rsidRDefault="005F6DFA" w:rsidP="005F6DFA">
      <w:pPr>
        <w:pStyle w:val="Paragrafi"/>
        <w:rPr>
          <w:spacing w:val="-4"/>
          <w:lang w:val="sq-AL"/>
        </w:rPr>
      </w:pPr>
      <w:r w:rsidRPr="000806E2">
        <w:rPr>
          <w:spacing w:val="-4"/>
          <w:lang w:val="sq-AL"/>
        </w:rPr>
        <w:t xml:space="preserve">iii) </w:t>
      </w:r>
      <w:r>
        <w:rPr>
          <w:spacing w:val="-4"/>
          <w:lang w:val="sq-AL"/>
        </w:rPr>
        <w:t>k</w:t>
      </w:r>
      <w:r w:rsidRPr="000806E2">
        <w:rPr>
          <w:spacing w:val="-4"/>
          <w:lang w:val="sq-AL"/>
        </w:rPr>
        <w:t>ontratën e noterizuar të qirasë së banesës ku është i transferuar;</w:t>
      </w:r>
    </w:p>
    <w:p w:rsidR="005F6DFA" w:rsidRPr="000806E2" w:rsidRDefault="005F6DFA" w:rsidP="005F6DFA">
      <w:pPr>
        <w:pStyle w:val="Paragrafi"/>
        <w:rPr>
          <w:spacing w:val="-4"/>
          <w:lang w:val="sq-AL"/>
        </w:rPr>
      </w:pPr>
      <w:r w:rsidRPr="000806E2">
        <w:rPr>
          <w:spacing w:val="-4"/>
          <w:lang w:val="sq-AL"/>
        </w:rPr>
        <w:t xml:space="preserve">iv) </w:t>
      </w:r>
      <w:r>
        <w:rPr>
          <w:spacing w:val="-4"/>
          <w:lang w:val="sq-AL"/>
        </w:rPr>
        <w:t>v</w:t>
      </w:r>
      <w:r w:rsidRPr="000806E2">
        <w:rPr>
          <w:spacing w:val="-4"/>
          <w:lang w:val="sq-AL"/>
        </w:rPr>
        <w:t>ërtetim nga zyra vendore e regjistrimit të pasurive të paluajtshme se ai nuk ka banesë në juridiksionin ku është transferuar;</w:t>
      </w:r>
    </w:p>
    <w:p w:rsidR="005F6DFA" w:rsidRPr="000806E2" w:rsidRDefault="005F6DFA" w:rsidP="005F6DFA">
      <w:pPr>
        <w:pStyle w:val="Paragrafi"/>
        <w:rPr>
          <w:spacing w:val="-4"/>
          <w:lang w:val="sq-AL"/>
        </w:rPr>
      </w:pPr>
      <w:r w:rsidRPr="000806E2">
        <w:rPr>
          <w:spacing w:val="-4"/>
          <w:lang w:val="sq-AL"/>
        </w:rPr>
        <w:t xml:space="preserve">v) </w:t>
      </w:r>
      <w:r>
        <w:rPr>
          <w:spacing w:val="-4"/>
          <w:lang w:val="sq-AL"/>
        </w:rPr>
        <w:t>v</w:t>
      </w:r>
      <w:r w:rsidRPr="000806E2">
        <w:rPr>
          <w:spacing w:val="-4"/>
          <w:lang w:val="sq-AL"/>
        </w:rPr>
        <w:t>ërtetim nga ALUIZNI që nuk ka aplikuar për legalizim banese në juridiksionin ku është transferuar.</w:t>
      </w:r>
    </w:p>
    <w:p w:rsidR="005F6DFA" w:rsidRPr="000806E2" w:rsidRDefault="005F6DFA" w:rsidP="005F6DFA">
      <w:pPr>
        <w:pStyle w:val="Paragrafi"/>
        <w:rPr>
          <w:spacing w:val="-4"/>
          <w:lang w:val="sq-AL"/>
        </w:rPr>
      </w:pPr>
      <w:r w:rsidRPr="000806E2">
        <w:rPr>
          <w:spacing w:val="-4"/>
          <w:lang w:val="sq-AL"/>
        </w:rPr>
        <w:t>e)</w:t>
      </w:r>
      <w:r w:rsidRPr="000806E2">
        <w:rPr>
          <w:spacing w:val="-4"/>
          <w:lang w:val="sq-AL"/>
        </w:rPr>
        <w:tab/>
        <w:t>Titullari i njësisë shpenzuese verifikon, kur është rasti, nëpërmjet strukturave të varësisë, vërtetësinë e dokumentacionit të paraqitur dhe të zbatimit të kontratës së qirasë;</w:t>
      </w:r>
    </w:p>
    <w:p w:rsidR="005F6DFA" w:rsidRPr="000806E2" w:rsidRDefault="005F6DFA" w:rsidP="005F6DFA">
      <w:pPr>
        <w:pStyle w:val="Paragrafi"/>
        <w:rPr>
          <w:spacing w:val="-4"/>
          <w:lang w:val="sq-AL"/>
        </w:rPr>
      </w:pPr>
      <w:r w:rsidRPr="000806E2">
        <w:rPr>
          <w:spacing w:val="-4"/>
          <w:lang w:val="sq-AL"/>
        </w:rPr>
        <w:t>ë)</w:t>
      </w:r>
      <w:r w:rsidRPr="000806E2">
        <w:rPr>
          <w:spacing w:val="-4"/>
          <w:lang w:val="sq-AL"/>
        </w:rPr>
        <w:tab/>
        <w:t>Përfitimi i kësaj pagese vazhdon deri në ndryshimin e vendbanimit të nëpunësit doganor, që nënkupton sistemimin me banesë në juridiksionin territorial të strukturës doganore ku ai bën pjesë;</w:t>
      </w:r>
    </w:p>
    <w:p w:rsidR="005F6DFA" w:rsidRPr="000806E2" w:rsidRDefault="005F6DFA" w:rsidP="005F6DFA">
      <w:pPr>
        <w:pStyle w:val="Paragrafi"/>
        <w:rPr>
          <w:spacing w:val="-4"/>
          <w:lang w:val="sq-AL"/>
        </w:rPr>
      </w:pPr>
      <w:r w:rsidRPr="000806E2">
        <w:rPr>
          <w:spacing w:val="-4"/>
          <w:lang w:val="sq-AL"/>
        </w:rPr>
        <w:t>f)</w:t>
      </w:r>
      <w:r w:rsidRPr="000806E2">
        <w:rPr>
          <w:spacing w:val="-4"/>
          <w:lang w:val="sq-AL"/>
        </w:rPr>
        <w:tab/>
        <w:t>Fondi i përcaktuar për pagesat e qirave për strehim planifikohet çdo vit në programin buxhetor të DPD-së.</w:t>
      </w:r>
    </w:p>
    <w:p w:rsidR="005F6DFA" w:rsidRPr="000806E2" w:rsidRDefault="005F6DFA" w:rsidP="005F6DFA">
      <w:pPr>
        <w:pStyle w:val="Paragrafi"/>
        <w:rPr>
          <w:spacing w:val="-4"/>
          <w:lang w:val="sq-AL"/>
        </w:rPr>
      </w:pPr>
      <w:r w:rsidRPr="000806E2">
        <w:rPr>
          <w:spacing w:val="-4"/>
          <w:lang w:val="sq-AL"/>
        </w:rPr>
        <w:t xml:space="preserve">8. Pas pjesës VIII, shtohet pjesa VIII/1, me këtë përmbajtje: </w:t>
      </w:r>
    </w:p>
    <w:p w:rsidR="005F6DFA" w:rsidRPr="000806E2" w:rsidRDefault="005F6DFA" w:rsidP="005F6DFA">
      <w:pPr>
        <w:pStyle w:val="Paragrafi"/>
        <w:rPr>
          <w:spacing w:val="-4"/>
          <w:lang w:val="sq-AL"/>
        </w:rPr>
      </w:pPr>
      <w:r w:rsidRPr="000806E2">
        <w:rPr>
          <w:spacing w:val="-4"/>
          <w:lang w:val="sq-AL"/>
        </w:rPr>
        <w:t>“VIII/1. Organizimi, funksionimi, struktura e administratës doganore dhe shpenzimet për kontrollet që kryhen pranë operatorëve ekonomikë të interesuar për këtë shërbim.</w:t>
      </w:r>
    </w:p>
    <w:p w:rsidR="005F6DFA" w:rsidRPr="000806E2" w:rsidRDefault="005F6DFA" w:rsidP="005F6DFA">
      <w:pPr>
        <w:pStyle w:val="Paragrafi"/>
        <w:rPr>
          <w:spacing w:val="-4"/>
          <w:lang w:val="sq-AL"/>
        </w:rPr>
      </w:pPr>
      <w:r w:rsidRPr="000806E2">
        <w:rPr>
          <w:spacing w:val="-4"/>
          <w:lang w:val="sq-AL"/>
        </w:rPr>
        <w:t xml:space="preserve">1. Organika e Drejtorisë së Përgjithshme të Doganave është 1 052 punonjës, të shpërndarë në nivel qendror dhe vendor. Struktura organike dhe analitike e administratës doganore është sipas aneksit nr. 1, që i bashkëlidhet këtij vendimi dhe është pjesë përbërëse e tij. </w:t>
      </w:r>
    </w:p>
    <w:p w:rsidR="005F6DFA" w:rsidRPr="000806E2" w:rsidRDefault="005F6DFA" w:rsidP="005F6DFA">
      <w:pPr>
        <w:pStyle w:val="Paragrafi"/>
        <w:rPr>
          <w:spacing w:val="-4"/>
          <w:lang w:val="sq-AL"/>
        </w:rPr>
      </w:pPr>
      <w:r w:rsidRPr="000806E2">
        <w:rPr>
          <w:spacing w:val="-4"/>
          <w:lang w:val="sq-AL"/>
        </w:rPr>
        <w:t xml:space="preserve">a) Organika e administratës doganore përbëhet nga: </w:t>
      </w:r>
    </w:p>
    <w:p w:rsidR="005F6DFA" w:rsidRPr="000806E2" w:rsidRDefault="005F6DFA" w:rsidP="005F6DFA">
      <w:pPr>
        <w:pStyle w:val="Paragrafi"/>
        <w:rPr>
          <w:spacing w:val="-4"/>
          <w:lang w:val="sq-AL"/>
        </w:rPr>
      </w:pPr>
      <w:r w:rsidRPr="000806E2">
        <w:rPr>
          <w:spacing w:val="-4"/>
          <w:lang w:val="sq-AL"/>
        </w:rPr>
        <w:t xml:space="preserve">i) Drejtori i Përgjithshëm i Doganave; </w:t>
      </w:r>
    </w:p>
    <w:p w:rsidR="005F6DFA" w:rsidRPr="000806E2" w:rsidRDefault="005F6DFA" w:rsidP="005F6DFA">
      <w:pPr>
        <w:pStyle w:val="Paragrafi"/>
        <w:rPr>
          <w:spacing w:val="-4"/>
          <w:lang w:val="sq-AL"/>
        </w:rPr>
      </w:pPr>
      <w:r w:rsidRPr="000806E2">
        <w:rPr>
          <w:spacing w:val="-4"/>
          <w:lang w:val="sq-AL"/>
        </w:rPr>
        <w:t xml:space="preserve">ii) Zëvendësdrejtori i Përgjithshëm i Doganave; </w:t>
      </w:r>
    </w:p>
    <w:p w:rsidR="005F6DFA" w:rsidRPr="000806E2" w:rsidRDefault="005F6DFA" w:rsidP="005F6DFA">
      <w:pPr>
        <w:pStyle w:val="Paragrafi"/>
        <w:rPr>
          <w:spacing w:val="-4"/>
          <w:lang w:val="sq-AL"/>
        </w:rPr>
      </w:pPr>
      <w:r w:rsidRPr="000806E2">
        <w:rPr>
          <w:spacing w:val="-4"/>
          <w:lang w:val="sq-AL"/>
        </w:rPr>
        <w:t>iii) Drejtori i kabinetit;</w:t>
      </w:r>
    </w:p>
    <w:p w:rsidR="005F6DFA" w:rsidRPr="000806E2" w:rsidRDefault="005F6DFA" w:rsidP="005F6DFA">
      <w:pPr>
        <w:pStyle w:val="Paragrafi"/>
        <w:rPr>
          <w:spacing w:val="-4"/>
          <w:lang w:val="sq-AL"/>
        </w:rPr>
      </w:pPr>
      <w:r w:rsidRPr="000806E2">
        <w:rPr>
          <w:spacing w:val="-4"/>
          <w:lang w:val="sq-AL"/>
        </w:rPr>
        <w:t xml:space="preserve">iv) Nëpunës, kategoria A; </w:t>
      </w:r>
    </w:p>
    <w:p w:rsidR="005F6DFA" w:rsidRPr="000806E2" w:rsidRDefault="005F6DFA" w:rsidP="005F6DFA">
      <w:pPr>
        <w:pStyle w:val="Paragrafi"/>
        <w:rPr>
          <w:spacing w:val="-4"/>
          <w:lang w:val="sq-AL"/>
        </w:rPr>
      </w:pPr>
      <w:r w:rsidRPr="000806E2">
        <w:rPr>
          <w:spacing w:val="-4"/>
          <w:lang w:val="sq-AL"/>
        </w:rPr>
        <w:t xml:space="preserve">v) Nëpunës, kategoria B; </w:t>
      </w:r>
    </w:p>
    <w:p w:rsidR="005F6DFA" w:rsidRPr="000806E2" w:rsidRDefault="005F6DFA" w:rsidP="005F6DFA">
      <w:pPr>
        <w:pStyle w:val="Paragrafi"/>
        <w:rPr>
          <w:spacing w:val="-4"/>
          <w:lang w:val="sq-AL"/>
        </w:rPr>
      </w:pPr>
      <w:r w:rsidRPr="000806E2">
        <w:rPr>
          <w:spacing w:val="-4"/>
          <w:lang w:val="sq-AL"/>
        </w:rPr>
        <w:t xml:space="preserve">vi) Nëpunës, kategoria C 1; </w:t>
      </w:r>
    </w:p>
    <w:p w:rsidR="005F6DFA" w:rsidRPr="000806E2" w:rsidRDefault="005F6DFA" w:rsidP="005F6DFA">
      <w:pPr>
        <w:pStyle w:val="Paragrafi"/>
        <w:rPr>
          <w:spacing w:val="-4"/>
          <w:lang w:val="sq-AL"/>
        </w:rPr>
      </w:pPr>
      <w:r w:rsidRPr="000806E2">
        <w:rPr>
          <w:spacing w:val="-4"/>
          <w:lang w:val="sq-AL"/>
        </w:rPr>
        <w:t xml:space="preserve">vii) Nëpunës, kategoria C 2; </w:t>
      </w:r>
    </w:p>
    <w:p w:rsidR="005F6DFA" w:rsidRPr="000806E2" w:rsidRDefault="005F6DFA" w:rsidP="005F6DFA">
      <w:pPr>
        <w:pStyle w:val="Paragrafi"/>
        <w:rPr>
          <w:spacing w:val="-4"/>
          <w:lang w:val="sq-AL"/>
        </w:rPr>
      </w:pPr>
      <w:r w:rsidRPr="000806E2">
        <w:rPr>
          <w:spacing w:val="-4"/>
          <w:lang w:val="sq-AL"/>
        </w:rPr>
        <w:t xml:space="preserve">viii) Punonjës administrativë, kategoria C 3; </w:t>
      </w:r>
    </w:p>
    <w:p w:rsidR="005F6DFA" w:rsidRPr="000806E2" w:rsidRDefault="005F6DFA" w:rsidP="005F6DFA">
      <w:pPr>
        <w:pStyle w:val="Paragrafi"/>
        <w:rPr>
          <w:spacing w:val="-4"/>
          <w:lang w:val="sq-AL"/>
        </w:rPr>
      </w:pPr>
      <w:r w:rsidRPr="000806E2">
        <w:rPr>
          <w:spacing w:val="-4"/>
          <w:lang w:val="sq-AL"/>
        </w:rPr>
        <w:t xml:space="preserve">ix) Punonjës administrativë, kategoria D 1; </w:t>
      </w:r>
    </w:p>
    <w:p w:rsidR="005F6DFA" w:rsidRPr="000806E2" w:rsidRDefault="005F6DFA" w:rsidP="005F6DFA">
      <w:pPr>
        <w:pStyle w:val="Paragrafi"/>
        <w:rPr>
          <w:spacing w:val="-4"/>
          <w:lang w:val="sq-AL"/>
        </w:rPr>
      </w:pPr>
      <w:r w:rsidRPr="000806E2">
        <w:rPr>
          <w:spacing w:val="-4"/>
          <w:lang w:val="sq-AL"/>
        </w:rPr>
        <w:t xml:space="preserve">x) Punonjës administrativë, kategoria D 2; </w:t>
      </w:r>
    </w:p>
    <w:p w:rsidR="005F6DFA" w:rsidRPr="000806E2" w:rsidRDefault="005F6DFA" w:rsidP="005F6DFA">
      <w:pPr>
        <w:pStyle w:val="Paragrafi"/>
        <w:rPr>
          <w:spacing w:val="-4"/>
          <w:lang w:val="sq-AL"/>
        </w:rPr>
      </w:pPr>
      <w:r w:rsidRPr="000806E2">
        <w:rPr>
          <w:spacing w:val="-4"/>
          <w:lang w:val="sq-AL"/>
        </w:rPr>
        <w:t>xi) Punonjës administrativë, kategoria D 3.</w:t>
      </w:r>
    </w:p>
    <w:p w:rsidR="005F6DFA" w:rsidRPr="000806E2" w:rsidRDefault="005F6DFA" w:rsidP="005F6DFA">
      <w:pPr>
        <w:pStyle w:val="Paragrafi"/>
        <w:rPr>
          <w:spacing w:val="-4"/>
          <w:lang w:val="sq-AL"/>
        </w:rPr>
      </w:pPr>
      <w:r w:rsidRPr="000806E2">
        <w:rPr>
          <w:spacing w:val="-4"/>
          <w:lang w:val="sq-AL"/>
        </w:rPr>
        <w:t xml:space="preserve">b) Funksionet dhe detyrat e personelit të administratës doganore janë, si më poshtë vijon: </w:t>
      </w:r>
    </w:p>
    <w:p w:rsidR="005F6DFA" w:rsidRPr="000806E2" w:rsidRDefault="005F6DFA" w:rsidP="005F6DFA">
      <w:pPr>
        <w:pStyle w:val="Paragrafi"/>
        <w:rPr>
          <w:spacing w:val="-4"/>
          <w:lang w:val="sq-AL"/>
        </w:rPr>
      </w:pPr>
      <w:r w:rsidRPr="000806E2">
        <w:rPr>
          <w:spacing w:val="-4"/>
          <w:lang w:val="sq-AL"/>
        </w:rPr>
        <w:t xml:space="preserve">i) Drejtori i Përgjithshëm i Doganave është kreu dhe struktura më e lartë e administratës doganore shqiptare, që siguron administrimin e efektshëm të saj dhe drejton, bashkërendon e mbikëqyr veprimtarinë e administratës doganore dhe i raporton drejtpërdrejt ministrit të Financave për ecurinë e punës. </w:t>
      </w:r>
    </w:p>
    <w:p w:rsidR="005F6DFA" w:rsidRPr="000806E2" w:rsidRDefault="005F6DFA" w:rsidP="005F6DFA">
      <w:pPr>
        <w:pStyle w:val="Paragrafi"/>
        <w:rPr>
          <w:spacing w:val="-4"/>
          <w:lang w:val="sq-AL"/>
        </w:rPr>
      </w:pPr>
      <w:r w:rsidRPr="000806E2">
        <w:rPr>
          <w:spacing w:val="-4"/>
          <w:lang w:val="sq-AL"/>
        </w:rPr>
        <w:t xml:space="preserve">Përveç përgjegjësive të parashikuara në legjislacionin doganor, drejtori i Përgjithshëm i Doganave miraton planin strategjik operacional të biznesit të administratës doganore, planin e menaxhimit të ndryshimeve në biznes, propozon pranë ministrit të Financave strukturën organizative dhe rregulloren e brendshme të administratës doganore si dhe zbaton strategjitë e adreson përgjegjësitë në të gjitha nivelet e administratës, në varësi të nevojave apo të rrethanave specifike. </w:t>
      </w:r>
    </w:p>
    <w:p w:rsidR="005F6DFA" w:rsidRPr="000806E2" w:rsidRDefault="005F6DFA" w:rsidP="005F6DFA">
      <w:pPr>
        <w:pStyle w:val="Paragrafi"/>
        <w:rPr>
          <w:spacing w:val="-4"/>
          <w:lang w:val="sq-AL"/>
        </w:rPr>
      </w:pPr>
      <w:r w:rsidRPr="000806E2">
        <w:rPr>
          <w:spacing w:val="-4"/>
          <w:lang w:val="sq-AL"/>
        </w:rPr>
        <w:t xml:space="preserve">Gjithashtu, drejtori i Përgjithshëm i Doganave miraton rregulloret specifike të funksionimit të drejtorive dhe degëve doganore si dhe akte të tjera të nivelit të tretë, si vendime, urdhra, udhëzime, etj., në varësi të nevojave të punës. </w:t>
      </w:r>
    </w:p>
    <w:p w:rsidR="005F6DFA" w:rsidRPr="000806E2" w:rsidRDefault="005F6DFA" w:rsidP="005F6DFA">
      <w:pPr>
        <w:pStyle w:val="Paragrafi"/>
        <w:rPr>
          <w:spacing w:val="-4"/>
          <w:lang w:val="sq-AL"/>
        </w:rPr>
      </w:pPr>
      <w:r w:rsidRPr="000806E2">
        <w:rPr>
          <w:spacing w:val="-4"/>
          <w:lang w:val="sq-AL"/>
        </w:rPr>
        <w:t>Për të siguruar administrimin efektiv dhe përmbushjen e misioneve, të kompetencave dhe detyrave funksionale të administratës doganore, drejtori i Përgjithshëm i Doganave bashkëpunon e bashkërendon punën nëpërmjet zëvendës-drejtorëve dhe drejtuesve që ka në varësi të drejtpërdrejtë.</w:t>
      </w:r>
    </w:p>
    <w:p w:rsidR="005F6DFA" w:rsidRPr="000806E2" w:rsidRDefault="005F6DFA" w:rsidP="005F6DFA">
      <w:pPr>
        <w:pStyle w:val="Paragrafi"/>
        <w:rPr>
          <w:spacing w:val="-4"/>
          <w:lang w:val="sq-AL"/>
        </w:rPr>
      </w:pPr>
      <w:r w:rsidRPr="000806E2">
        <w:rPr>
          <w:spacing w:val="-4"/>
          <w:lang w:val="sq-AL"/>
        </w:rPr>
        <w:lastRenderedPageBreak/>
        <w:t>ii) Zëvendësdrejtori i Përgjithshëm i Doganave është drejtuesi i një departamenti që siguron admi</w:t>
      </w:r>
      <w:r>
        <w:rPr>
          <w:spacing w:val="-4"/>
          <w:lang w:val="sq-AL"/>
        </w:rPr>
        <w:t>-</w:t>
      </w:r>
      <w:r w:rsidRPr="000806E2">
        <w:rPr>
          <w:spacing w:val="-4"/>
          <w:lang w:val="sq-AL"/>
        </w:rPr>
        <w:t xml:space="preserve">nistrimin e efektshëm si dhe drejton, bashkërendon punën e mbikëqyr veprimtarinë e kryer nga drejtoritë e departamentit që mbulon. Ai ushtron funksionet e kompetencat sipas përcaktimeve të legjislacionit në fuqi për këtë pozicion si dhe funksionet e përgjegjësitë që i delegohen këtij posti. </w:t>
      </w:r>
    </w:p>
    <w:p w:rsidR="005F6DFA" w:rsidRPr="000806E2" w:rsidRDefault="005F6DFA" w:rsidP="005F6DFA">
      <w:pPr>
        <w:pStyle w:val="Paragrafi"/>
        <w:rPr>
          <w:spacing w:val="-4"/>
          <w:lang w:val="sq-AL"/>
        </w:rPr>
      </w:pPr>
      <w:r>
        <w:rPr>
          <w:spacing w:val="-4"/>
          <w:lang w:val="sq-AL"/>
        </w:rPr>
        <w:t xml:space="preserve">iii) </w:t>
      </w:r>
      <w:r w:rsidRPr="000806E2">
        <w:rPr>
          <w:spacing w:val="-4"/>
          <w:lang w:val="sq-AL"/>
        </w:rPr>
        <w:t>Drejtori i kabinetit</w:t>
      </w:r>
    </w:p>
    <w:p w:rsidR="005F6DFA" w:rsidRPr="000806E2" w:rsidRDefault="005F6DFA" w:rsidP="005F6DFA">
      <w:pPr>
        <w:pStyle w:val="Paragrafi"/>
        <w:rPr>
          <w:spacing w:val="-4"/>
          <w:lang w:val="sq-AL"/>
        </w:rPr>
      </w:pPr>
      <w:r w:rsidRPr="000806E2">
        <w:rPr>
          <w:spacing w:val="-4"/>
          <w:lang w:val="sq-AL"/>
        </w:rPr>
        <w:t>- Asiston drejtpërdrejtë drejtorin e Përgjithshëm në hartimin e planeve të veprimit dhe i përçon ato në strategjinë institucionale;</w:t>
      </w:r>
    </w:p>
    <w:p w:rsidR="005F6DFA" w:rsidRPr="000806E2" w:rsidRDefault="005F6DFA" w:rsidP="005F6DFA">
      <w:pPr>
        <w:pStyle w:val="Paragrafi"/>
        <w:rPr>
          <w:spacing w:val="-4"/>
          <w:lang w:val="sq-AL"/>
        </w:rPr>
      </w:pPr>
      <w:r w:rsidRPr="000806E2">
        <w:rPr>
          <w:spacing w:val="-4"/>
          <w:lang w:val="sq-AL"/>
        </w:rPr>
        <w:t>- Së bashku me drejtorin e kabinetit të ministrit, koordinon prioritetet që do të ndikojnë te drejtori i Përgjithshëm;</w:t>
      </w:r>
    </w:p>
    <w:p w:rsidR="005F6DFA" w:rsidRPr="000806E2" w:rsidRDefault="005F6DFA" w:rsidP="005F6DFA">
      <w:pPr>
        <w:pStyle w:val="Paragrafi"/>
        <w:rPr>
          <w:spacing w:val="-4"/>
          <w:lang w:val="sq-AL"/>
        </w:rPr>
      </w:pPr>
      <w:r w:rsidRPr="000806E2">
        <w:rPr>
          <w:spacing w:val="-4"/>
          <w:lang w:val="sq-AL"/>
        </w:rPr>
        <w:t>- Asiston, lidhur me përgjigjet që do t’u dërgohen grupeve kryesore të interesit, të iniciuara nga drejtori i Përgjithshëm;</w:t>
      </w:r>
    </w:p>
    <w:p w:rsidR="005F6DFA" w:rsidRPr="000806E2" w:rsidRDefault="005F6DFA" w:rsidP="005F6DFA">
      <w:pPr>
        <w:pStyle w:val="Paragrafi"/>
        <w:rPr>
          <w:spacing w:val="-4"/>
          <w:lang w:val="sq-AL"/>
        </w:rPr>
      </w:pPr>
      <w:r w:rsidRPr="000806E2">
        <w:rPr>
          <w:spacing w:val="-4"/>
          <w:lang w:val="sq-AL"/>
        </w:rPr>
        <w:t>- Analizon kërkesat e marra, të cilat kanë të bëjnë me mënyrën sesi do të veprohet, e këshillon prioritetet në lidhje me to dhe për burimet, të cilat mund t’i përmbushin;</w:t>
      </w:r>
    </w:p>
    <w:p w:rsidR="005F6DFA" w:rsidRPr="000806E2" w:rsidRDefault="005F6DFA" w:rsidP="005F6DFA">
      <w:pPr>
        <w:pStyle w:val="Paragrafi"/>
        <w:rPr>
          <w:spacing w:val="-4"/>
          <w:lang w:val="sq-AL"/>
        </w:rPr>
      </w:pPr>
      <w:r w:rsidRPr="000806E2">
        <w:rPr>
          <w:spacing w:val="-4"/>
          <w:lang w:val="sq-AL"/>
        </w:rPr>
        <w:t>- Orienton, organizon dhe harmonizon veprimtarinë në zyrën e drejtorit të Përgjithshëm, duke informuar e shpërndarë punën, në varësi të ekspertizës teknike të këshilltarëve;</w:t>
      </w:r>
    </w:p>
    <w:p w:rsidR="005F6DFA" w:rsidRPr="000806E2" w:rsidRDefault="005F6DFA" w:rsidP="005F6DFA">
      <w:pPr>
        <w:pStyle w:val="Paragrafi"/>
        <w:rPr>
          <w:spacing w:val="-4"/>
          <w:lang w:val="sq-AL"/>
        </w:rPr>
      </w:pPr>
      <w:r w:rsidRPr="000806E2">
        <w:rPr>
          <w:spacing w:val="-4"/>
          <w:lang w:val="sq-AL"/>
        </w:rPr>
        <w:t>- Kryen çdo detyrë të ngarkuar nga drejtori i Përgjithshëm.</w:t>
      </w:r>
    </w:p>
    <w:p w:rsidR="005F6DFA" w:rsidRPr="000806E2" w:rsidRDefault="005F6DFA" w:rsidP="005F6DFA">
      <w:pPr>
        <w:pStyle w:val="Paragrafi"/>
        <w:rPr>
          <w:spacing w:val="-4"/>
          <w:lang w:val="sq-AL"/>
        </w:rPr>
      </w:pPr>
      <w:r w:rsidRPr="000806E2">
        <w:rPr>
          <w:spacing w:val="-4"/>
          <w:lang w:val="sq-AL"/>
        </w:rPr>
        <w:t xml:space="preserve">iv) Nëpunës, kategoria A </w:t>
      </w:r>
    </w:p>
    <w:p w:rsidR="005F6DFA" w:rsidRPr="000806E2" w:rsidRDefault="005F6DFA" w:rsidP="005F6DFA">
      <w:pPr>
        <w:pStyle w:val="Paragrafi"/>
        <w:rPr>
          <w:spacing w:val="-4"/>
          <w:lang w:val="sq-AL"/>
        </w:rPr>
      </w:pPr>
      <w:r w:rsidRPr="000806E2">
        <w:rPr>
          <w:spacing w:val="-4"/>
          <w:lang w:val="sq-AL"/>
        </w:rPr>
        <w:t xml:space="preserve">Në këtë kategori përfshihen: këshilltarë, drejtorë drejtorie në Drejtorinë e Përgjithshme të Doganave, kryetarët e degëve doganore Tiranë, Durrës, Vlorë, Kakavijë, Shkodër dhe Rinas. </w:t>
      </w:r>
    </w:p>
    <w:p w:rsidR="005F6DFA" w:rsidRPr="000806E2" w:rsidRDefault="005F6DFA" w:rsidP="005F6DFA">
      <w:pPr>
        <w:pStyle w:val="Paragrafi"/>
        <w:rPr>
          <w:spacing w:val="-4"/>
          <w:lang w:val="sq-AL"/>
        </w:rPr>
      </w:pPr>
      <w:r w:rsidRPr="000806E2">
        <w:rPr>
          <w:spacing w:val="-4"/>
          <w:lang w:val="sq-AL"/>
        </w:rPr>
        <w:t>Nëpunësit e kësaj kategorie, me funksionin këshilltar, kryejnë funksione këshillimore si dhe mbështesin e ndihmojnë drejtorin e Përgjithshëm, sipas fushave specifike që mbulojnë, bashkë</w:t>
      </w:r>
      <w:r>
        <w:rPr>
          <w:spacing w:val="-4"/>
          <w:lang w:val="sq-AL"/>
        </w:rPr>
        <w:t>-</w:t>
      </w:r>
      <w:r w:rsidRPr="000806E2">
        <w:rPr>
          <w:spacing w:val="-4"/>
          <w:lang w:val="sq-AL"/>
        </w:rPr>
        <w:t xml:space="preserve">rendojnë punën dhe bashkëveprojnë me strukturat e tjera. </w:t>
      </w:r>
    </w:p>
    <w:p w:rsidR="005F6DFA" w:rsidRPr="000806E2" w:rsidRDefault="005F6DFA" w:rsidP="005F6DFA">
      <w:pPr>
        <w:pStyle w:val="Paragrafi"/>
        <w:rPr>
          <w:spacing w:val="-4"/>
          <w:lang w:val="sq-AL"/>
        </w:rPr>
      </w:pPr>
      <w:r w:rsidRPr="000806E2">
        <w:rPr>
          <w:spacing w:val="-4"/>
          <w:lang w:val="sq-AL"/>
        </w:rPr>
        <w:t>Nëpunësit e tjerë të kësaj kategorie drejtojnë, bashkërendojnë, mbikëqyrin dhe sigurojnë admi</w:t>
      </w:r>
      <w:r>
        <w:rPr>
          <w:spacing w:val="-4"/>
          <w:lang w:val="sq-AL"/>
        </w:rPr>
        <w:t>-</w:t>
      </w:r>
      <w:r w:rsidRPr="000806E2">
        <w:rPr>
          <w:spacing w:val="-4"/>
          <w:lang w:val="sq-AL"/>
        </w:rPr>
        <w:t xml:space="preserve">nistrimin e efektshëm të veprimtarisë së strukturës që drejtojnë, si dhe ushtrojnë funksionet e përgjegjësitë që i delegohen këtij posti. </w:t>
      </w:r>
    </w:p>
    <w:p w:rsidR="005F6DFA" w:rsidRPr="000806E2" w:rsidRDefault="005F6DFA" w:rsidP="005F6DFA">
      <w:pPr>
        <w:pStyle w:val="Paragrafi"/>
        <w:rPr>
          <w:spacing w:val="-4"/>
          <w:lang w:val="sq-AL"/>
        </w:rPr>
      </w:pPr>
      <w:r w:rsidRPr="000806E2">
        <w:rPr>
          <w:spacing w:val="-4"/>
          <w:lang w:val="sq-AL"/>
        </w:rPr>
        <w:t xml:space="preserve">v) Nëpunës, kategoria B </w:t>
      </w:r>
    </w:p>
    <w:p w:rsidR="005F6DFA" w:rsidRPr="000806E2" w:rsidRDefault="005F6DFA" w:rsidP="005F6DFA">
      <w:pPr>
        <w:pStyle w:val="Paragrafi"/>
        <w:rPr>
          <w:spacing w:val="-4"/>
          <w:lang w:val="sq-AL"/>
        </w:rPr>
      </w:pPr>
      <w:r w:rsidRPr="000806E2">
        <w:rPr>
          <w:spacing w:val="-4"/>
          <w:lang w:val="sq-AL"/>
        </w:rPr>
        <w:t>Në këtë kategori përfshihen: përgjegjës sektori në Drejtorinë e Përgjithshme të Doganave, përgjegjës sektori në degët doganore, kryetar i një Dege doganore që nuk është pë</w:t>
      </w:r>
      <w:r>
        <w:rPr>
          <w:spacing w:val="-4"/>
          <w:lang w:val="sq-AL"/>
        </w:rPr>
        <w:t>r</w:t>
      </w:r>
      <w:r w:rsidRPr="000806E2">
        <w:rPr>
          <w:spacing w:val="-4"/>
          <w:lang w:val="sq-AL"/>
        </w:rPr>
        <w:t xml:space="preserve">fshirë në përcaktimin e shkronjës “iii”, më sipër. </w:t>
      </w:r>
    </w:p>
    <w:p w:rsidR="005F6DFA" w:rsidRPr="000806E2" w:rsidRDefault="005F6DFA" w:rsidP="005F6DFA">
      <w:pPr>
        <w:pStyle w:val="Paragrafi"/>
        <w:rPr>
          <w:spacing w:val="-4"/>
          <w:lang w:val="sq-AL"/>
        </w:rPr>
      </w:pPr>
      <w:r w:rsidRPr="000806E2">
        <w:rPr>
          <w:spacing w:val="-4"/>
          <w:lang w:val="sq-AL"/>
        </w:rPr>
        <w:t xml:space="preserve">Nëpunësit e kësaj kategorie drejtojnë, bashkërendojnë punën, mbikëqyrin dhe sigurojnë administrimin e efektshëm të veprimtarisë së strukturës që drejtojnë, si dhe ushtrojnë funksionet e përgjegjësitë që i delegohen këtij posti. </w:t>
      </w:r>
    </w:p>
    <w:p w:rsidR="005F6DFA" w:rsidRPr="000806E2" w:rsidRDefault="005F6DFA" w:rsidP="005F6DFA">
      <w:pPr>
        <w:pStyle w:val="Paragrafi"/>
        <w:rPr>
          <w:spacing w:val="-4"/>
          <w:lang w:val="sq-AL"/>
        </w:rPr>
      </w:pPr>
      <w:r w:rsidRPr="000806E2">
        <w:rPr>
          <w:spacing w:val="-4"/>
          <w:lang w:val="sq-AL"/>
        </w:rPr>
        <w:t xml:space="preserve">vi) Nëpunës, kategoria C 1 </w:t>
      </w:r>
    </w:p>
    <w:p w:rsidR="005F6DFA" w:rsidRPr="000806E2" w:rsidRDefault="005F6DFA" w:rsidP="005F6DFA">
      <w:pPr>
        <w:pStyle w:val="Paragrafi"/>
        <w:rPr>
          <w:spacing w:val="-4"/>
          <w:lang w:val="sq-AL"/>
        </w:rPr>
      </w:pPr>
      <w:r w:rsidRPr="000806E2">
        <w:rPr>
          <w:spacing w:val="-4"/>
          <w:lang w:val="sq-AL"/>
        </w:rPr>
        <w:t>Në këtë kategori përfshihen: specialistë, auditues, përgjegjës zyre, komandant grupi /motovedete, në Drejtorinë e Përgjithshme të Doganave, dhe specialistë, financierë, përgjegjës turni, në degë doganore.</w:t>
      </w:r>
    </w:p>
    <w:p w:rsidR="005F6DFA" w:rsidRPr="000806E2" w:rsidRDefault="005F6DFA" w:rsidP="005F6DFA">
      <w:pPr>
        <w:pStyle w:val="Paragrafi"/>
        <w:rPr>
          <w:spacing w:val="-4"/>
          <w:lang w:val="sq-AL"/>
        </w:rPr>
      </w:pPr>
      <w:r w:rsidRPr="000806E2">
        <w:rPr>
          <w:spacing w:val="-4"/>
          <w:lang w:val="sq-AL"/>
        </w:rPr>
        <w:t xml:space="preserve"> Nëpunësit e kësaj kategorie i ushtrojnë detyrat dhe funksionet e tyre në të gjithë administratën doganore, bazuar në funksionet dhe specifikat e strukturës ku ato veprojnë dhe në përputhje me legjislacionin e aktet normative në fuqi, si dhe kryejnë funksionet e përgjegjësitë e deleguara. </w:t>
      </w:r>
    </w:p>
    <w:p w:rsidR="005F6DFA" w:rsidRPr="000806E2" w:rsidRDefault="005F6DFA" w:rsidP="005F6DFA">
      <w:pPr>
        <w:pStyle w:val="Paragrafi"/>
        <w:rPr>
          <w:spacing w:val="-4"/>
          <w:lang w:val="sq-AL"/>
        </w:rPr>
      </w:pPr>
      <w:r w:rsidRPr="000806E2">
        <w:rPr>
          <w:spacing w:val="-4"/>
          <w:lang w:val="sq-AL"/>
        </w:rPr>
        <w:t xml:space="preserve">Nëpunësit, që ushtrojnë funksionet komandant grupi, përgjegjës zyre, përgjegjës turni/grupi, kanë për detyrë, gjithashtu, të sigurojnë bashkërendimin e punës dhe sigurimin e efektshmërisë në veprimtarinë e kryer nga zyra apo sektori/grupi të cilin drejtojnë/udhëheqin. </w:t>
      </w:r>
    </w:p>
    <w:p w:rsidR="005F6DFA" w:rsidRPr="000806E2" w:rsidRDefault="005F6DFA" w:rsidP="005F6DFA">
      <w:pPr>
        <w:pStyle w:val="Paragrafi"/>
        <w:rPr>
          <w:spacing w:val="-4"/>
          <w:lang w:val="sq-AL"/>
        </w:rPr>
      </w:pPr>
      <w:r w:rsidRPr="000806E2">
        <w:rPr>
          <w:spacing w:val="-4"/>
          <w:lang w:val="sq-AL"/>
        </w:rPr>
        <w:t xml:space="preserve">vii) Nëpunës, kategoria C 2 </w:t>
      </w:r>
    </w:p>
    <w:p w:rsidR="005F6DFA" w:rsidRPr="00142952" w:rsidRDefault="005F6DFA" w:rsidP="005F6DFA">
      <w:pPr>
        <w:pStyle w:val="Paragrafi"/>
        <w:rPr>
          <w:spacing w:val="-6"/>
          <w:lang w:val="sq-AL"/>
        </w:rPr>
      </w:pPr>
      <w:r w:rsidRPr="00142952">
        <w:rPr>
          <w:spacing w:val="-6"/>
          <w:lang w:val="sq-AL"/>
        </w:rPr>
        <w:t>Në këtë kategori përfshihen: doganier/ klasifikim / vlerësim/ k</w:t>
      </w:r>
      <w:r>
        <w:rPr>
          <w:spacing w:val="-6"/>
          <w:lang w:val="sq-AL"/>
        </w:rPr>
        <w:t>ontroll fizik/ skaner/ akcize/</w:t>
      </w:r>
      <w:r w:rsidRPr="00142952">
        <w:rPr>
          <w:spacing w:val="-6"/>
          <w:lang w:val="sq-AL"/>
        </w:rPr>
        <w:t xml:space="preserve">regjime /preferenca/përjashtime, inspektor, specialist i nivelit të dytë, asistent laborant. </w:t>
      </w:r>
    </w:p>
    <w:p w:rsidR="005F6DFA" w:rsidRPr="000806E2" w:rsidRDefault="005F6DFA" w:rsidP="005F6DFA">
      <w:pPr>
        <w:pStyle w:val="Paragrafi"/>
        <w:rPr>
          <w:spacing w:val="-4"/>
          <w:lang w:val="sq-AL"/>
        </w:rPr>
      </w:pPr>
      <w:r w:rsidRPr="000806E2">
        <w:rPr>
          <w:spacing w:val="-4"/>
          <w:lang w:val="sq-AL"/>
        </w:rPr>
        <w:t xml:space="preserve">Nëpunësit e kësaj kategorie ushtrojnë funksione lidhur me gjithë veprimtarinë dhe procedurat doganore, kontrollet e mbikëqyrjen doganore në të gjithë territorin doganor të Republikës së Shqipërisë, si dhe ushtrojnë funksionet e përgjegjësitë e deleguara. </w:t>
      </w:r>
    </w:p>
    <w:p w:rsidR="005F6DFA" w:rsidRPr="000806E2" w:rsidRDefault="005F6DFA" w:rsidP="005F6DFA">
      <w:pPr>
        <w:pStyle w:val="Paragrafi"/>
        <w:rPr>
          <w:spacing w:val="-4"/>
          <w:lang w:val="sq-AL"/>
        </w:rPr>
      </w:pPr>
      <w:r w:rsidRPr="000806E2">
        <w:rPr>
          <w:spacing w:val="-4"/>
          <w:lang w:val="sq-AL"/>
        </w:rPr>
        <w:t>viii)) Punonjës administrative, kategoria C 3</w:t>
      </w:r>
    </w:p>
    <w:p w:rsidR="005F6DFA" w:rsidRPr="000806E2" w:rsidRDefault="005F6DFA" w:rsidP="005F6DFA">
      <w:pPr>
        <w:pStyle w:val="Paragrafi"/>
        <w:rPr>
          <w:spacing w:val="-4"/>
          <w:lang w:val="sq-AL"/>
        </w:rPr>
      </w:pPr>
      <w:r w:rsidRPr="000806E2">
        <w:rPr>
          <w:spacing w:val="-4"/>
          <w:lang w:val="sq-AL"/>
        </w:rPr>
        <w:t>Në këtë kategori përfshihen: arkivist, sekretar, doganier peshoreje/ pikë kontrolli/ antikontra</w:t>
      </w:r>
      <w:r>
        <w:rPr>
          <w:spacing w:val="-4"/>
          <w:lang w:val="sq-AL"/>
        </w:rPr>
        <w:t>-</w:t>
      </w:r>
      <w:r w:rsidRPr="000806E2">
        <w:rPr>
          <w:spacing w:val="-4"/>
          <w:lang w:val="sq-AL"/>
        </w:rPr>
        <w:t xml:space="preserve">bande dhe përpunues informacioni. </w:t>
      </w:r>
    </w:p>
    <w:p w:rsidR="005F6DFA" w:rsidRPr="000806E2" w:rsidRDefault="005F6DFA" w:rsidP="005F6DFA">
      <w:pPr>
        <w:pStyle w:val="Paragrafi"/>
        <w:rPr>
          <w:spacing w:val="-4"/>
          <w:lang w:val="sq-AL"/>
        </w:rPr>
      </w:pPr>
      <w:r w:rsidRPr="000806E2">
        <w:rPr>
          <w:spacing w:val="-4"/>
          <w:lang w:val="sq-AL"/>
        </w:rPr>
        <w:t>Punonjësit e kësaj kategorie ushtrojnë funksione lidhur me administrimin e korrespondencës e të dokumentacionit si dhe ruajtjen e tij, me procedurat e peshimit, kontrollit doganor, mbrojtjen e sigurinë dhe me përpunimin e informacionit doganor, përdorimit të mjeteve apo pajisjeve, si dhe ushtrojnë funksionet dhe përgjegjësitë e deleguara.</w:t>
      </w:r>
    </w:p>
    <w:p w:rsidR="005F6DFA" w:rsidRPr="000806E2" w:rsidRDefault="005F6DFA" w:rsidP="005F6DFA">
      <w:pPr>
        <w:pStyle w:val="Paragrafi"/>
        <w:rPr>
          <w:spacing w:val="-4"/>
          <w:lang w:val="sq-AL"/>
        </w:rPr>
      </w:pPr>
      <w:r w:rsidRPr="000806E2">
        <w:rPr>
          <w:spacing w:val="-4"/>
          <w:lang w:val="sq-AL"/>
        </w:rPr>
        <w:t xml:space="preserve"> ix) Punonjës administrative, kategoria D 1 </w:t>
      </w:r>
    </w:p>
    <w:p w:rsidR="005F6DFA" w:rsidRPr="000806E2" w:rsidRDefault="005F6DFA" w:rsidP="005F6DFA">
      <w:pPr>
        <w:pStyle w:val="Paragrafi"/>
        <w:rPr>
          <w:spacing w:val="-4"/>
          <w:lang w:val="sq-AL"/>
        </w:rPr>
      </w:pPr>
      <w:r w:rsidRPr="000806E2">
        <w:rPr>
          <w:spacing w:val="-4"/>
          <w:lang w:val="sq-AL"/>
        </w:rPr>
        <w:lastRenderedPageBreak/>
        <w:t xml:space="preserve">Në këtë kategori përfshihen punonjësit ndihmës: magazinier, teknik marine/motorist, teknik mirëmbajtje, shofer. </w:t>
      </w:r>
    </w:p>
    <w:p w:rsidR="005F6DFA" w:rsidRPr="000806E2" w:rsidRDefault="005F6DFA" w:rsidP="005F6DFA">
      <w:pPr>
        <w:pStyle w:val="Paragrafi"/>
        <w:rPr>
          <w:spacing w:val="-4"/>
          <w:lang w:val="sq-AL"/>
        </w:rPr>
      </w:pPr>
      <w:r w:rsidRPr="000806E2">
        <w:rPr>
          <w:spacing w:val="-4"/>
          <w:lang w:val="sq-AL"/>
        </w:rPr>
        <w:t xml:space="preserve">Punonjësit e kësaj kategorie ushtrojnë funksione lidhur me ruajtjen e bazës materiale dhe furnizimin, kryerjen e shërbimeve të ndryshme teknike, sigurimin e lëvizjes së sigurt të personelit doganor. </w:t>
      </w:r>
    </w:p>
    <w:p w:rsidR="005F6DFA" w:rsidRPr="000806E2" w:rsidRDefault="005F6DFA" w:rsidP="005F6DFA">
      <w:pPr>
        <w:pStyle w:val="Paragrafi"/>
        <w:rPr>
          <w:spacing w:val="-4"/>
          <w:lang w:val="sq-AL"/>
        </w:rPr>
      </w:pPr>
      <w:r w:rsidRPr="000806E2">
        <w:rPr>
          <w:spacing w:val="-4"/>
          <w:lang w:val="sq-AL"/>
        </w:rPr>
        <w:t xml:space="preserve">x) Punonjës administrative, kategoria D 2 </w:t>
      </w:r>
    </w:p>
    <w:p w:rsidR="005F6DFA" w:rsidRPr="000806E2" w:rsidRDefault="005F6DFA" w:rsidP="005F6DFA">
      <w:pPr>
        <w:pStyle w:val="Paragrafi"/>
        <w:rPr>
          <w:spacing w:val="-4"/>
          <w:lang w:val="sq-AL"/>
        </w:rPr>
      </w:pPr>
      <w:r w:rsidRPr="000806E2">
        <w:rPr>
          <w:spacing w:val="-4"/>
          <w:lang w:val="sq-AL"/>
        </w:rPr>
        <w:t xml:space="preserve">Në këtë kategori përfshihen punëtorë mirëmbajtjeje, të cilët janë punonjës të tjerë ndihmës, që ushtrojnë funksione lidhur me mirëmbajtjen e ambienteve të zyrave si dhe kryerjen e shërbimeve të mirëmbajtjes. </w:t>
      </w:r>
    </w:p>
    <w:p w:rsidR="005F6DFA" w:rsidRPr="000806E2" w:rsidRDefault="005F6DFA" w:rsidP="005F6DFA">
      <w:pPr>
        <w:pStyle w:val="Paragrafi"/>
        <w:rPr>
          <w:spacing w:val="-4"/>
          <w:lang w:val="sq-AL"/>
        </w:rPr>
      </w:pPr>
      <w:r w:rsidRPr="000806E2">
        <w:rPr>
          <w:spacing w:val="-4"/>
          <w:lang w:val="sq-AL"/>
        </w:rPr>
        <w:t xml:space="preserve">xi) Punonjës administrative, kategoria D 3 </w:t>
      </w:r>
    </w:p>
    <w:p w:rsidR="005F6DFA" w:rsidRPr="000806E2" w:rsidRDefault="005F6DFA" w:rsidP="005F6DFA">
      <w:pPr>
        <w:pStyle w:val="Paragrafi"/>
        <w:rPr>
          <w:spacing w:val="-4"/>
          <w:lang w:val="sq-AL"/>
        </w:rPr>
      </w:pPr>
      <w:r w:rsidRPr="000806E2">
        <w:rPr>
          <w:spacing w:val="-4"/>
          <w:lang w:val="sq-AL"/>
        </w:rPr>
        <w:t>Në këtë kategori përfshihen punonjës që kryejnë shërbime sanitare në ambientet e punës.</w:t>
      </w:r>
    </w:p>
    <w:p w:rsidR="005F6DFA" w:rsidRPr="000806E2" w:rsidRDefault="005F6DFA" w:rsidP="005F6DFA">
      <w:pPr>
        <w:pStyle w:val="Paragrafi"/>
        <w:rPr>
          <w:spacing w:val="-4"/>
          <w:lang w:val="sq-AL"/>
        </w:rPr>
      </w:pPr>
      <w:r w:rsidRPr="000806E2">
        <w:rPr>
          <w:spacing w:val="-4"/>
          <w:lang w:val="sq-AL"/>
        </w:rPr>
        <w:t xml:space="preserve">Drejtoria e Përgjithshme e Doganave përbëhet nga Departamenti Administrativ, Departamenti i Akcizës, Departamenti Teknik dhe Departamenti Operativ dhe Hetimor, struktura që varen drejtpërdrejt nga drejtori i Përgjithshëm i Doganave (niveli qendror) dhe degët doganore (niveli vendor). </w:t>
      </w:r>
    </w:p>
    <w:p w:rsidR="005F6DFA" w:rsidRPr="000806E2" w:rsidRDefault="005F6DFA" w:rsidP="005F6DFA">
      <w:pPr>
        <w:pStyle w:val="Paragrafi"/>
        <w:rPr>
          <w:spacing w:val="-4"/>
          <w:lang w:val="sq-AL"/>
        </w:rPr>
      </w:pPr>
      <w:r w:rsidRPr="000806E2">
        <w:rPr>
          <w:spacing w:val="-4"/>
          <w:lang w:val="sq-AL"/>
        </w:rPr>
        <w:t xml:space="preserve">a) Departamenti Administrativ përbëhet nga këto drejtori: </w:t>
      </w:r>
    </w:p>
    <w:p w:rsidR="005F6DFA" w:rsidRPr="000806E2" w:rsidRDefault="005F6DFA" w:rsidP="005F6DFA">
      <w:pPr>
        <w:pStyle w:val="Paragrafi"/>
        <w:rPr>
          <w:spacing w:val="-4"/>
          <w:lang w:val="sq-AL"/>
        </w:rPr>
      </w:pPr>
      <w:r w:rsidRPr="000806E2">
        <w:rPr>
          <w:spacing w:val="-4"/>
          <w:lang w:val="sq-AL"/>
        </w:rPr>
        <w:t xml:space="preserve">i) Drejtoria e Menaxhimit të Burimeve Njerëzore, që përbëhet nga: </w:t>
      </w:r>
    </w:p>
    <w:p w:rsidR="005F6DFA" w:rsidRPr="000806E2" w:rsidRDefault="005F6DFA" w:rsidP="005F6DFA">
      <w:pPr>
        <w:pStyle w:val="Paragrafi"/>
        <w:rPr>
          <w:spacing w:val="-4"/>
          <w:lang w:val="sq-AL"/>
        </w:rPr>
      </w:pPr>
      <w:r w:rsidRPr="000806E2">
        <w:rPr>
          <w:spacing w:val="-4"/>
          <w:lang w:val="sq-AL"/>
        </w:rPr>
        <w:t>- Sektori i Menaxhimit të Burimeve Njerëzore;</w:t>
      </w:r>
    </w:p>
    <w:p w:rsidR="005F6DFA" w:rsidRPr="000806E2" w:rsidRDefault="005F6DFA" w:rsidP="005F6DFA">
      <w:pPr>
        <w:pStyle w:val="Paragrafi"/>
        <w:rPr>
          <w:spacing w:val="-4"/>
          <w:lang w:val="sq-AL"/>
        </w:rPr>
      </w:pPr>
      <w:r w:rsidRPr="000806E2">
        <w:rPr>
          <w:spacing w:val="-4"/>
          <w:lang w:val="sq-AL"/>
        </w:rPr>
        <w:t>- Sektori i Trajnimeve dhe Etikës;</w:t>
      </w:r>
    </w:p>
    <w:p w:rsidR="005F6DFA" w:rsidRPr="000806E2" w:rsidRDefault="005F6DFA" w:rsidP="005F6DFA">
      <w:pPr>
        <w:pStyle w:val="Paragrafi"/>
        <w:rPr>
          <w:spacing w:val="-4"/>
          <w:lang w:val="sq-AL"/>
        </w:rPr>
      </w:pPr>
      <w:r w:rsidRPr="000806E2">
        <w:rPr>
          <w:spacing w:val="-4"/>
          <w:lang w:val="sq-AL"/>
        </w:rPr>
        <w:t>- Zyra e Sekretarit/Protokollit dhe Arkiv</w:t>
      </w:r>
      <w:r>
        <w:rPr>
          <w:spacing w:val="-4"/>
          <w:lang w:val="sq-AL"/>
        </w:rPr>
        <w:t>it</w:t>
      </w:r>
      <w:r w:rsidRPr="000806E2">
        <w:rPr>
          <w:spacing w:val="-4"/>
          <w:lang w:val="sq-AL"/>
        </w:rPr>
        <w:t>.</w:t>
      </w:r>
    </w:p>
    <w:p w:rsidR="005F6DFA" w:rsidRPr="000806E2" w:rsidRDefault="005F6DFA" w:rsidP="005F6DFA">
      <w:pPr>
        <w:pStyle w:val="Paragrafi"/>
        <w:rPr>
          <w:spacing w:val="-4"/>
          <w:lang w:val="sq-AL"/>
        </w:rPr>
      </w:pPr>
      <w:r w:rsidRPr="000806E2">
        <w:rPr>
          <w:spacing w:val="-4"/>
          <w:lang w:val="sq-AL"/>
        </w:rPr>
        <w:t xml:space="preserve">Kjo drejtori bashkëpunon me DAP-in, administron procedurat e rekrutimit të personelit doganor, emërimet, ngritjen në detyrë, zbatimin e masave disiplinore, shkarkimet nga detyra, administron transferimin e personelit brenda zyrave të administratës doganore, ngritjen e përkohshme në detyrë, lëshon kartat e shërbimit e të identitetit për personelin doganor dhe administron arkivin e Drejtorisë së Përgjithshme të Doganave. </w:t>
      </w:r>
    </w:p>
    <w:p w:rsidR="005F6DFA" w:rsidRPr="000806E2" w:rsidRDefault="005F6DFA" w:rsidP="005F6DFA">
      <w:pPr>
        <w:pStyle w:val="Paragrafi"/>
        <w:rPr>
          <w:spacing w:val="-4"/>
          <w:lang w:val="sq-AL"/>
        </w:rPr>
      </w:pPr>
      <w:r w:rsidRPr="000806E2">
        <w:rPr>
          <w:spacing w:val="-4"/>
          <w:lang w:val="sq-AL"/>
        </w:rPr>
        <w:t xml:space="preserve">Gjithashtu, harton programe bazë për trajnimin e personelit, organizon kurse, seminare dhe veprimtari të tjera trajnuese për personelin doganor, nga fushat kryesore, duke përfshirë caktimin e trajnimit të personelit, bashkërendon veprimtaritë trajnuese e të ndihmës teknike, që jepen nga administratat e huaja doganore dhe organizatat ndërkombëtare, kontrollon, në vijimësi, zbatimin e Kodit të Etikës në administratën doganore si dhe transparencën në deklarimin e pasurive dhe konfliktin e interesave. </w:t>
      </w:r>
    </w:p>
    <w:p w:rsidR="005F6DFA" w:rsidRPr="000806E2" w:rsidRDefault="005F6DFA" w:rsidP="005F6DFA">
      <w:pPr>
        <w:pStyle w:val="Paragrafi"/>
        <w:rPr>
          <w:spacing w:val="-4"/>
          <w:lang w:val="sq-AL"/>
        </w:rPr>
      </w:pPr>
      <w:r w:rsidRPr="000806E2">
        <w:rPr>
          <w:spacing w:val="-4"/>
          <w:lang w:val="sq-AL"/>
        </w:rPr>
        <w:t xml:space="preserve">ii) Drejtoria e Burimeve Mbështetëse, që përbëhet nga: </w:t>
      </w:r>
    </w:p>
    <w:p w:rsidR="005F6DFA" w:rsidRPr="000806E2" w:rsidRDefault="005F6DFA" w:rsidP="005F6DFA">
      <w:pPr>
        <w:pStyle w:val="Paragrafi"/>
        <w:rPr>
          <w:spacing w:val="-4"/>
          <w:lang w:val="sq-AL"/>
        </w:rPr>
      </w:pPr>
      <w:r w:rsidRPr="000806E2">
        <w:rPr>
          <w:spacing w:val="-4"/>
          <w:lang w:val="sq-AL"/>
        </w:rPr>
        <w:t>- Sektori i Investimeve dhe Logjistikës;</w:t>
      </w:r>
    </w:p>
    <w:p w:rsidR="005F6DFA" w:rsidRPr="000806E2" w:rsidRDefault="005F6DFA" w:rsidP="005F6DFA">
      <w:pPr>
        <w:pStyle w:val="Paragrafi"/>
        <w:rPr>
          <w:spacing w:val="-4"/>
          <w:lang w:val="sq-AL"/>
        </w:rPr>
      </w:pPr>
      <w:r w:rsidRPr="000806E2">
        <w:rPr>
          <w:spacing w:val="-4"/>
          <w:lang w:val="sq-AL"/>
        </w:rPr>
        <w:t>- Sektori i Njësisë së Prokurimit.</w:t>
      </w:r>
    </w:p>
    <w:p w:rsidR="005F6DFA" w:rsidRPr="000806E2" w:rsidRDefault="005F6DFA" w:rsidP="005F6DFA">
      <w:pPr>
        <w:pStyle w:val="Paragrafi"/>
        <w:rPr>
          <w:spacing w:val="-4"/>
          <w:lang w:val="sq-AL"/>
        </w:rPr>
      </w:pPr>
      <w:r w:rsidRPr="000806E2">
        <w:rPr>
          <w:spacing w:val="-4"/>
          <w:lang w:val="sq-AL"/>
        </w:rPr>
        <w:t xml:space="preserve">Kjo drejtori planifikon, në bashkëpunim me të gjitha departamentet, blerjet, ndërtimet dhe rindërtimet e mjediseve dhe blerjen e makinerive e të pajisjeve të nevojshme për zhvillimin e veprimtarisë doganore, duke përfshirë kompjutera, mjete transporti, pajisje për laboratorin e doganës, uniformat e personelit dhe orenditë e zyrave; Realizon procedurat e blerjes, të qirave, në bashkëpunim me degët doganore dhe zyrat e tjera të interesuara, në përputhje me legjislacionin në fuqi; Administron dhe mirëmban mjediset e Drejtorisë së Përgjithshme të Doganave. </w:t>
      </w:r>
    </w:p>
    <w:p w:rsidR="005F6DFA" w:rsidRPr="000806E2" w:rsidRDefault="005F6DFA" w:rsidP="005F6DFA">
      <w:pPr>
        <w:pStyle w:val="Paragrafi"/>
        <w:rPr>
          <w:spacing w:val="-4"/>
          <w:lang w:val="sq-AL"/>
        </w:rPr>
      </w:pPr>
      <w:r w:rsidRPr="000806E2">
        <w:rPr>
          <w:spacing w:val="-4"/>
          <w:lang w:val="sq-AL"/>
        </w:rPr>
        <w:t xml:space="preserve">iii) Drejtoria e Teknologjisë së Informacionit, përbëhet nga: sektorët e mëposhtëm, me përgjegjësitë kryesore, si më poshtë vijon: </w:t>
      </w:r>
    </w:p>
    <w:p w:rsidR="005F6DFA" w:rsidRPr="000806E2" w:rsidRDefault="005F6DFA" w:rsidP="005F6DFA">
      <w:pPr>
        <w:pStyle w:val="Paragrafi"/>
        <w:rPr>
          <w:spacing w:val="-4"/>
          <w:lang w:val="sq-AL"/>
        </w:rPr>
      </w:pPr>
      <w:r w:rsidRPr="000806E2">
        <w:rPr>
          <w:spacing w:val="-4"/>
          <w:lang w:val="sq-AL"/>
        </w:rPr>
        <w:t xml:space="preserve">- Sektori i Sistemeve dhe i Sigurisë; </w:t>
      </w:r>
    </w:p>
    <w:p w:rsidR="005F6DFA" w:rsidRPr="000806E2" w:rsidRDefault="005F6DFA" w:rsidP="005F6DFA">
      <w:pPr>
        <w:pStyle w:val="Paragrafi"/>
        <w:rPr>
          <w:spacing w:val="-4"/>
          <w:lang w:val="sq-AL"/>
        </w:rPr>
      </w:pPr>
      <w:r w:rsidRPr="000806E2">
        <w:rPr>
          <w:spacing w:val="-4"/>
          <w:lang w:val="sq-AL"/>
        </w:rPr>
        <w:t xml:space="preserve">Ky sektor ofron mbështetje operative dhe mirëmbajtjeje në nivel qendror e lokal, për të maksimizuar disponueshmërinë e infrastrukturës dhe shërbimeve të teknologjisë së informacionit; Ky sektor siguron kunsulencë dhe ndihmë të vazhdueshme teknike për stafin e teknologjisë së informacionit në degët doganore dhe ofron kornizat arkitektonike të ndërtimit të sistemit, për të maksimizuar efikasitetin në mjedisin e teknologjisë së informacionit e të komunikimit; Me anë të aplikimit të metodave të sigurisë e të kanaleve të komunikimit, ky sektor realizon integritetin dhe administrimin e sistemeve informatike, me qëllim mbrojtjen nga sulmet për dëmtimin e sistemeve të kompjuterizuara të administratës doganore shqiptare. </w:t>
      </w:r>
    </w:p>
    <w:p w:rsidR="005F6DFA" w:rsidRPr="000806E2" w:rsidRDefault="005F6DFA" w:rsidP="005F6DFA">
      <w:pPr>
        <w:pStyle w:val="Paragrafi"/>
        <w:rPr>
          <w:spacing w:val="-4"/>
          <w:lang w:val="sq-AL"/>
        </w:rPr>
      </w:pPr>
      <w:r w:rsidRPr="000806E2">
        <w:rPr>
          <w:spacing w:val="-4"/>
          <w:lang w:val="sq-AL"/>
        </w:rPr>
        <w:t xml:space="preserve">- Sektori i Zhvillimit </w:t>
      </w:r>
    </w:p>
    <w:p w:rsidR="005F6DFA" w:rsidRPr="000806E2" w:rsidRDefault="005F6DFA" w:rsidP="005F6DFA">
      <w:pPr>
        <w:pStyle w:val="Paragrafi"/>
        <w:rPr>
          <w:spacing w:val="-4"/>
          <w:lang w:val="sq-AL"/>
        </w:rPr>
      </w:pPr>
      <w:r w:rsidRPr="000806E2">
        <w:rPr>
          <w:spacing w:val="-4"/>
          <w:lang w:val="sq-AL"/>
        </w:rPr>
        <w:t xml:space="preserve">Ky sektor administron projektimin, zhvillimin, implementimin dhe mirëmbajtjen e zgjidhjeve të teknologjisë së informacionit për t’u përdorur nga shërbimi doganor dhe biznesi, si dhe jep këshilla për planifikimin, projektimin, zhvillimin dhe implementimin e shërbimeve të teknologjisë së informacionit dhe komunikimit për të ardhmen. Gjithashtu, ai ofron zgjidhje për informatizimin e të gjitha proceseve të punës në administratë, duke përdorur programe të gatshme, duke integruar zgjidhje të ndryshme dhe duke zhvilluar (programuar) zgjidhje origjinale, atje ku është e nevojshme. </w:t>
      </w:r>
    </w:p>
    <w:p w:rsidR="005F6DFA" w:rsidRPr="000806E2" w:rsidRDefault="005F6DFA" w:rsidP="005F6DFA">
      <w:pPr>
        <w:pStyle w:val="Paragrafi"/>
        <w:rPr>
          <w:spacing w:val="-4"/>
          <w:lang w:val="sq-AL"/>
        </w:rPr>
      </w:pPr>
      <w:r w:rsidRPr="000806E2">
        <w:rPr>
          <w:spacing w:val="-4"/>
          <w:lang w:val="sq-AL"/>
        </w:rPr>
        <w:t>- Sektori i Zgjidhjeve dhe i Suportit</w:t>
      </w:r>
    </w:p>
    <w:p w:rsidR="005F6DFA" w:rsidRPr="000806E2" w:rsidRDefault="005F6DFA" w:rsidP="005F6DFA">
      <w:pPr>
        <w:pStyle w:val="Paragrafi"/>
        <w:rPr>
          <w:spacing w:val="-4"/>
          <w:lang w:val="sq-AL"/>
        </w:rPr>
      </w:pPr>
      <w:r w:rsidRPr="000806E2">
        <w:rPr>
          <w:spacing w:val="-4"/>
          <w:lang w:val="sq-AL"/>
        </w:rPr>
        <w:lastRenderedPageBreak/>
        <w:t xml:space="preserve">Ky sektor ofron angazhimin për biznesin, menaxhimin e projekteve dhe shqyrtimin e aktiviteteve të teknologjisë së informacionit dhe është një pikë e vetme e hyrjes për biznesin, për shërbimet e ofruara nga Departamenti i Teknologjisë së Informacionit; Ky sektor ofron shërbimin Help Desk, me anë të e-mail-it ose telefonit për probleme të ndryshme që lindin gjatë përdorimit të sistemeve informatike doganore, delegon problemin në sektorët apo drejtoritë përkatëse, kur për zgjidhjen e tij kërkohet ndërhyrje më e specializuar, si dhe bashkërendon punën ndërmjet strukturave të përfshira në këto zgjidhje. </w:t>
      </w:r>
    </w:p>
    <w:p w:rsidR="005F6DFA" w:rsidRPr="000806E2" w:rsidRDefault="005F6DFA" w:rsidP="005F6DFA">
      <w:pPr>
        <w:pStyle w:val="Paragrafi"/>
        <w:rPr>
          <w:spacing w:val="-4"/>
          <w:lang w:val="sq-AL"/>
        </w:rPr>
      </w:pPr>
      <w:r w:rsidRPr="000806E2">
        <w:rPr>
          <w:spacing w:val="-4"/>
          <w:lang w:val="sq-AL"/>
        </w:rPr>
        <w:t>iv) Drejtoria Juridike, që përbëhet nga:</w:t>
      </w:r>
    </w:p>
    <w:p w:rsidR="005F6DFA" w:rsidRPr="000806E2" w:rsidRDefault="005F6DFA" w:rsidP="005F6DFA">
      <w:pPr>
        <w:pStyle w:val="Paragrafi"/>
        <w:rPr>
          <w:spacing w:val="-4"/>
          <w:lang w:val="sq-AL"/>
        </w:rPr>
      </w:pPr>
      <w:r w:rsidRPr="000806E2">
        <w:rPr>
          <w:spacing w:val="-4"/>
          <w:lang w:val="sq-AL"/>
        </w:rPr>
        <w:t>- Sektori i Legjislacionit;</w:t>
      </w:r>
    </w:p>
    <w:p w:rsidR="005F6DFA" w:rsidRPr="000806E2" w:rsidRDefault="005F6DFA" w:rsidP="005F6DFA">
      <w:pPr>
        <w:pStyle w:val="Paragrafi"/>
        <w:rPr>
          <w:spacing w:val="-4"/>
          <w:lang w:val="sq-AL"/>
        </w:rPr>
      </w:pPr>
      <w:r w:rsidRPr="000806E2">
        <w:rPr>
          <w:spacing w:val="-4"/>
          <w:lang w:val="sq-AL"/>
        </w:rPr>
        <w:t>- Sektori i Ankimimeve.</w:t>
      </w:r>
    </w:p>
    <w:p w:rsidR="005F6DFA" w:rsidRPr="000806E2" w:rsidRDefault="005F6DFA" w:rsidP="005F6DFA">
      <w:pPr>
        <w:pStyle w:val="Paragrafi"/>
        <w:rPr>
          <w:spacing w:val="-4"/>
          <w:lang w:val="sq-AL"/>
        </w:rPr>
      </w:pPr>
      <w:r w:rsidRPr="000806E2">
        <w:rPr>
          <w:spacing w:val="-4"/>
          <w:lang w:val="sq-AL"/>
        </w:rPr>
        <w:t>Kjo drejtori mbështet propozimet ligjore për çështje që kanë të bëjnë me fushën doganore apo të akcizës si dhe ndjek planin e përafrimit të legjislacionit doganor/akcizës me atë të BE-së; Jep këshillim ligjor për strukturat e tjera të departamenteve të administratës qendrore dhe degët doganore, me kërkesë të tyre, për raste specifike lidhur me çështje doganore apo të akcizës; Shqyrton ankimet administrative ndaj vendimeve të degëve doganore për pagesën e detyrimeve dhe/ose gjobave dhe ia paraqet për vendimmarrje drejtorit të Përgjithshëm të Doganave; Administron proceset gjyqësore ku palë është DPD-ja, në të gjitha shkallët e gjykimit; Jep ndihmë ligjore për proceset gjyqësore ku palë janë degët doganore.</w:t>
      </w:r>
    </w:p>
    <w:p w:rsidR="005F6DFA" w:rsidRPr="000806E2" w:rsidRDefault="005F6DFA" w:rsidP="005F6DFA">
      <w:pPr>
        <w:pStyle w:val="Paragrafi"/>
        <w:rPr>
          <w:spacing w:val="-4"/>
          <w:lang w:val="sq-AL"/>
        </w:rPr>
      </w:pPr>
      <w:r w:rsidRPr="000806E2">
        <w:rPr>
          <w:spacing w:val="-4"/>
          <w:lang w:val="sq-AL"/>
        </w:rPr>
        <w:t>b) Departamenti i Akcizës përbëhet nga drejtoritë, si më poshtë vijon:</w:t>
      </w:r>
    </w:p>
    <w:p w:rsidR="005F6DFA" w:rsidRPr="000806E2" w:rsidRDefault="005F6DFA" w:rsidP="005F6DFA">
      <w:pPr>
        <w:pStyle w:val="Paragrafi"/>
        <w:rPr>
          <w:spacing w:val="-4"/>
          <w:lang w:val="sq-AL"/>
        </w:rPr>
      </w:pPr>
      <w:r w:rsidRPr="000806E2">
        <w:rPr>
          <w:spacing w:val="-4"/>
          <w:lang w:val="sq-AL"/>
        </w:rPr>
        <w:t xml:space="preserve">i) Drejtoria Teknike e Akcizës, që përbëhet nga: </w:t>
      </w:r>
    </w:p>
    <w:p w:rsidR="005F6DFA" w:rsidRPr="000806E2" w:rsidRDefault="005F6DFA" w:rsidP="005F6DFA">
      <w:pPr>
        <w:pStyle w:val="Paragrafi"/>
        <w:rPr>
          <w:spacing w:val="-4"/>
          <w:lang w:val="sq-AL"/>
        </w:rPr>
      </w:pPr>
      <w:r w:rsidRPr="000806E2">
        <w:rPr>
          <w:spacing w:val="-4"/>
          <w:lang w:val="sq-AL"/>
        </w:rPr>
        <w:t>- Sektori i Autorizimeve;</w:t>
      </w:r>
    </w:p>
    <w:p w:rsidR="005F6DFA" w:rsidRPr="000806E2" w:rsidRDefault="005F6DFA" w:rsidP="005F6DFA">
      <w:pPr>
        <w:pStyle w:val="Paragrafi"/>
        <w:rPr>
          <w:spacing w:val="-4"/>
          <w:lang w:val="sq-AL"/>
        </w:rPr>
      </w:pPr>
      <w:r w:rsidRPr="000806E2">
        <w:rPr>
          <w:spacing w:val="-4"/>
          <w:lang w:val="sq-AL"/>
        </w:rPr>
        <w:t>- Sektori i Lehtësirave, Klasifikimit dhe Pullave Fiskale;</w:t>
      </w:r>
    </w:p>
    <w:p w:rsidR="005F6DFA" w:rsidRPr="000806E2" w:rsidRDefault="005F6DFA" w:rsidP="005F6DFA">
      <w:pPr>
        <w:pStyle w:val="Paragrafi"/>
        <w:rPr>
          <w:spacing w:val="-4"/>
          <w:lang w:val="sq-AL"/>
        </w:rPr>
      </w:pPr>
      <w:r w:rsidRPr="000806E2">
        <w:rPr>
          <w:spacing w:val="-4"/>
          <w:lang w:val="sq-AL"/>
        </w:rPr>
        <w:t>- Sektori i Pajisjeve, Matësve dhe Linjave Teknologjike.</w:t>
      </w:r>
    </w:p>
    <w:p w:rsidR="005F6DFA" w:rsidRPr="000806E2" w:rsidRDefault="005F6DFA" w:rsidP="005F6DFA">
      <w:pPr>
        <w:pStyle w:val="Paragrafi"/>
        <w:rPr>
          <w:spacing w:val="-4"/>
          <w:lang w:val="sq-AL"/>
        </w:rPr>
      </w:pPr>
      <w:r w:rsidRPr="000806E2">
        <w:rPr>
          <w:spacing w:val="-4"/>
          <w:lang w:val="sq-AL"/>
        </w:rPr>
        <w:t xml:space="preserve">Kjo drejtori administron procedurat e autorizimit e të licencimit dhe lëshon autorizimet për magazinat fiskale dhe depozituesit e miratuar, autorizon/licencon pritësit e regjistruar, dërguesit e regjistruar dhe përfaqësuesit fiskalë. </w:t>
      </w:r>
    </w:p>
    <w:p w:rsidR="005F6DFA" w:rsidRPr="000806E2" w:rsidRDefault="005F6DFA" w:rsidP="005F6DFA">
      <w:pPr>
        <w:pStyle w:val="Paragrafi"/>
        <w:rPr>
          <w:spacing w:val="-4"/>
          <w:lang w:val="sq-AL"/>
        </w:rPr>
      </w:pPr>
      <w:r w:rsidRPr="000806E2">
        <w:rPr>
          <w:spacing w:val="-4"/>
          <w:lang w:val="sq-AL"/>
        </w:rPr>
        <w:t>Administron procedurën e lehtësirave fiskale lidhur me përjashtimet dhe rimbursimet nga detyrimet e akcizës si dhe lëshon autorizimet për përjashtim apo autorizon rimbursimet; Admi</w:t>
      </w:r>
      <w:r>
        <w:rPr>
          <w:spacing w:val="-4"/>
          <w:lang w:val="sq-AL"/>
        </w:rPr>
        <w:t>-</w:t>
      </w:r>
      <w:r w:rsidRPr="000806E2">
        <w:rPr>
          <w:spacing w:val="-4"/>
          <w:lang w:val="sq-AL"/>
        </w:rPr>
        <w:t xml:space="preserve">nistron dhe trajton përditësimet e nevojshme dhe problematikat lidhur me çështjet e klasifikimit fiskal, administron, monitoron e bashkërendon të gjitha procedurat e nevojshme, lidhur me pullat fiskale dhe kodet e sigurisë, si dhe trajton çështje të garancive; Përgjigjet për hedhjen dhe përditësimin e rregullave në sistemin informatik; </w:t>
      </w:r>
    </w:p>
    <w:p w:rsidR="005F6DFA" w:rsidRPr="000806E2" w:rsidRDefault="005F6DFA" w:rsidP="005F6DFA">
      <w:pPr>
        <w:pStyle w:val="Paragrafi"/>
        <w:rPr>
          <w:spacing w:val="-4"/>
          <w:lang w:val="sq-AL"/>
        </w:rPr>
      </w:pPr>
      <w:r w:rsidRPr="000806E2">
        <w:rPr>
          <w:spacing w:val="-4"/>
          <w:lang w:val="sq-AL"/>
        </w:rPr>
        <w:t xml:space="preserve">Kontrollon, saktëson apo përditëson normativat teknike në procesin e prodhimit; Kontrollon koeficientët e humbjeve dhe të firove; Kontrollon procedurat e shënjimit fiskal dhe të ngjyrimit, si dhe pajisjet e instrumentet matëse, linjat teknologjike, depozitat, rezervuarët, kalibrimin e tyre etj. </w:t>
      </w:r>
    </w:p>
    <w:p w:rsidR="005F6DFA" w:rsidRPr="000806E2" w:rsidRDefault="005F6DFA" w:rsidP="005F6DFA">
      <w:pPr>
        <w:pStyle w:val="Paragrafi"/>
        <w:rPr>
          <w:spacing w:val="-4"/>
          <w:lang w:val="sq-AL"/>
        </w:rPr>
      </w:pPr>
      <w:r w:rsidRPr="000806E2">
        <w:rPr>
          <w:spacing w:val="-4"/>
          <w:lang w:val="sq-AL"/>
        </w:rPr>
        <w:t xml:space="preserve">ii) Drejtoria e Metodikave dhe Kontrollit, që përbëhet nga: </w:t>
      </w:r>
    </w:p>
    <w:p w:rsidR="005F6DFA" w:rsidRPr="000806E2" w:rsidRDefault="005F6DFA" w:rsidP="005F6DFA">
      <w:pPr>
        <w:pStyle w:val="Paragrafi"/>
        <w:rPr>
          <w:spacing w:val="-4"/>
          <w:lang w:val="sq-AL"/>
        </w:rPr>
      </w:pPr>
      <w:r w:rsidRPr="000806E2">
        <w:rPr>
          <w:spacing w:val="-4"/>
          <w:lang w:val="sq-AL"/>
        </w:rPr>
        <w:t>- Sektori i Pijeve Alkoolike;</w:t>
      </w:r>
    </w:p>
    <w:p w:rsidR="005F6DFA" w:rsidRPr="000806E2" w:rsidRDefault="005F6DFA" w:rsidP="005F6DFA">
      <w:pPr>
        <w:pStyle w:val="Paragrafi"/>
        <w:rPr>
          <w:spacing w:val="-4"/>
          <w:lang w:val="sq-AL"/>
        </w:rPr>
      </w:pPr>
      <w:r w:rsidRPr="000806E2">
        <w:rPr>
          <w:spacing w:val="-4"/>
          <w:lang w:val="sq-AL"/>
        </w:rPr>
        <w:t>- Sektori i Produkteve Energjetike;</w:t>
      </w:r>
    </w:p>
    <w:p w:rsidR="005F6DFA" w:rsidRPr="000806E2" w:rsidRDefault="005F6DFA" w:rsidP="005F6DFA">
      <w:pPr>
        <w:pStyle w:val="Paragrafi"/>
        <w:rPr>
          <w:spacing w:val="-4"/>
          <w:lang w:val="sq-AL"/>
        </w:rPr>
      </w:pPr>
      <w:r w:rsidRPr="000806E2">
        <w:rPr>
          <w:spacing w:val="-4"/>
          <w:lang w:val="sq-AL"/>
        </w:rPr>
        <w:t>- Sektori i Produkteve të Tjera.</w:t>
      </w:r>
    </w:p>
    <w:p w:rsidR="005F6DFA" w:rsidRPr="000806E2" w:rsidRDefault="005F6DFA" w:rsidP="005F6DFA">
      <w:pPr>
        <w:pStyle w:val="Paragrafi"/>
        <w:rPr>
          <w:spacing w:val="-4"/>
          <w:lang w:val="sq-AL"/>
        </w:rPr>
      </w:pPr>
      <w:r w:rsidRPr="000806E2">
        <w:rPr>
          <w:spacing w:val="-4"/>
          <w:lang w:val="sq-AL"/>
        </w:rPr>
        <w:t>Kjo drejtori kryen mbikëqyrjen, kontrollin dhe monitorimin sipas produkteve specifike të magazinave fiskale të prodhimit apo stokimit, kontrollon dhe monitoron lëvizjen e produkteve të akcizës nën pezullim, monitoron zbatimin e kushteve si dhe respektimin, nga operatorët e akcizës, të skemës së përjashtimeve dhe rimbursimeve; Bashkëpunon me strukturat e tjera qendrore të Drejtorisë së Përgjithshme, sipas rastit, për trajtimin e operacioneve të parregullta; Kryen analizime të ndryshme, përfshirë edhe ato aposteriori lidhur me importimin, prodhimin, stokimin dhe lëvizjen e produkteve të akcizës, sipas llojit të tyre.</w:t>
      </w:r>
    </w:p>
    <w:p w:rsidR="005F6DFA" w:rsidRPr="000806E2" w:rsidRDefault="005F6DFA" w:rsidP="005F6DFA">
      <w:pPr>
        <w:pStyle w:val="Paragrafi"/>
        <w:rPr>
          <w:spacing w:val="-4"/>
          <w:lang w:val="sq-AL"/>
        </w:rPr>
      </w:pPr>
      <w:r w:rsidRPr="000806E2">
        <w:rPr>
          <w:spacing w:val="-4"/>
          <w:lang w:val="sq-AL"/>
        </w:rPr>
        <w:t xml:space="preserve">Kjo drejtori harton projekte dhe përditëson metodikat për kontrollin e magazinave fiskale, depozituesit e miratuar, pritësit dhe dërguesit e regjistruar, si dhe të proceseve të ndryshme të prodhimit të mallrave të akcizës, harton dhe përditëson metodikat lidhur me matjen e produkteve dhe depozitave, rezervuarëve etj., sipas produkteve specifike. </w:t>
      </w:r>
    </w:p>
    <w:p w:rsidR="005F6DFA" w:rsidRPr="000806E2" w:rsidRDefault="005F6DFA" w:rsidP="005F6DFA">
      <w:pPr>
        <w:pStyle w:val="Paragrafi"/>
        <w:rPr>
          <w:spacing w:val="-4"/>
          <w:lang w:val="sq-AL"/>
        </w:rPr>
      </w:pPr>
      <w:r w:rsidRPr="000806E2">
        <w:rPr>
          <w:spacing w:val="-4"/>
          <w:lang w:val="sq-AL"/>
        </w:rPr>
        <w:t>c) Departamenti Teknik përbëhet nga drejtoritë, si më poshtë vijon:</w:t>
      </w:r>
    </w:p>
    <w:p w:rsidR="005F6DFA" w:rsidRPr="000806E2" w:rsidRDefault="005F6DFA" w:rsidP="005F6DFA">
      <w:pPr>
        <w:pStyle w:val="Paragrafi"/>
        <w:rPr>
          <w:spacing w:val="-4"/>
          <w:lang w:val="sq-AL"/>
        </w:rPr>
      </w:pPr>
      <w:r w:rsidRPr="000806E2">
        <w:rPr>
          <w:spacing w:val="-4"/>
          <w:lang w:val="sq-AL"/>
        </w:rPr>
        <w:t>i) Drejtoria e Procedurave Doganore, që përbëhet nga:</w:t>
      </w:r>
    </w:p>
    <w:p w:rsidR="005F6DFA" w:rsidRPr="000806E2" w:rsidRDefault="005F6DFA" w:rsidP="005F6DFA">
      <w:pPr>
        <w:pStyle w:val="Paragrafi"/>
        <w:rPr>
          <w:spacing w:val="-4"/>
          <w:lang w:val="sq-AL"/>
        </w:rPr>
      </w:pPr>
      <w:r w:rsidRPr="000806E2">
        <w:rPr>
          <w:spacing w:val="-4"/>
          <w:lang w:val="sq-AL"/>
        </w:rPr>
        <w:t xml:space="preserve">- Sektori i Procedurave dhe Regjimeve Doganore; </w:t>
      </w:r>
    </w:p>
    <w:p w:rsidR="005F6DFA" w:rsidRPr="000806E2" w:rsidRDefault="005F6DFA" w:rsidP="005F6DFA">
      <w:pPr>
        <w:pStyle w:val="Paragrafi"/>
        <w:rPr>
          <w:spacing w:val="-4"/>
          <w:lang w:val="sq-AL"/>
        </w:rPr>
      </w:pPr>
      <w:r w:rsidRPr="000806E2">
        <w:rPr>
          <w:spacing w:val="-4"/>
          <w:lang w:val="sq-AL"/>
        </w:rPr>
        <w:t>- Sektori i Lehtësive, Thjeshtimeve Doganore dhe Transitit;</w:t>
      </w:r>
    </w:p>
    <w:p w:rsidR="005F6DFA" w:rsidRPr="000806E2" w:rsidRDefault="005F6DFA" w:rsidP="005F6DFA">
      <w:pPr>
        <w:pStyle w:val="Paragrafi"/>
        <w:rPr>
          <w:spacing w:val="-4"/>
          <w:lang w:val="sq-AL"/>
        </w:rPr>
      </w:pPr>
      <w:r w:rsidRPr="000806E2">
        <w:rPr>
          <w:spacing w:val="-4"/>
          <w:lang w:val="sq-AL"/>
        </w:rPr>
        <w:t>- Sektori i Harmonizimit të Procedurave Doganore dhe Informimit të Operatorëve.</w:t>
      </w:r>
    </w:p>
    <w:p w:rsidR="005F6DFA" w:rsidRPr="000806E2" w:rsidRDefault="005F6DFA" w:rsidP="005F6DFA">
      <w:pPr>
        <w:pStyle w:val="Paragrafi"/>
        <w:rPr>
          <w:spacing w:val="-4"/>
          <w:lang w:val="sq-AL"/>
        </w:rPr>
      </w:pPr>
      <w:r w:rsidRPr="000806E2">
        <w:rPr>
          <w:spacing w:val="-4"/>
          <w:lang w:val="sq-AL"/>
        </w:rPr>
        <w:t>Kjo drejtori, në përputhje me dispozitat në fuqi, administron dokumentacionin për lëvizjen e mallrave e të bagazheve brenda territorit doganor të Republikës së Shqipërisë, deklaratat përmble</w:t>
      </w:r>
      <w:r>
        <w:rPr>
          <w:spacing w:val="-4"/>
          <w:lang w:val="sq-AL"/>
        </w:rPr>
        <w:t>-</w:t>
      </w:r>
      <w:r w:rsidRPr="000806E2">
        <w:rPr>
          <w:spacing w:val="-4"/>
          <w:lang w:val="sq-AL"/>
        </w:rPr>
        <w:t xml:space="preserve">dhëse, dokumentet për magazinimin e përkohshëm të mallrave dhe për deklarimin doganor, lehtësimin dhe thjeshtimin e procedurave doganore; Administron procedurat doganore dhe lëshimin e autorizimeve për to, si dhe për </w:t>
      </w:r>
      <w:r w:rsidRPr="000806E2">
        <w:rPr>
          <w:spacing w:val="-4"/>
          <w:lang w:val="sq-AL"/>
        </w:rPr>
        <w:lastRenderedPageBreak/>
        <w:t>agjentët doganorë; Administron dokumentet për turizmin ndërkombëtar, procedurat e vendosjes në qarkullim të lirë dhe të eksportit, procedurat e transitit, të përpunimit aktiv dhe pasiv, të përpunimit nën kontroll doganor, të lejimit të përkohshëm, procedurat e magazinimit doganor, zonat e lira dhe magazinat e lira; Administron dokumentet për magazinat e furnizimit dhe “Duty Free Shops”, furnizimet dhe pajisjet për përdorim në bord të mjeteve të transportit, për ndalimet dhe kufizimet në importin dhe eksportin e mallrave me karakter fito-sanitar; Administron rregullat si dhe procedurat e lehtësimit dhe thjeshtimit, si zhdoganimin lokal, OEA, kompetencat territorial, etj.; Jep udhëzimet e nevojshme për përdoruesit në lidhje me sistemet e të dhënave, të formularëve, të regjistrave dhe të blloqeve përkatëse, të nevojshme në lidhje me procedurat doganore; Informon operatorët ekonomikë për procedurat doganore, lehtësitë dhe thjeshtimet që ofron legjislacioni doganor; Harmonizon udhëzimet apo aktet e tjera të nivelit të tretë me Kodin Doganor.</w:t>
      </w:r>
    </w:p>
    <w:p w:rsidR="005F6DFA" w:rsidRPr="000806E2" w:rsidRDefault="005F6DFA" w:rsidP="005F6DFA">
      <w:pPr>
        <w:pStyle w:val="Paragrafi"/>
        <w:rPr>
          <w:spacing w:val="-4"/>
          <w:lang w:val="sq-AL"/>
        </w:rPr>
      </w:pPr>
      <w:r w:rsidRPr="000806E2">
        <w:rPr>
          <w:spacing w:val="-4"/>
          <w:lang w:val="sq-AL"/>
        </w:rPr>
        <w:t xml:space="preserve">ii) Drejtoria e Tarifës dhe Origjinës, që përbëhet nga: </w:t>
      </w:r>
    </w:p>
    <w:p w:rsidR="005F6DFA" w:rsidRPr="000806E2" w:rsidRDefault="005F6DFA" w:rsidP="005F6DFA">
      <w:pPr>
        <w:pStyle w:val="Paragrafi"/>
        <w:rPr>
          <w:spacing w:val="-4"/>
          <w:lang w:val="sq-AL"/>
        </w:rPr>
      </w:pPr>
      <w:r w:rsidRPr="000806E2">
        <w:rPr>
          <w:spacing w:val="-4"/>
          <w:lang w:val="sq-AL"/>
        </w:rPr>
        <w:t>- Sektori i Tarifës;</w:t>
      </w:r>
    </w:p>
    <w:p w:rsidR="005F6DFA" w:rsidRPr="000806E2" w:rsidRDefault="005F6DFA" w:rsidP="005F6DFA">
      <w:pPr>
        <w:pStyle w:val="Paragrafi"/>
        <w:rPr>
          <w:spacing w:val="-4"/>
          <w:lang w:val="sq-AL"/>
        </w:rPr>
      </w:pPr>
      <w:r w:rsidRPr="000806E2">
        <w:rPr>
          <w:spacing w:val="-4"/>
          <w:lang w:val="sq-AL"/>
        </w:rPr>
        <w:t>- Sektori i Origjinës.</w:t>
      </w:r>
    </w:p>
    <w:p w:rsidR="005F6DFA" w:rsidRPr="000806E2" w:rsidRDefault="005F6DFA" w:rsidP="005F6DFA">
      <w:pPr>
        <w:pStyle w:val="Paragrafi"/>
        <w:rPr>
          <w:spacing w:val="-4"/>
          <w:lang w:val="sq-AL"/>
        </w:rPr>
      </w:pPr>
      <w:r w:rsidRPr="000806E2">
        <w:rPr>
          <w:spacing w:val="-4"/>
          <w:lang w:val="sq-AL"/>
        </w:rPr>
        <w:t xml:space="preserve">Kjo drejtori harton e përditëson nomenklaturën e mallrave dhe tarifën doganore si dhe administron shënimet (notat) shpjeguese, jep informacion tarifor të detyrueshëm (ITD), administron operacionet e privilegjuara, mbikëqyr rregullat për taksat e tjera në import; mbikëqyr rregullat për TVSH-në në import. </w:t>
      </w:r>
    </w:p>
    <w:p w:rsidR="005F6DFA" w:rsidRPr="000806E2" w:rsidRDefault="005F6DFA" w:rsidP="005F6DFA">
      <w:pPr>
        <w:pStyle w:val="Paragrafi"/>
        <w:rPr>
          <w:spacing w:val="-4"/>
          <w:lang w:val="sq-AL"/>
        </w:rPr>
      </w:pPr>
      <w:r w:rsidRPr="000806E2">
        <w:rPr>
          <w:spacing w:val="-4"/>
          <w:lang w:val="sq-AL"/>
        </w:rPr>
        <w:t xml:space="preserve">Gjithashtu, kjo drejtori administron origjinën e mallrave, sipas marrëveshjeve preferenciale përkatëse, procedurat e lëshimit të certifikatave të origjinës preferenciale, ndjek zbatimin e masave të politikës tregtare, të kuotave e të tavaneve tarifore dhe të masave antidumping. </w:t>
      </w:r>
    </w:p>
    <w:p w:rsidR="005F6DFA" w:rsidRPr="000806E2" w:rsidRDefault="005F6DFA" w:rsidP="005F6DFA">
      <w:pPr>
        <w:pStyle w:val="Paragrafi"/>
        <w:rPr>
          <w:spacing w:val="-4"/>
          <w:lang w:val="sq-AL"/>
        </w:rPr>
      </w:pPr>
      <w:r w:rsidRPr="000806E2">
        <w:rPr>
          <w:spacing w:val="-4"/>
          <w:lang w:val="sq-AL"/>
        </w:rPr>
        <w:t xml:space="preserve">iii) Drejtoria e Laboratorit Doganor, që përbëhet nga: </w:t>
      </w:r>
    </w:p>
    <w:p w:rsidR="005F6DFA" w:rsidRPr="000806E2" w:rsidRDefault="005F6DFA" w:rsidP="005F6DFA">
      <w:pPr>
        <w:pStyle w:val="Paragrafi"/>
        <w:rPr>
          <w:spacing w:val="-4"/>
          <w:lang w:val="sq-AL"/>
        </w:rPr>
      </w:pPr>
      <w:r w:rsidRPr="000806E2">
        <w:rPr>
          <w:spacing w:val="-4"/>
          <w:lang w:val="sq-AL"/>
        </w:rPr>
        <w:t>- Sektori i Standardeve, Metodikave dhe Administrimit;</w:t>
      </w:r>
    </w:p>
    <w:p w:rsidR="005F6DFA" w:rsidRPr="000806E2" w:rsidRDefault="005F6DFA" w:rsidP="005F6DFA">
      <w:pPr>
        <w:pStyle w:val="Paragrafi"/>
        <w:rPr>
          <w:spacing w:val="-4"/>
          <w:lang w:val="sq-AL"/>
        </w:rPr>
      </w:pPr>
      <w:r w:rsidRPr="000806E2">
        <w:rPr>
          <w:spacing w:val="-4"/>
          <w:lang w:val="sq-AL"/>
        </w:rPr>
        <w:t xml:space="preserve">- Sektori i Analizave; </w:t>
      </w:r>
    </w:p>
    <w:p w:rsidR="005F6DFA" w:rsidRPr="000806E2" w:rsidRDefault="005F6DFA" w:rsidP="005F6DFA">
      <w:pPr>
        <w:pStyle w:val="Paragrafi"/>
        <w:rPr>
          <w:spacing w:val="-4"/>
          <w:lang w:val="sq-AL"/>
        </w:rPr>
      </w:pPr>
      <w:r w:rsidRPr="000806E2">
        <w:rPr>
          <w:spacing w:val="-4"/>
          <w:lang w:val="sq-AL"/>
        </w:rPr>
        <w:t>- Sektori i Klasifikimit Tarifor.</w:t>
      </w:r>
    </w:p>
    <w:p w:rsidR="005F6DFA" w:rsidRPr="000806E2" w:rsidRDefault="005F6DFA" w:rsidP="005F6DFA">
      <w:pPr>
        <w:pStyle w:val="Paragrafi"/>
        <w:rPr>
          <w:spacing w:val="-4"/>
          <w:lang w:val="sq-AL"/>
        </w:rPr>
      </w:pPr>
      <w:r w:rsidRPr="000806E2">
        <w:rPr>
          <w:spacing w:val="-4"/>
          <w:lang w:val="sq-AL"/>
        </w:rPr>
        <w:t>Kjo drejtori kryen studime për metodat dhe teknikat për analizën kimike, teknologjike e mercologjike të mallrave; Analizon mostrat e marra nga zyrat vendore; Lëshon certifikatat përkatëse për verifikimin e llojit të mallrave, të emërtimit të tyre dhe bën klasifikimin tarifor; Administron dhe mirëmban pajisjet e Laboratorit Doganor.</w:t>
      </w:r>
    </w:p>
    <w:p w:rsidR="005F6DFA" w:rsidRPr="000806E2" w:rsidRDefault="005F6DFA" w:rsidP="005F6DFA">
      <w:pPr>
        <w:pStyle w:val="Paragrafi"/>
        <w:rPr>
          <w:spacing w:val="-4"/>
          <w:lang w:val="sq-AL"/>
        </w:rPr>
      </w:pPr>
      <w:r w:rsidRPr="000806E2">
        <w:rPr>
          <w:spacing w:val="-4"/>
          <w:lang w:val="sq-AL"/>
        </w:rPr>
        <w:t xml:space="preserve">iv) Drejtoria e Vlerës Doganore, që përbëhet nga: </w:t>
      </w:r>
    </w:p>
    <w:p w:rsidR="005F6DFA" w:rsidRPr="000806E2" w:rsidRDefault="005F6DFA" w:rsidP="005F6DFA">
      <w:pPr>
        <w:pStyle w:val="Paragrafi"/>
        <w:rPr>
          <w:spacing w:val="-4"/>
          <w:lang w:val="sq-AL"/>
        </w:rPr>
      </w:pPr>
      <w:r w:rsidRPr="000806E2">
        <w:rPr>
          <w:spacing w:val="-4"/>
          <w:lang w:val="sq-AL"/>
        </w:rPr>
        <w:t>- Sektori i Mbikëqyrjes së Vlerës Doganore;</w:t>
      </w:r>
    </w:p>
    <w:p w:rsidR="005F6DFA" w:rsidRPr="000806E2" w:rsidRDefault="005F6DFA" w:rsidP="005F6DFA">
      <w:pPr>
        <w:pStyle w:val="Paragrafi"/>
        <w:rPr>
          <w:spacing w:val="-4"/>
          <w:lang w:val="sq-AL"/>
        </w:rPr>
      </w:pPr>
      <w:r w:rsidRPr="000806E2">
        <w:rPr>
          <w:spacing w:val="-4"/>
          <w:lang w:val="sq-AL"/>
        </w:rPr>
        <w:t>- Sektori i Metodologjisë së Vlerësimit Doganor.</w:t>
      </w:r>
    </w:p>
    <w:p w:rsidR="005F6DFA" w:rsidRPr="000806E2" w:rsidRDefault="005F6DFA" w:rsidP="005F6DFA">
      <w:pPr>
        <w:pStyle w:val="Paragrafi"/>
        <w:rPr>
          <w:spacing w:val="-4"/>
          <w:lang w:val="sq-AL"/>
        </w:rPr>
      </w:pPr>
      <w:r w:rsidRPr="000806E2">
        <w:rPr>
          <w:spacing w:val="-4"/>
          <w:lang w:val="sq-AL"/>
        </w:rPr>
        <w:t>Kjo drejtori administron dispozitat që kanë të bëjnë me procesin e vlerësimit doganor të mallrave e shërbimeve si dhe ndjek përditësimin e kursit të këmbimit; Përgatit e administron udhëzimet dhe urdhrat që kanë të bëjnë me metodologjinë e vlerësimit, për qëllime doganore;</w:t>
      </w:r>
    </w:p>
    <w:p w:rsidR="005F6DFA" w:rsidRPr="000806E2" w:rsidRDefault="005F6DFA" w:rsidP="005F6DFA">
      <w:pPr>
        <w:pStyle w:val="Paragrafi"/>
        <w:rPr>
          <w:spacing w:val="-4"/>
          <w:lang w:val="sq-AL"/>
        </w:rPr>
      </w:pPr>
      <w:r w:rsidRPr="000806E2">
        <w:rPr>
          <w:spacing w:val="-4"/>
          <w:lang w:val="sq-AL"/>
        </w:rPr>
        <w:t>Në bashkëpunim me degët doganore dhe strukturat e tjera të administratës doganor, kjo drejtori mbikëqyr zbatimin e metodologjisë së vlerësimit doganor të mallrave;</w:t>
      </w:r>
    </w:p>
    <w:p w:rsidR="005F6DFA" w:rsidRPr="000806E2" w:rsidRDefault="005F6DFA" w:rsidP="005F6DFA">
      <w:pPr>
        <w:pStyle w:val="Paragrafi"/>
        <w:rPr>
          <w:spacing w:val="-4"/>
          <w:lang w:val="sq-AL"/>
        </w:rPr>
      </w:pPr>
      <w:r w:rsidRPr="000806E2">
        <w:rPr>
          <w:spacing w:val="-4"/>
          <w:lang w:val="sq-AL"/>
        </w:rPr>
        <w:t>Kjo drejtori, mbështetur në burime të miratuara, përditëson “dosjen” me të dhënat e disponueshme si dhe me sisteme apo mekanizma të tjera, për qëllim të vlerësimit doganor të mallrave.</w:t>
      </w:r>
    </w:p>
    <w:p w:rsidR="005F6DFA" w:rsidRPr="000806E2" w:rsidRDefault="005F6DFA" w:rsidP="005F6DFA">
      <w:pPr>
        <w:pStyle w:val="Paragrafi"/>
        <w:rPr>
          <w:spacing w:val="-4"/>
          <w:lang w:val="sq-AL"/>
        </w:rPr>
      </w:pPr>
      <w:r w:rsidRPr="000806E2">
        <w:rPr>
          <w:spacing w:val="-4"/>
          <w:lang w:val="sq-AL"/>
        </w:rPr>
        <w:t>ç) Departamenti Operativ dhe Hetimor përbëhet nga drejtoritë, si më poshtë vijon:</w:t>
      </w:r>
    </w:p>
    <w:p w:rsidR="005F6DFA" w:rsidRPr="000806E2" w:rsidRDefault="005F6DFA" w:rsidP="005F6DFA">
      <w:pPr>
        <w:pStyle w:val="Paragrafi"/>
        <w:rPr>
          <w:spacing w:val="-4"/>
          <w:lang w:val="sq-AL"/>
        </w:rPr>
      </w:pPr>
      <w:r w:rsidRPr="000806E2">
        <w:rPr>
          <w:spacing w:val="-4"/>
          <w:lang w:val="sq-AL"/>
        </w:rPr>
        <w:t>i) Drejtoria e Antikontrabandës, që përbëhet nga:</w:t>
      </w:r>
    </w:p>
    <w:p w:rsidR="005F6DFA" w:rsidRPr="000806E2" w:rsidRDefault="005F6DFA" w:rsidP="005F6DFA">
      <w:pPr>
        <w:pStyle w:val="Paragrafi"/>
        <w:rPr>
          <w:spacing w:val="-4"/>
          <w:lang w:val="sq-AL"/>
        </w:rPr>
      </w:pPr>
      <w:r w:rsidRPr="000806E2">
        <w:rPr>
          <w:spacing w:val="-4"/>
          <w:lang w:val="sq-AL"/>
        </w:rPr>
        <w:t>- Sektori i Antikontrabandës Tokësore;</w:t>
      </w:r>
    </w:p>
    <w:p w:rsidR="005F6DFA" w:rsidRPr="000806E2" w:rsidRDefault="005F6DFA" w:rsidP="005F6DFA">
      <w:pPr>
        <w:pStyle w:val="Paragrafi"/>
        <w:rPr>
          <w:spacing w:val="-4"/>
          <w:lang w:val="sq-AL"/>
        </w:rPr>
      </w:pPr>
      <w:r w:rsidRPr="000806E2">
        <w:rPr>
          <w:spacing w:val="-4"/>
          <w:lang w:val="sq-AL"/>
        </w:rPr>
        <w:t>- Sektori i Antikontrabandës Detare.</w:t>
      </w:r>
    </w:p>
    <w:p w:rsidR="005F6DFA" w:rsidRPr="000806E2" w:rsidRDefault="005F6DFA" w:rsidP="005F6DFA">
      <w:pPr>
        <w:pStyle w:val="Paragrafi"/>
        <w:rPr>
          <w:spacing w:val="-4"/>
          <w:lang w:val="sq-AL"/>
        </w:rPr>
      </w:pPr>
      <w:r w:rsidRPr="000806E2">
        <w:rPr>
          <w:spacing w:val="-4"/>
          <w:lang w:val="sq-AL"/>
        </w:rPr>
        <w:t>Kjo drejtori kryen kontrolle fizike dhe dokumentare, në bazë të planeve operacionale, të dhënave dhe analizës së riskut, në çdo ambient, brenda territorit doganor të Republikës së Shqipërisë, duke kontrolluar apo shqyrtuar mallrat, personat dhe mjetet e transportit, me qëllim zbulimin dhe parandalimin e kontrabandës, të prodhimit dhe tregtimit të paligjshëm të mallrave të akcizës dhe të kundërvajtjeve administrative, brenda territorit doganor shqiptar dhe nga/apo drejt territorit të vendeve të tjera; Nëpërmjet kryerjes së kontrolleve, identifikon dhe jep të dhëna rreth veprimtarisë ose personave të dyshimtë për data-base-in e informacionit, jep ndihmë në hetimin e shkeljeve të rënda doganore dhe të akcizës. Gjithashtu, kjo drejtori mbështet degët doganore për vjeljen e borxhit dhe rikuperimin me forcë.</w:t>
      </w:r>
    </w:p>
    <w:p w:rsidR="005F6DFA" w:rsidRPr="000806E2" w:rsidRDefault="005F6DFA" w:rsidP="005F6DFA">
      <w:pPr>
        <w:pStyle w:val="Paragrafi"/>
        <w:rPr>
          <w:spacing w:val="-4"/>
          <w:lang w:val="sq-AL"/>
        </w:rPr>
      </w:pPr>
      <w:r w:rsidRPr="000806E2">
        <w:rPr>
          <w:spacing w:val="-4"/>
          <w:lang w:val="sq-AL"/>
        </w:rPr>
        <w:t>ii) Drejtoria e Hetimit.</w:t>
      </w:r>
    </w:p>
    <w:p w:rsidR="005F6DFA" w:rsidRPr="000806E2" w:rsidRDefault="005F6DFA" w:rsidP="005F6DFA">
      <w:pPr>
        <w:pStyle w:val="Paragrafi"/>
        <w:rPr>
          <w:spacing w:val="-4"/>
          <w:lang w:val="sq-AL"/>
        </w:rPr>
      </w:pPr>
      <w:r w:rsidRPr="000806E2">
        <w:rPr>
          <w:spacing w:val="-4"/>
          <w:lang w:val="sq-AL"/>
        </w:rPr>
        <w:t>Kjo drejtori ndërmerr hetime për shkelje të dyshuara apo të vërejtura nga drejtoria e antikontrabandës, drejtoria e informacionit si dhe nga struktura të tjera, brenda dhe jashtë sistemit doganor, me kërkesë të tyre apo me iniciativë. Gjithashtu, kjo drejtori mbledh të dhëna, përgatit kallëzime penale për në organin e prokurorisë, jep dokumentacion, harton raporte dhe praktika në ndihmë të këtij organi.</w:t>
      </w:r>
    </w:p>
    <w:p w:rsidR="005F6DFA" w:rsidRPr="000806E2" w:rsidRDefault="005F6DFA" w:rsidP="005F6DFA">
      <w:pPr>
        <w:pStyle w:val="Paragrafi"/>
        <w:rPr>
          <w:spacing w:val="-4"/>
          <w:lang w:val="sq-AL"/>
        </w:rPr>
      </w:pPr>
      <w:r w:rsidRPr="000806E2">
        <w:rPr>
          <w:spacing w:val="-4"/>
          <w:lang w:val="sq-AL"/>
        </w:rPr>
        <w:t xml:space="preserve">iii) Drejtoria e Analizës së Riskut dhe Monitorimit, që përbëhet nga: </w:t>
      </w:r>
    </w:p>
    <w:p w:rsidR="005F6DFA" w:rsidRPr="000806E2" w:rsidRDefault="005F6DFA" w:rsidP="005F6DFA">
      <w:pPr>
        <w:pStyle w:val="Paragrafi"/>
        <w:rPr>
          <w:spacing w:val="-4"/>
          <w:lang w:val="sq-AL"/>
        </w:rPr>
      </w:pPr>
      <w:r w:rsidRPr="000806E2">
        <w:rPr>
          <w:spacing w:val="-4"/>
          <w:lang w:val="sq-AL"/>
        </w:rPr>
        <w:lastRenderedPageBreak/>
        <w:t>- Sektori i Monitorimit;</w:t>
      </w:r>
    </w:p>
    <w:p w:rsidR="005F6DFA" w:rsidRPr="000806E2" w:rsidRDefault="005F6DFA" w:rsidP="005F6DFA">
      <w:pPr>
        <w:pStyle w:val="Paragrafi"/>
        <w:rPr>
          <w:spacing w:val="-4"/>
          <w:lang w:val="sq-AL"/>
        </w:rPr>
      </w:pPr>
      <w:r w:rsidRPr="000806E2">
        <w:rPr>
          <w:spacing w:val="-4"/>
          <w:lang w:val="sq-AL"/>
        </w:rPr>
        <w:t>- Sektori i Analizës së Riskut.</w:t>
      </w:r>
    </w:p>
    <w:p w:rsidR="005F6DFA" w:rsidRPr="000806E2" w:rsidRDefault="005F6DFA" w:rsidP="005F6DFA">
      <w:pPr>
        <w:pStyle w:val="Paragrafi"/>
        <w:rPr>
          <w:spacing w:val="-4"/>
          <w:lang w:val="sq-AL"/>
        </w:rPr>
      </w:pPr>
      <w:r w:rsidRPr="000806E2">
        <w:rPr>
          <w:spacing w:val="-4"/>
          <w:lang w:val="sq-AL"/>
        </w:rPr>
        <w:t xml:space="preserve">Kjo drejtori siguron bashkërendimin, mbikëqyrjen dhe monitorimin 24-orësh të mjediseve dhe punës në terren në degët doganore të veprimtarisë së strukturave të Departamentit Operativ Hetimor; </w:t>
      </w:r>
    </w:p>
    <w:p w:rsidR="005F6DFA" w:rsidRPr="000806E2" w:rsidRDefault="005F6DFA" w:rsidP="005F6DFA">
      <w:pPr>
        <w:pStyle w:val="Paragrafi"/>
        <w:rPr>
          <w:spacing w:val="-4"/>
          <w:lang w:val="sq-AL"/>
        </w:rPr>
      </w:pPr>
      <w:r w:rsidRPr="000806E2">
        <w:rPr>
          <w:spacing w:val="-4"/>
          <w:lang w:val="sq-AL"/>
        </w:rPr>
        <w:t>Menaxhon mbledhjen e të dhënave për shkeljet doganore të dyshuara, faktike apo të mundshme, përgatitjen, monitorimin dhe analizën e riskut, me qëllim rritjen e efi</w:t>
      </w:r>
      <w:r>
        <w:rPr>
          <w:spacing w:val="-4"/>
          <w:lang w:val="sq-AL"/>
        </w:rPr>
        <w:t>ci</w:t>
      </w:r>
      <w:r w:rsidRPr="000806E2">
        <w:rPr>
          <w:spacing w:val="-4"/>
          <w:lang w:val="sq-AL"/>
        </w:rPr>
        <w:t>encës së kontrolleve doganore dhe ushtrimin e kontrolleve me bazë indikatorët e riskut. Bashkëpunon me strukturat e tjera doganore dhe me institucione të tjera në ushtrimin e funksioneve që kryen.</w:t>
      </w:r>
    </w:p>
    <w:p w:rsidR="005F6DFA" w:rsidRPr="000806E2" w:rsidRDefault="005F6DFA" w:rsidP="005F6DFA">
      <w:pPr>
        <w:pStyle w:val="Paragrafi"/>
        <w:rPr>
          <w:spacing w:val="-4"/>
          <w:lang w:val="sq-AL"/>
        </w:rPr>
      </w:pPr>
      <w:r w:rsidRPr="000806E2">
        <w:rPr>
          <w:spacing w:val="-4"/>
          <w:lang w:val="sq-AL"/>
        </w:rPr>
        <w:t xml:space="preserve">iv) Drejtoria e Informacionit, që përbëhet nga: </w:t>
      </w:r>
    </w:p>
    <w:p w:rsidR="005F6DFA" w:rsidRPr="000806E2" w:rsidRDefault="005F6DFA" w:rsidP="005F6DFA">
      <w:pPr>
        <w:pStyle w:val="Paragrafi"/>
        <w:rPr>
          <w:spacing w:val="-4"/>
          <w:lang w:val="sq-AL"/>
        </w:rPr>
      </w:pPr>
      <w:r w:rsidRPr="000806E2">
        <w:rPr>
          <w:spacing w:val="-4"/>
          <w:lang w:val="sq-AL"/>
        </w:rPr>
        <w:t>- Sektori i Inteligjencës Operative;</w:t>
      </w:r>
    </w:p>
    <w:p w:rsidR="005F6DFA" w:rsidRPr="000806E2" w:rsidRDefault="005F6DFA" w:rsidP="005F6DFA">
      <w:pPr>
        <w:pStyle w:val="Paragrafi"/>
        <w:rPr>
          <w:spacing w:val="-4"/>
          <w:lang w:val="sq-AL"/>
        </w:rPr>
      </w:pPr>
      <w:r w:rsidRPr="000806E2">
        <w:rPr>
          <w:spacing w:val="-4"/>
          <w:lang w:val="sq-AL"/>
        </w:rPr>
        <w:t>- Sektori i Përpunimit të Informacionit;</w:t>
      </w:r>
    </w:p>
    <w:p w:rsidR="005F6DFA" w:rsidRPr="000806E2" w:rsidRDefault="005F6DFA" w:rsidP="005F6DFA">
      <w:pPr>
        <w:pStyle w:val="Paragrafi"/>
        <w:rPr>
          <w:spacing w:val="-4"/>
          <w:lang w:val="sq-AL"/>
        </w:rPr>
      </w:pPr>
      <w:r w:rsidRPr="000806E2">
        <w:rPr>
          <w:spacing w:val="-4"/>
          <w:lang w:val="sq-AL"/>
        </w:rPr>
        <w:t xml:space="preserve">- Sektori i Shkëmbimit të Informacionit. </w:t>
      </w:r>
    </w:p>
    <w:p w:rsidR="005F6DFA" w:rsidRPr="000806E2" w:rsidRDefault="005F6DFA" w:rsidP="005F6DFA">
      <w:pPr>
        <w:pStyle w:val="Paragrafi"/>
        <w:rPr>
          <w:spacing w:val="-4"/>
          <w:lang w:val="sq-AL"/>
        </w:rPr>
      </w:pPr>
      <w:r w:rsidRPr="000806E2">
        <w:rPr>
          <w:spacing w:val="-4"/>
          <w:lang w:val="sq-AL"/>
        </w:rPr>
        <w:t>Kjo drejtori mbledh të dhëna për shkeljet doganore apo të akcizës të dyshuara, faktike apo të mundshme; Kryen kërkime, duke shfrytëzuar marrëveshjet e asistencës administrative, të nënshkruara me administratat doganore të vendeve të tjera; Kryen përpunimin e informacionit për përgatitjen e raporteve inteligjente dhe cilësore, duke propozuar veprime të mëtejshme nga struktura brenda institucionit apo dhe jashtë tij; Përpunon informacionin e grumbulluar nga burime të ndryshme dhe analizon të dhënat për veprimtaritë ose personat e dyshimtë, si dhe furnizon, periodikisht, me produkte inteligjence, drejtorin e Përgjithshëm të Doganave.</w:t>
      </w:r>
    </w:p>
    <w:p w:rsidR="005F6DFA" w:rsidRPr="000806E2" w:rsidRDefault="005F6DFA" w:rsidP="005F6DFA">
      <w:pPr>
        <w:pStyle w:val="Paragrafi"/>
        <w:rPr>
          <w:spacing w:val="-4"/>
          <w:lang w:val="sq-AL"/>
        </w:rPr>
      </w:pPr>
      <w:r w:rsidRPr="000806E2">
        <w:rPr>
          <w:spacing w:val="-4"/>
          <w:lang w:val="sq-AL"/>
        </w:rPr>
        <w:t>v) Drejtoria e Kontrollit pas Zhdoganimit, që përbëhet nga:</w:t>
      </w:r>
    </w:p>
    <w:p w:rsidR="005F6DFA" w:rsidRPr="000806E2" w:rsidRDefault="005F6DFA" w:rsidP="005F6DFA">
      <w:pPr>
        <w:pStyle w:val="Paragrafi"/>
        <w:rPr>
          <w:spacing w:val="-4"/>
          <w:lang w:val="sq-AL"/>
        </w:rPr>
      </w:pPr>
      <w:r w:rsidRPr="000806E2">
        <w:rPr>
          <w:spacing w:val="-4"/>
          <w:lang w:val="sq-AL"/>
        </w:rPr>
        <w:t>- Sektori i Kontrollit të Vlerës, Klasifikimit, Origjinës;</w:t>
      </w:r>
    </w:p>
    <w:p w:rsidR="005F6DFA" w:rsidRPr="000806E2" w:rsidRDefault="005F6DFA" w:rsidP="005F6DFA">
      <w:pPr>
        <w:pStyle w:val="Paragrafi"/>
        <w:rPr>
          <w:spacing w:val="-4"/>
          <w:lang w:val="sq-AL"/>
        </w:rPr>
      </w:pPr>
      <w:r w:rsidRPr="000806E2">
        <w:rPr>
          <w:spacing w:val="-4"/>
          <w:lang w:val="sq-AL"/>
        </w:rPr>
        <w:t>- Sektori i Kontrollit të Regjimeve Doganore.</w:t>
      </w:r>
    </w:p>
    <w:p w:rsidR="005F6DFA" w:rsidRPr="000806E2" w:rsidRDefault="005F6DFA" w:rsidP="005F6DFA">
      <w:pPr>
        <w:pStyle w:val="Paragrafi"/>
        <w:rPr>
          <w:spacing w:val="-4"/>
          <w:lang w:val="sq-AL"/>
        </w:rPr>
      </w:pPr>
      <w:r w:rsidRPr="000806E2">
        <w:rPr>
          <w:spacing w:val="-4"/>
          <w:lang w:val="sq-AL"/>
        </w:rPr>
        <w:t>Kjo drejtori ndërmerr kontrolle dokumentare dhe fizike, pas çlirimit të mallrave, për të verifikuar të gjithë dokumentacionin tregtar dhe çdo të dhënë tjetër që lidhet me veprimet doganore të operatorëve ekonomikë dhe veprimet e mëtejshme tregtare, të cilat kanë të bëjnë me këto mallra; Këto kontrolle bëhen pranë mjediseve të operatorëve ekonomikë, që kanë lidhje të drejtpërdrejtë ose të tërthortë me veprimet doganore, si dhe nëpërmjet rishqyrtimit të praktikave doganore, brenda sistemit doganor.</w:t>
      </w:r>
    </w:p>
    <w:p w:rsidR="005F6DFA" w:rsidRPr="000806E2" w:rsidRDefault="005F6DFA" w:rsidP="005F6DFA">
      <w:pPr>
        <w:pStyle w:val="Paragrafi"/>
        <w:rPr>
          <w:spacing w:val="-4"/>
          <w:lang w:val="sq-AL"/>
        </w:rPr>
      </w:pPr>
      <w:r w:rsidRPr="000806E2">
        <w:rPr>
          <w:spacing w:val="-4"/>
          <w:lang w:val="sq-AL"/>
        </w:rPr>
        <w:t>Gjithashtu, me nismën e vet apo me kërkesën e operatorëve ekonomikë, ndërmerr rishikimin dhe verifikimin e saktësisë së të dhënave të deklaratës doganore si dhe përpunon e analizon, nëpërmjet teknikave të menaxhimit të dhënat e siguruara nga strukturat e tjera të administratës doganore e administratave homologe.</w:t>
      </w:r>
    </w:p>
    <w:p w:rsidR="005F6DFA" w:rsidRPr="000806E2" w:rsidRDefault="005F6DFA" w:rsidP="005F6DFA">
      <w:pPr>
        <w:pStyle w:val="Paragrafi"/>
        <w:rPr>
          <w:spacing w:val="-4"/>
          <w:lang w:val="sq-AL"/>
        </w:rPr>
      </w:pPr>
      <w:r w:rsidRPr="000806E2">
        <w:rPr>
          <w:spacing w:val="-4"/>
          <w:lang w:val="sq-AL"/>
        </w:rPr>
        <w:t>vi) Drejtoria e Antitrafikut</w:t>
      </w:r>
    </w:p>
    <w:p w:rsidR="005F6DFA" w:rsidRPr="000806E2" w:rsidRDefault="005F6DFA" w:rsidP="005F6DFA">
      <w:pPr>
        <w:pStyle w:val="Paragrafi"/>
        <w:rPr>
          <w:spacing w:val="-4"/>
          <w:lang w:val="sq-AL"/>
        </w:rPr>
      </w:pPr>
      <w:r w:rsidRPr="000806E2">
        <w:rPr>
          <w:spacing w:val="-4"/>
          <w:lang w:val="sq-AL"/>
        </w:rPr>
        <w:t xml:space="preserve">Kjo drejtori ka si objekt të veprimtarisë së saj zbatimin e kuadrit ligjor në fuqi, veçanërisht në funksion të përmbushjes së misionit mbrojtës për sigurinë kombëtare dhe rendin publik. Veprimtaria e Drejtorisë Antitrafik lidhet me organizimin e mbikëqyrjes së kufirit shtetëror nga strukturat e shërbimit doganor që operojnë në kufi, nëpërmjet kryerjes së kontrolleve të mallrave, mjeteve të transportit dhe të subjekteve, për parandalimin e trafiqeve të paligjshme, përfshirë parandalimin e pastrimit të parave, kontrollit të transferimit fizik të valutës, mbrojtjen e trashëgimisë kulturore dhe të mjedisit. Drejtoria Antitrafik mund të shkëmbejë të dhëna me struktura të tjera doganore apo shtetërore, me kompetenca në fushën e zbatimit të ligjit, për mallra, mjete apo subjekte, me qëllim parandalimin dhe goditjen e shkeljeve të parashikuara nga legjislacioni shqiptar në fuqi kundër trafiqeve. Ajo bashkëpunon me agjenci, institucione dhe aktorë të tjerë, përfshirë ata ndërkombëtarë, të cilët kanë detyrime ligjore ose që janë të angazhuar në luftën kundër trafiqeve dhe zbatimin e masave ndaluese, kufizuese. </w:t>
      </w:r>
    </w:p>
    <w:p w:rsidR="005F6DFA" w:rsidRPr="000806E2" w:rsidRDefault="005F6DFA" w:rsidP="005F6DFA">
      <w:pPr>
        <w:pStyle w:val="Paragrafi"/>
        <w:rPr>
          <w:spacing w:val="-4"/>
          <w:lang w:val="sq-AL"/>
        </w:rPr>
      </w:pPr>
      <w:r w:rsidRPr="000806E2">
        <w:rPr>
          <w:spacing w:val="-4"/>
          <w:lang w:val="sq-AL"/>
        </w:rPr>
        <w:t>vii) Drejtoria për Mbrojtjen e Pronësisë Intelektuale</w:t>
      </w:r>
    </w:p>
    <w:p w:rsidR="005F6DFA" w:rsidRPr="000806E2" w:rsidRDefault="005F6DFA" w:rsidP="005F6DFA">
      <w:pPr>
        <w:pStyle w:val="Paragrafi"/>
        <w:rPr>
          <w:spacing w:val="-4"/>
          <w:lang w:val="sq-AL"/>
        </w:rPr>
      </w:pPr>
      <w:r w:rsidRPr="000806E2">
        <w:rPr>
          <w:spacing w:val="-4"/>
          <w:lang w:val="sq-AL"/>
        </w:rPr>
        <w:t>Kjo drejtori ka për detyrë, administrimin e procedurave për mbrojtjen e të drejtave të pronësisë intelektuale (pronësinë industriale dhe pronësinë intelektuale) për mallrat që hyjnë/dalin nga territori shqiptar, me kërkesë të mbajtësve të së drejtës ose me ini</w:t>
      </w:r>
      <w:r>
        <w:rPr>
          <w:spacing w:val="-4"/>
          <w:lang w:val="sq-AL"/>
        </w:rPr>
        <w:t>c</w:t>
      </w:r>
      <w:r w:rsidRPr="000806E2">
        <w:rPr>
          <w:spacing w:val="-4"/>
          <w:lang w:val="sq-AL"/>
        </w:rPr>
        <w:t>iativën dhe administrimin e kërkesave për veprim në kuadër të mbrojtjes së pronësisë intelektuale.</w:t>
      </w:r>
    </w:p>
    <w:p w:rsidR="005F6DFA" w:rsidRPr="000806E2" w:rsidRDefault="005F6DFA" w:rsidP="005F6DFA">
      <w:pPr>
        <w:pStyle w:val="Paragrafi"/>
        <w:rPr>
          <w:spacing w:val="-4"/>
          <w:lang w:val="sq-AL"/>
        </w:rPr>
      </w:pPr>
      <w:r w:rsidRPr="000806E2">
        <w:rPr>
          <w:spacing w:val="-4"/>
          <w:lang w:val="sq-AL"/>
        </w:rPr>
        <w:t>d) Struktura që varen drejtpërdrejt nga drejtori i Përgjithshëm i Doganave janë, si më poshtë vijon:</w:t>
      </w:r>
    </w:p>
    <w:p w:rsidR="005F6DFA" w:rsidRPr="000806E2" w:rsidRDefault="005F6DFA" w:rsidP="005F6DFA">
      <w:pPr>
        <w:pStyle w:val="Paragrafi"/>
        <w:rPr>
          <w:spacing w:val="-4"/>
          <w:lang w:val="sq-AL"/>
        </w:rPr>
      </w:pPr>
      <w:r w:rsidRPr="000806E2">
        <w:rPr>
          <w:spacing w:val="-4"/>
          <w:lang w:val="sq-AL"/>
        </w:rPr>
        <w:t>i) Zyra e drejtorit të Përgjithshëm të Doganave</w:t>
      </w:r>
    </w:p>
    <w:p w:rsidR="005F6DFA" w:rsidRPr="000806E2" w:rsidRDefault="005F6DFA" w:rsidP="005F6DFA">
      <w:pPr>
        <w:pStyle w:val="Paragrafi"/>
        <w:rPr>
          <w:spacing w:val="-4"/>
          <w:lang w:val="sq-AL"/>
        </w:rPr>
      </w:pPr>
      <w:r w:rsidRPr="000806E2">
        <w:rPr>
          <w:spacing w:val="-4"/>
          <w:lang w:val="sq-AL"/>
        </w:rPr>
        <w:t xml:space="preserve">Kjo zyrë koordinon, mbështet, ndihmon dhe këshillon drejtorin e Përgjithshëm të Doganave, lidhur me: </w:t>
      </w:r>
    </w:p>
    <w:p w:rsidR="005F6DFA" w:rsidRPr="000806E2" w:rsidRDefault="005F6DFA" w:rsidP="005F6DFA">
      <w:pPr>
        <w:pStyle w:val="Paragrafi"/>
        <w:rPr>
          <w:spacing w:val="-4"/>
          <w:lang w:val="sq-AL"/>
        </w:rPr>
      </w:pPr>
      <w:r w:rsidRPr="000806E2">
        <w:rPr>
          <w:spacing w:val="-4"/>
          <w:lang w:val="sq-AL"/>
        </w:rPr>
        <w:t>- prioritetet që do ndikojnë në funksionet e drejtorit të Përgjithshëm;</w:t>
      </w:r>
    </w:p>
    <w:p w:rsidR="005F6DFA" w:rsidRPr="000806E2" w:rsidRDefault="005F6DFA" w:rsidP="005F6DFA">
      <w:pPr>
        <w:pStyle w:val="Paragrafi"/>
        <w:rPr>
          <w:spacing w:val="-4"/>
          <w:lang w:val="sq-AL"/>
        </w:rPr>
      </w:pPr>
      <w:r w:rsidRPr="000806E2">
        <w:rPr>
          <w:spacing w:val="-4"/>
          <w:lang w:val="sq-AL"/>
        </w:rPr>
        <w:t>- analizimin e kërkesave të marra dhe kontrollin e përgjigjeve që u dërgohen grupeve kryesore të interes</w:t>
      </w:r>
      <w:r>
        <w:rPr>
          <w:spacing w:val="-4"/>
          <w:lang w:val="sq-AL"/>
        </w:rPr>
        <w:t>i</w:t>
      </w:r>
      <w:r w:rsidRPr="000806E2">
        <w:rPr>
          <w:spacing w:val="-4"/>
          <w:lang w:val="sq-AL"/>
        </w:rPr>
        <w:t>t, të iniciuara nga drejtori i Përgjithshëm;</w:t>
      </w:r>
    </w:p>
    <w:p w:rsidR="005F6DFA" w:rsidRPr="000806E2" w:rsidRDefault="005F6DFA" w:rsidP="005F6DFA">
      <w:pPr>
        <w:pStyle w:val="Paragrafi"/>
        <w:rPr>
          <w:spacing w:val="-4"/>
          <w:lang w:val="sq-AL"/>
        </w:rPr>
      </w:pPr>
      <w:r w:rsidRPr="000806E2">
        <w:rPr>
          <w:spacing w:val="-4"/>
          <w:lang w:val="sq-AL"/>
        </w:rPr>
        <w:t>- hartimin e planeve të punës dhe Strategjinë Institucionale;</w:t>
      </w:r>
    </w:p>
    <w:p w:rsidR="005F6DFA" w:rsidRPr="000806E2" w:rsidRDefault="005F6DFA" w:rsidP="005F6DFA">
      <w:pPr>
        <w:pStyle w:val="Paragrafi"/>
        <w:rPr>
          <w:spacing w:val="-4"/>
          <w:lang w:val="sq-AL"/>
        </w:rPr>
      </w:pPr>
      <w:r w:rsidRPr="000806E2">
        <w:rPr>
          <w:spacing w:val="-4"/>
          <w:lang w:val="sq-AL"/>
        </w:rPr>
        <w:lastRenderedPageBreak/>
        <w:t>- orientimin, organizimin dhe harmonizimin e veprimtarisë në Zyrën e drejtorit të Përgjithshëm;</w:t>
      </w:r>
    </w:p>
    <w:p w:rsidR="005F6DFA" w:rsidRPr="000806E2" w:rsidRDefault="005F6DFA" w:rsidP="005F6DFA">
      <w:pPr>
        <w:pStyle w:val="Paragrafi"/>
        <w:rPr>
          <w:spacing w:val="-4"/>
          <w:lang w:val="sq-AL"/>
        </w:rPr>
      </w:pPr>
      <w:r w:rsidRPr="000806E2">
        <w:rPr>
          <w:spacing w:val="-4"/>
          <w:lang w:val="sq-AL"/>
        </w:rPr>
        <w:t>- koordinimin për çështjet që lidhen me elementet teknike dhe procedurale, zbatimin e projekteve, në të cilat përfituese është administrata doganore, dhe stimulimin e shtimit të nivelit të asistencës, vlerësimin dhe përmirësimin e elementeve të shërbimeve të teknologjisë së informacionit dhe, kryesisht, komunitetin e biznesit lidhur me risitë, nismat dhe zhvillimet e administratës doganore;</w:t>
      </w:r>
    </w:p>
    <w:p w:rsidR="005F6DFA" w:rsidRPr="000806E2" w:rsidRDefault="005F6DFA" w:rsidP="005F6DFA">
      <w:pPr>
        <w:pStyle w:val="Paragrafi"/>
        <w:rPr>
          <w:spacing w:val="-4"/>
          <w:lang w:val="sq-AL"/>
        </w:rPr>
      </w:pPr>
      <w:r w:rsidRPr="000806E2">
        <w:rPr>
          <w:spacing w:val="-4"/>
          <w:lang w:val="sq-AL"/>
        </w:rPr>
        <w:t>- ndjekjen e problemeve të përditshme, sipas detyrave të përcaktuara nga drejtori i Përgjithshëm;</w:t>
      </w:r>
    </w:p>
    <w:p w:rsidR="005F6DFA" w:rsidRPr="000806E2" w:rsidRDefault="005F6DFA" w:rsidP="005F6DFA">
      <w:pPr>
        <w:pStyle w:val="Paragrafi"/>
        <w:rPr>
          <w:spacing w:val="-4"/>
          <w:lang w:val="sq-AL"/>
        </w:rPr>
      </w:pPr>
      <w:r w:rsidRPr="000806E2">
        <w:rPr>
          <w:spacing w:val="-4"/>
          <w:lang w:val="sq-AL"/>
        </w:rPr>
        <w:t>- mbështetjen dhe ndihmën e drejtorit të Përgjithshëm për formulimin e zbatimin e planeve të veprimit, strategjive, sipas detyrave të institucionit, si dhe sigurimin e lidhjeve organike me strukturat organizative, komunitetin e biznesit dhe institucionet e tjera, qendrore e vendore.</w:t>
      </w:r>
    </w:p>
    <w:p w:rsidR="005F6DFA" w:rsidRPr="000806E2" w:rsidRDefault="005F6DFA" w:rsidP="005F6DFA">
      <w:pPr>
        <w:pStyle w:val="Paragrafi"/>
        <w:rPr>
          <w:spacing w:val="-4"/>
          <w:lang w:val="sq-AL"/>
        </w:rPr>
      </w:pPr>
      <w:r w:rsidRPr="000806E2">
        <w:rPr>
          <w:spacing w:val="-4"/>
          <w:lang w:val="sq-AL"/>
        </w:rPr>
        <w:t xml:space="preserve">ii) Drejtoria e Auditit të Brendshëm </w:t>
      </w:r>
    </w:p>
    <w:p w:rsidR="005F6DFA" w:rsidRPr="000806E2" w:rsidRDefault="005F6DFA" w:rsidP="005F6DFA">
      <w:pPr>
        <w:pStyle w:val="Paragrafi"/>
        <w:rPr>
          <w:spacing w:val="-4"/>
          <w:lang w:val="sq-AL"/>
        </w:rPr>
      </w:pPr>
      <w:r w:rsidRPr="000806E2">
        <w:rPr>
          <w:spacing w:val="-4"/>
          <w:lang w:val="sq-AL"/>
        </w:rPr>
        <w:t>Kjo drejtori ushtron auditimin e përgjithshëm të veprimtarisë së Drejtorisë së Përgjithshme të Doganave, verifikon saktësinë e zbatimit të procedurave administrative të kryera nga personeli doganor dhe përgatit raporte për drejtorin e Përgjithshëm ose, kur është e nevojshme, për komisionin disiplinor.</w:t>
      </w:r>
    </w:p>
    <w:p w:rsidR="005F6DFA" w:rsidRPr="000806E2" w:rsidRDefault="005F6DFA" w:rsidP="005F6DFA">
      <w:pPr>
        <w:pStyle w:val="Paragrafi"/>
        <w:rPr>
          <w:spacing w:val="-4"/>
          <w:lang w:val="sq-AL"/>
        </w:rPr>
      </w:pPr>
      <w:r w:rsidRPr="000806E2">
        <w:rPr>
          <w:spacing w:val="-4"/>
          <w:lang w:val="sq-AL"/>
        </w:rPr>
        <w:t>iii) Drejtoria e Marrëdhënieve me Jashtë dhe Integrimit E</w:t>
      </w:r>
      <w:r>
        <w:rPr>
          <w:spacing w:val="-4"/>
          <w:lang w:val="sq-AL"/>
        </w:rPr>
        <w:t>v</w:t>
      </w:r>
      <w:r w:rsidRPr="000806E2">
        <w:rPr>
          <w:spacing w:val="-4"/>
          <w:lang w:val="sq-AL"/>
        </w:rPr>
        <w:t xml:space="preserve">ropian </w:t>
      </w:r>
    </w:p>
    <w:p w:rsidR="005F6DFA" w:rsidRPr="000806E2" w:rsidRDefault="005F6DFA" w:rsidP="005F6DFA">
      <w:pPr>
        <w:pStyle w:val="Paragrafi"/>
        <w:rPr>
          <w:spacing w:val="-4"/>
          <w:lang w:val="sq-AL"/>
        </w:rPr>
      </w:pPr>
      <w:r w:rsidRPr="000806E2">
        <w:rPr>
          <w:spacing w:val="-4"/>
          <w:lang w:val="sq-AL"/>
        </w:rPr>
        <w:t>Kjo drejtori përgatit, në bashkëpunim me strukturat e tjera, marrëveshjet e asistencës administrative dypalëshe për çështje doganore si dhe protokollet e bashkëpunimit me këto administrata; Ndjek e menaxhon marrëdhëniet me administratat doganore të vendeve të tjera dhe me partnerët e huaj, brenda dhe jashtë vendit; Përgatit, në bashkëpunim me drejtoritë e tjera të DPD-së, sipas rastit, dokumentacionin e nevojshëm si dhe aplikon për t’u bërë pjesë dhe/ose për të përfituar nga programe a projekte asistence, të ofruara nga organizmat e BE-së apo nga institucionet, organizmat dhe struktura të tjera, bazuar në nevojat dhe kërkesat e administratës doganore; Menaxhon projektet e ndryshme të financuara plotësisht apo pjesërisht nga BE-ja ose nga organizma/struktura të tjera, përfituese e të cilave është administrata doganore; Organizon vizita të delegacioneve doganore të huaja në Republikën e Shqipërisë dhe të delegacioneve të doganës shqiptare jashtë; administron pjesëmarrjen e personelit të administratës doganore në veprimtari të ndryshme jashtë vendit; kryen shërbime përkthimi për nevojat e administratës doganore; Ndjek dhe menaxhon marrëdhëniet me massmedian dhe me komunitetin e biznesit</w:t>
      </w:r>
      <w:r>
        <w:rPr>
          <w:spacing w:val="-4"/>
          <w:lang w:val="sq-AL"/>
        </w:rPr>
        <w:t>,</w:t>
      </w:r>
      <w:r w:rsidRPr="000806E2">
        <w:rPr>
          <w:spacing w:val="-4"/>
          <w:lang w:val="sq-AL"/>
        </w:rPr>
        <w:t xml:space="preserve"> si dhe përgatit e ndjek zbatimin e programeve të publikimit të çdo risie në sistemin doganor; Bashkërendon punën me strukturat respektive dhe, në bashkëpunim me drejtoritë e tjera të DPD-së, përgatit, sipas rastit, raportet periodike dhe informacionet e nevojshme, në kuadër të integrimit në BE. </w:t>
      </w:r>
    </w:p>
    <w:p w:rsidR="005F6DFA" w:rsidRPr="000806E2" w:rsidRDefault="005F6DFA" w:rsidP="005F6DFA">
      <w:pPr>
        <w:pStyle w:val="Paragrafi"/>
        <w:rPr>
          <w:spacing w:val="-4"/>
          <w:lang w:val="sq-AL"/>
        </w:rPr>
      </w:pPr>
      <w:r w:rsidRPr="000806E2">
        <w:rPr>
          <w:spacing w:val="-4"/>
          <w:lang w:val="sq-AL"/>
        </w:rPr>
        <w:t>iv) Drejtoria e Antikorrupsionit dhe Standardeve Profesionale</w:t>
      </w:r>
    </w:p>
    <w:p w:rsidR="005F6DFA" w:rsidRPr="000806E2" w:rsidRDefault="005F6DFA" w:rsidP="005F6DFA">
      <w:pPr>
        <w:pStyle w:val="Paragrafi"/>
        <w:rPr>
          <w:spacing w:val="-4"/>
          <w:lang w:val="sq-AL"/>
        </w:rPr>
      </w:pPr>
      <w:r w:rsidRPr="000806E2">
        <w:rPr>
          <w:spacing w:val="-4"/>
          <w:lang w:val="sq-AL"/>
        </w:rPr>
        <w:t>Kjo drejtori heton shkeljet për raste të mundshme korrupsioni të denoncuara nga qytetarë, operatorë ekonomikë apo bazuar në informacione të ardhura nga sektorë të tjerë, brenda institucionit apo jashtë tij. Gjithashtu, ajo nxjerr përgjegjësitë për rastet konkrete dhe marrjen e masave të nevojshme, jep kontribut për përmirësimin e disiplinës në punë dhe të rregullave të etikës në përgjithësi. Me qëllim rritjen e standardeve profesionale, implementon testin e integritetit dhe metodën e dokumentimit të standardizuar.</w:t>
      </w:r>
    </w:p>
    <w:p w:rsidR="005F6DFA" w:rsidRPr="000806E2" w:rsidRDefault="005F6DFA" w:rsidP="005F6DFA">
      <w:pPr>
        <w:pStyle w:val="Paragrafi"/>
        <w:rPr>
          <w:spacing w:val="-4"/>
          <w:lang w:val="sq-AL"/>
        </w:rPr>
      </w:pPr>
      <w:r w:rsidRPr="000806E2">
        <w:rPr>
          <w:spacing w:val="-4"/>
          <w:lang w:val="sq-AL"/>
        </w:rPr>
        <w:t>v) Drejtoria e Buxhetit dhe Financës, që përbëhet nga:</w:t>
      </w:r>
    </w:p>
    <w:p w:rsidR="005F6DFA" w:rsidRPr="000806E2" w:rsidRDefault="005F6DFA" w:rsidP="005F6DFA">
      <w:pPr>
        <w:pStyle w:val="Paragrafi"/>
        <w:rPr>
          <w:spacing w:val="-4"/>
          <w:lang w:val="sq-AL"/>
        </w:rPr>
      </w:pPr>
      <w:r w:rsidRPr="000806E2">
        <w:rPr>
          <w:spacing w:val="-4"/>
          <w:lang w:val="sq-AL"/>
        </w:rPr>
        <w:t xml:space="preserve">- Sektori i Planifikim - Monitorimit të Buxhetit; </w:t>
      </w:r>
    </w:p>
    <w:p w:rsidR="005F6DFA" w:rsidRPr="000806E2" w:rsidRDefault="005F6DFA" w:rsidP="005F6DFA">
      <w:pPr>
        <w:pStyle w:val="Paragrafi"/>
        <w:rPr>
          <w:spacing w:val="-4"/>
          <w:lang w:val="sq-AL"/>
        </w:rPr>
      </w:pPr>
      <w:r w:rsidRPr="000806E2">
        <w:rPr>
          <w:spacing w:val="-4"/>
          <w:lang w:val="sq-AL"/>
        </w:rPr>
        <w:t>- Sektori i Financë - Kontabilitetit;</w:t>
      </w:r>
    </w:p>
    <w:p w:rsidR="005F6DFA" w:rsidRPr="000806E2" w:rsidRDefault="005F6DFA" w:rsidP="005F6DFA">
      <w:pPr>
        <w:pStyle w:val="Paragrafi"/>
        <w:rPr>
          <w:spacing w:val="-4"/>
          <w:lang w:val="sq-AL"/>
        </w:rPr>
      </w:pPr>
      <w:r w:rsidRPr="000806E2">
        <w:rPr>
          <w:spacing w:val="-4"/>
          <w:lang w:val="sq-AL"/>
        </w:rPr>
        <w:t>- Sektori i Pagesave, Garancive dhe Konta</w:t>
      </w:r>
      <w:r>
        <w:rPr>
          <w:spacing w:val="-4"/>
          <w:lang w:val="sq-AL"/>
        </w:rPr>
        <w:t>-</w:t>
      </w:r>
      <w:r w:rsidRPr="000806E2">
        <w:rPr>
          <w:spacing w:val="-4"/>
          <w:lang w:val="sq-AL"/>
        </w:rPr>
        <w:t>bilitetit të të Ardhurave.</w:t>
      </w:r>
    </w:p>
    <w:p w:rsidR="005F6DFA" w:rsidRPr="00142952" w:rsidRDefault="005F6DFA" w:rsidP="005F6DFA">
      <w:pPr>
        <w:pStyle w:val="Paragrafi"/>
        <w:rPr>
          <w:lang w:val="sq-AL"/>
        </w:rPr>
      </w:pPr>
      <w:r w:rsidRPr="000806E2">
        <w:rPr>
          <w:spacing w:val="-4"/>
          <w:lang w:val="sq-AL"/>
        </w:rPr>
        <w:t xml:space="preserve">Sektori i Planifikim - Monitorimit të Buxhetit ndjek zbatimin e legjislacionit dhe të procedurave që kanë të bëjnë me menaxhimin dhe buxhetin e financave publike, organizimin e punës në procesin e hartimit të programit buxhetor afatmesëm të </w:t>
      </w:r>
      <w:r w:rsidRPr="00142952">
        <w:rPr>
          <w:lang w:val="sq-AL"/>
        </w:rPr>
        <w:t>institucionit, hartimin e pasqyrave përmbledhëse të projektbuxhetit si dhe detajimin e planit të buxhetit të miratuar nga Ministria e Financave për Aparatin e Drejtorisë dhe Degët Doganore; Hartimin e raporteve të monitorimit të buxhetit dhe raportimin e tyre pranë Ministrisë së Financave, brenda afateve të përcaktuara; Rakordimin, me Ministrinë e Financave, të fondeve buxhetore të planifikuara dhe të realizuara; monitorimin rregullisht të transfertave nga gjobat në dispozicion të Drejtorisë Përgjithshme si edhe përdorimin e tyre për pjesën e shpenzimeve operative e investimeve si dhe fondin për shpërblimin nga gjobat, konform Kodit Doganor dhe udhëzimeve përkatëse për këtë qëllim.</w:t>
      </w:r>
    </w:p>
    <w:p w:rsidR="005F6DFA" w:rsidRPr="000806E2" w:rsidRDefault="005F6DFA" w:rsidP="005F6DFA">
      <w:pPr>
        <w:pStyle w:val="Paragrafi"/>
        <w:rPr>
          <w:spacing w:val="-4"/>
          <w:lang w:val="sq-AL"/>
        </w:rPr>
      </w:pPr>
      <w:r w:rsidRPr="000806E2">
        <w:rPr>
          <w:spacing w:val="-4"/>
          <w:lang w:val="sq-AL"/>
        </w:rPr>
        <w:t>Sektori Financë – Kontabilitet kryen analizat financiare dhe të bilancit, mbajtjen e kontabilitetit, shpërndarjen dhe dhënien e fondeve të nevojshme për funksionimin e zyrave qendrore e vendore, pagimin e personelit doganor dhe administrimin e pagave e të shpërblimeve të tjera shtesë të personelit të Drejtorisë së Përgjithshme; Ndjek kontrollin dhe monitorimin e të gjitha pagesave në sistem, përgatitjen e procedurave të kreditimit të pagesave dhe të kontrollit të tyre me bankat e thesarin; Ndjek përgatitjen e raportimeve periodike për kreditë dhe debitë e trashëguara.</w:t>
      </w:r>
    </w:p>
    <w:p w:rsidR="005F6DFA" w:rsidRPr="000806E2" w:rsidRDefault="005F6DFA" w:rsidP="005F6DFA">
      <w:pPr>
        <w:pStyle w:val="Paragrafi"/>
        <w:rPr>
          <w:spacing w:val="-4"/>
          <w:lang w:val="sq-AL"/>
        </w:rPr>
      </w:pPr>
      <w:r w:rsidRPr="000806E2">
        <w:rPr>
          <w:spacing w:val="-4"/>
          <w:lang w:val="sq-AL"/>
        </w:rPr>
        <w:lastRenderedPageBreak/>
        <w:t xml:space="preserve">Sektori i Pagesave, Garancive dhe Kontabilitetit të të Ardhurave monitoron pagesat hyrëse në sistemin </w:t>
      </w:r>
      <w:r w:rsidRPr="00FA4220">
        <w:rPr>
          <w:i/>
          <w:spacing w:val="-4"/>
          <w:lang w:val="sq-AL"/>
        </w:rPr>
        <w:t>Asycuda World</w:t>
      </w:r>
      <w:r w:rsidRPr="000806E2">
        <w:rPr>
          <w:spacing w:val="-4"/>
          <w:lang w:val="sq-AL"/>
        </w:rPr>
        <w:t xml:space="preserve"> që të bëhen në mënyrë standarde; Siguron që pagesat të bëhen në numrin e llogarisë që i përket shoqërisë; Ndjek dhe evidenton të gjitha pasaktësitë e arkëtarëve të degëve doganore në lidhje me pagesat hyrëse në sistem; Administron rregullat dhe procedurat e dhënies së garancive doganore e të akcizës, të monitorimit dhe të zhbllokimit të tyre; Përgatit raportet përkatëse në lidhje me shumat e kredituara në sistemin Asycuda World gjatë periudhës dhe bën përpunimin e këtyre raporteve; Përgatit informacionin përfundimtar në lidhje me krahasimin e shumave të kredituara në sistem, me ato të marra nga thesari dhe të dhënat e dërguara nga çdo degë doganore; Sigurohet që të marrë periodikisht, nga Ministria e Financave, në format elektronik dhe në periudha njëmujore, informacion të detajuar nga thesari në lidhje me pagesat e bëra për shkak të veprimtarisë doganore.</w:t>
      </w:r>
    </w:p>
    <w:p w:rsidR="005F6DFA" w:rsidRDefault="005F6DFA" w:rsidP="005F6DFA">
      <w:pPr>
        <w:pStyle w:val="Paragrafi"/>
        <w:rPr>
          <w:spacing w:val="-4"/>
          <w:lang w:val="sq-AL"/>
        </w:rPr>
      </w:pPr>
    </w:p>
    <w:p w:rsidR="005F6DFA" w:rsidRPr="000806E2" w:rsidRDefault="005F6DFA" w:rsidP="005F6DFA">
      <w:pPr>
        <w:pStyle w:val="Paragrafi"/>
        <w:rPr>
          <w:spacing w:val="-4"/>
          <w:lang w:val="sq-AL"/>
        </w:rPr>
      </w:pPr>
      <w:r w:rsidRPr="000806E2">
        <w:rPr>
          <w:spacing w:val="-4"/>
          <w:lang w:val="sq-AL"/>
        </w:rPr>
        <w:t>vi) Drejtoria e Monitorimit, Planifikimit Strategjik dhe Analizës së të Ardhurave, që përbëhet nga:</w:t>
      </w:r>
    </w:p>
    <w:p w:rsidR="005F6DFA" w:rsidRPr="000806E2" w:rsidRDefault="005F6DFA" w:rsidP="005F6DFA">
      <w:pPr>
        <w:pStyle w:val="Paragrafi"/>
        <w:rPr>
          <w:spacing w:val="-4"/>
          <w:lang w:val="sq-AL"/>
        </w:rPr>
      </w:pPr>
      <w:r w:rsidRPr="000806E2">
        <w:rPr>
          <w:spacing w:val="-4"/>
          <w:lang w:val="sq-AL"/>
        </w:rPr>
        <w:t>- Sektori i Monitorimit të të Ardhurave, Analizave dhe Statistikës;</w:t>
      </w:r>
    </w:p>
    <w:p w:rsidR="005F6DFA" w:rsidRPr="000806E2" w:rsidRDefault="005F6DFA" w:rsidP="005F6DFA">
      <w:pPr>
        <w:pStyle w:val="Paragrafi"/>
        <w:rPr>
          <w:spacing w:val="-4"/>
          <w:lang w:val="sq-AL"/>
        </w:rPr>
      </w:pPr>
      <w:r w:rsidRPr="000806E2">
        <w:rPr>
          <w:spacing w:val="-4"/>
          <w:lang w:val="sq-AL"/>
        </w:rPr>
        <w:t>- Sektori i Monitorimit të Borxhit.</w:t>
      </w:r>
    </w:p>
    <w:p w:rsidR="005F6DFA" w:rsidRPr="000806E2" w:rsidRDefault="005F6DFA" w:rsidP="005F6DFA">
      <w:pPr>
        <w:pStyle w:val="Paragrafi"/>
        <w:rPr>
          <w:spacing w:val="-4"/>
          <w:lang w:val="sq-AL"/>
        </w:rPr>
      </w:pPr>
      <w:r w:rsidRPr="000806E2">
        <w:rPr>
          <w:spacing w:val="-4"/>
          <w:lang w:val="sq-AL"/>
        </w:rPr>
        <w:t xml:space="preserve">Kjo drejtori ka për detyrë mbledhjen e të dhënave për lëvizjen e mallrave shqiptare dhe joshqiptare që hyjnë e dalin nga territori doganor i Republikës së Shqipërisë, monitorimin dhe detajimin e planit të të ardhurave, analizimin e të dhënave objekt të vlerësimit nga zyrat e interesuara dhe autoritetet publike, në përputhje me legjislacionin në fuqi, duke e zgjeruar fushën e përgjegjësive edhe me studime e analiza të realizimit të të ardhurave dhe mallrave kryesore. </w:t>
      </w:r>
    </w:p>
    <w:p w:rsidR="005F6DFA" w:rsidRPr="000806E2" w:rsidRDefault="005F6DFA" w:rsidP="005F6DFA">
      <w:pPr>
        <w:pStyle w:val="Paragrafi"/>
        <w:rPr>
          <w:spacing w:val="-4"/>
          <w:lang w:val="sq-AL"/>
        </w:rPr>
      </w:pPr>
      <w:r w:rsidRPr="000806E2">
        <w:rPr>
          <w:spacing w:val="-4"/>
          <w:lang w:val="sq-AL"/>
        </w:rPr>
        <w:t>Gjithashtu, kjo drejtori administron procedurat për regjistrimin e operatorëve në sistemin doganor, lindjen dhe rikuperimin e borxhit, përgatitjen dhe administrimin e udhëzimeve për kontabilizimin e të ardhurave nga detyrimet e importit, eksportit ose akcizës, për vjeljen e detyrimeve dhe rimbursimin ose shlyerjen e borxhit, si dhe monitoron procedurat për rikuperimin dhe vjeljen me forcë të borxhit.</w:t>
      </w:r>
    </w:p>
    <w:p w:rsidR="005F6DFA" w:rsidRPr="000806E2" w:rsidRDefault="005F6DFA" w:rsidP="005F6DFA">
      <w:pPr>
        <w:pStyle w:val="Paragrafi"/>
        <w:rPr>
          <w:spacing w:val="-4"/>
          <w:lang w:val="sq-AL"/>
        </w:rPr>
      </w:pPr>
      <w:r w:rsidRPr="000806E2">
        <w:rPr>
          <w:spacing w:val="-4"/>
          <w:lang w:val="sq-AL"/>
        </w:rPr>
        <w:t>dh) Degët doganore.</w:t>
      </w:r>
    </w:p>
    <w:p w:rsidR="005F6DFA" w:rsidRPr="000806E2" w:rsidRDefault="005F6DFA" w:rsidP="005F6DFA">
      <w:pPr>
        <w:pStyle w:val="Paragrafi"/>
        <w:rPr>
          <w:spacing w:val="-4"/>
          <w:lang w:val="sq-AL"/>
        </w:rPr>
      </w:pPr>
      <w:r>
        <w:rPr>
          <w:spacing w:val="-4"/>
          <w:lang w:val="sq-AL"/>
        </w:rPr>
        <w:t xml:space="preserve">i) </w:t>
      </w:r>
      <w:r w:rsidRPr="000806E2">
        <w:rPr>
          <w:spacing w:val="-4"/>
          <w:lang w:val="sq-AL"/>
        </w:rPr>
        <w:t>Degët doganore janë të vendosura në: Shkodër, Lezhë (Shëngjin), Kukës (Morinë), Peshkopi (Blladë), Tiranë (Vorë), Krujë (Rinas), Durrës, Elbasan, Pogradec (Qafë Thanë), Korçë, Kapshticë (Devoll), Berat, Fier, Vlorë, Gjirokastër (Kakavi), Sarandë (Qafë Botë) dhe Përmet (Tri Urat).</w:t>
      </w:r>
    </w:p>
    <w:p w:rsidR="005F6DFA" w:rsidRPr="000806E2" w:rsidRDefault="005F6DFA" w:rsidP="005F6DFA">
      <w:pPr>
        <w:pStyle w:val="Paragrafi"/>
        <w:rPr>
          <w:spacing w:val="-4"/>
          <w:lang w:val="sq-AL"/>
        </w:rPr>
      </w:pPr>
      <w:r>
        <w:rPr>
          <w:spacing w:val="-4"/>
          <w:lang w:val="sq-AL"/>
        </w:rPr>
        <w:t xml:space="preserve">ii) </w:t>
      </w:r>
      <w:r w:rsidRPr="000806E2">
        <w:rPr>
          <w:spacing w:val="-4"/>
          <w:lang w:val="sq-AL"/>
        </w:rPr>
        <w:t>Degët doganore përbëhen nga një ose disa zyra doganore, sipas aneksit 1. Drejtori i Përgjithshëm i Doganave, me udhëzim, përcakton mbulimin territorial të degëve doganore.</w:t>
      </w:r>
    </w:p>
    <w:p w:rsidR="005F6DFA" w:rsidRPr="000806E2" w:rsidRDefault="005F6DFA" w:rsidP="005F6DFA">
      <w:pPr>
        <w:pStyle w:val="Paragrafi"/>
        <w:rPr>
          <w:spacing w:val="-4"/>
          <w:lang w:val="sq-AL"/>
        </w:rPr>
      </w:pPr>
      <w:r>
        <w:rPr>
          <w:spacing w:val="-4"/>
          <w:lang w:val="sq-AL"/>
        </w:rPr>
        <w:t xml:space="preserve">iii) </w:t>
      </w:r>
      <w:r w:rsidRPr="000806E2">
        <w:rPr>
          <w:spacing w:val="-4"/>
          <w:lang w:val="sq-AL"/>
        </w:rPr>
        <w:t>Degët doganore mund të organizohen, në varësi të funksioneve që kryejnë dhe të vëllimit të punës, në këta sektorë:</w:t>
      </w:r>
    </w:p>
    <w:p w:rsidR="005F6DFA" w:rsidRPr="000806E2" w:rsidRDefault="005F6DFA" w:rsidP="005F6DFA">
      <w:pPr>
        <w:pStyle w:val="Paragrafi"/>
        <w:rPr>
          <w:spacing w:val="-4"/>
          <w:lang w:val="sq-AL"/>
        </w:rPr>
      </w:pPr>
      <w:r w:rsidRPr="000806E2">
        <w:rPr>
          <w:spacing w:val="-4"/>
          <w:lang w:val="sq-AL"/>
        </w:rPr>
        <w:t>- Analiza e riskut dhe e kontrolleve pas zhdoganimit;</w:t>
      </w:r>
    </w:p>
    <w:p w:rsidR="005F6DFA" w:rsidRPr="000806E2" w:rsidRDefault="005F6DFA" w:rsidP="005F6DFA">
      <w:pPr>
        <w:pStyle w:val="Paragrafi"/>
        <w:rPr>
          <w:spacing w:val="-4"/>
          <w:lang w:val="sq-AL"/>
        </w:rPr>
      </w:pPr>
      <w:r w:rsidRPr="000806E2">
        <w:rPr>
          <w:spacing w:val="-4"/>
          <w:lang w:val="sq-AL"/>
        </w:rPr>
        <w:t>- Çështje të përgjithshme;</w:t>
      </w:r>
    </w:p>
    <w:p w:rsidR="005F6DFA" w:rsidRPr="000806E2" w:rsidRDefault="005F6DFA" w:rsidP="005F6DFA">
      <w:pPr>
        <w:pStyle w:val="Paragrafi"/>
        <w:rPr>
          <w:spacing w:val="-4"/>
          <w:lang w:val="sq-AL"/>
        </w:rPr>
      </w:pPr>
      <w:r w:rsidRPr="000806E2">
        <w:rPr>
          <w:spacing w:val="-4"/>
          <w:lang w:val="sq-AL"/>
        </w:rPr>
        <w:t>- Pranimi, pika e kontrollit, peshimi;</w:t>
      </w:r>
    </w:p>
    <w:p w:rsidR="005F6DFA" w:rsidRPr="000806E2" w:rsidRDefault="005F6DFA" w:rsidP="005F6DFA">
      <w:pPr>
        <w:pStyle w:val="Paragrafi"/>
        <w:rPr>
          <w:spacing w:val="-4"/>
          <w:lang w:val="sq-AL"/>
        </w:rPr>
      </w:pPr>
      <w:r w:rsidRPr="000806E2">
        <w:rPr>
          <w:spacing w:val="-4"/>
          <w:lang w:val="sq-AL"/>
        </w:rPr>
        <w:t>- Zyra e kontrolleve dokumentare dhe fizike;</w:t>
      </w:r>
    </w:p>
    <w:p w:rsidR="005F6DFA" w:rsidRPr="000806E2" w:rsidRDefault="005F6DFA" w:rsidP="005F6DFA">
      <w:pPr>
        <w:pStyle w:val="Paragrafi"/>
        <w:rPr>
          <w:spacing w:val="-4"/>
          <w:lang w:val="sq-AL"/>
        </w:rPr>
      </w:pPr>
      <w:r w:rsidRPr="000806E2">
        <w:rPr>
          <w:spacing w:val="-4"/>
          <w:lang w:val="sq-AL"/>
        </w:rPr>
        <w:t>- Regjimet, akciza, origjina, përjashtimet;</w:t>
      </w:r>
    </w:p>
    <w:p w:rsidR="005F6DFA" w:rsidRPr="000806E2" w:rsidRDefault="005F6DFA" w:rsidP="005F6DFA">
      <w:pPr>
        <w:pStyle w:val="Paragrafi"/>
        <w:rPr>
          <w:spacing w:val="-4"/>
          <w:lang w:val="sq-AL"/>
        </w:rPr>
      </w:pPr>
      <w:r w:rsidRPr="000806E2">
        <w:rPr>
          <w:spacing w:val="-4"/>
          <w:lang w:val="sq-AL"/>
        </w:rPr>
        <w:t>- Zyra e skanerit.</w:t>
      </w:r>
    </w:p>
    <w:p w:rsidR="005F6DFA" w:rsidRPr="000806E2" w:rsidRDefault="005F6DFA" w:rsidP="005F6DFA">
      <w:pPr>
        <w:pStyle w:val="Paragrafi"/>
        <w:rPr>
          <w:spacing w:val="-4"/>
          <w:lang w:val="sq-AL"/>
        </w:rPr>
      </w:pPr>
      <w:r w:rsidRPr="000806E2">
        <w:rPr>
          <w:spacing w:val="-4"/>
          <w:lang w:val="sq-AL"/>
        </w:rPr>
        <w:t xml:space="preserve">iv) Degët doganore kanë si detyra kryesore: </w:t>
      </w:r>
    </w:p>
    <w:p w:rsidR="005F6DFA" w:rsidRPr="000806E2" w:rsidRDefault="005F6DFA" w:rsidP="005F6DFA">
      <w:pPr>
        <w:pStyle w:val="Paragrafi"/>
        <w:rPr>
          <w:spacing w:val="-4"/>
          <w:lang w:val="sq-AL"/>
        </w:rPr>
      </w:pPr>
      <w:r w:rsidRPr="000806E2">
        <w:rPr>
          <w:spacing w:val="-4"/>
          <w:lang w:val="sq-AL"/>
        </w:rPr>
        <w:t>- zbatimin e legjislacionit doganor dhe të akcizës, legjislacionin lidhur me ndalimet dhe kufizimet si dhe aktet e tjera ligjore e nënligjore që kanë të bëjnë me veprimtarinë doganore, procedurat e kontrollit dhe të mbikëqyrjes;</w:t>
      </w:r>
    </w:p>
    <w:p w:rsidR="005F6DFA" w:rsidRPr="000806E2" w:rsidRDefault="005F6DFA" w:rsidP="005F6DFA">
      <w:pPr>
        <w:pStyle w:val="Paragrafi"/>
        <w:rPr>
          <w:spacing w:val="-4"/>
          <w:lang w:val="sq-AL"/>
        </w:rPr>
      </w:pPr>
      <w:r w:rsidRPr="000806E2">
        <w:rPr>
          <w:spacing w:val="-4"/>
          <w:lang w:val="sq-AL"/>
        </w:rPr>
        <w:t>- vjeljen e detyrimeve që duhen paguar në doganë;</w:t>
      </w:r>
    </w:p>
    <w:p w:rsidR="005F6DFA" w:rsidRPr="000806E2" w:rsidRDefault="005F6DFA" w:rsidP="005F6DFA">
      <w:pPr>
        <w:pStyle w:val="Paragrafi"/>
        <w:rPr>
          <w:spacing w:val="-4"/>
          <w:lang w:val="sq-AL"/>
        </w:rPr>
      </w:pPr>
      <w:r w:rsidRPr="000806E2">
        <w:rPr>
          <w:spacing w:val="-4"/>
          <w:lang w:val="sq-AL"/>
        </w:rPr>
        <w:t>- parandalimin, konstatimin, verifikimin dhe luftën ndaj veprimtarisë kontrabandë, shkeljeve dhe trafikut të paligjshëm të mallrave të ndaluara;</w:t>
      </w:r>
    </w:p>
    <w:p w:rsidR="005F6DFA" w:rsidRPr="000806E2" w:rsidRDefault="005F6DFA" w:rsidP="005F6DFA">
      <w:pPr>
        <w:pStyle w:val="Paragrafi"/>
        <w:rPr>
          <w:spacing w:val="-4"/>
          <w:lang w:val="sq-AL"/>
        </w:rPr>
      </w:pPr>
      <w:r w:rsidRPr="000806E2">
        <w:rPr>
          <w:spacing w:val="-4"/>
          <w:lang w:val="sq-AL"/>
        </w:rPr>
        <w:t>- parandalimin, konstatimin, verifikimin e kundërvajtjeve të parashiku</w:t>
      </w:r>
      <w:r>
        <w:rPr>
          <w:spacing w:val="-4"/>
          <w:lang w:val="sq-AL"/>
        </w:rPr>
        <w:t>a</w:t>
      </w:r>
      <w:r w:rsidRPr="000806E2">
        <w:rPr>
          <w:spacing w:val="-4"/>
          <w:lang w:val="sq-AL"/>
        </w:rPr>
        <w:t xml:space="preserve">ra nga legjislacioni doganor dhe i akcizës; </w:t>
      </w:r>
    </w:p>
    <w:p w:rsidR="005F6DFA" w:rsidRPr="000806E2" w:rsidRDefault="005F6DFA" w:rsidP="005F6DFA">
      <w:pPr>
        <w:pStyle w:val="Paragrafi"/>
        <w:rPr>
          <w:spacing w:val="-4"/>
          <w:lang w:val="sq-AL"/>
        </w:rPr>
      </w:pPr>
      <w:r w:rsidRPr="000806E2">
        <w:rPr>
          <w:spacing w:val="-4"/>
          <w:lang w:val="sq-AL"/>
        </w:rPr>
        <w:t>- mbikëqyrjen, në të gjithë territorin doganor të Republikës së Shqipërisë, të mallrave që i nënshtrohen mbikëqyrjes së autoriteteve doganore;</w:t>
      </w:r>
    </w:p>
    <w:p w:rsidR="005F6DFA" w:rsidRPr="000806E2" w:rsidRDefault="005F6DFA" w:rsidP="005F6DFA">
      <w:pPr>
        <w:pStyle w:val="Paragrafi"/>
        <w:rPr>
          <w:spacing w:val="-4"/>
          <w:lang w:val="sq-AL"/>
        </w:rPr>
      </w:pPr>
      <w:r w:rsidRPr="000806E2">
        <w:rPr>
          <w:spacing w:val="-4"/>
          <w:lang w:val="sq-AL"/>
        </w:rPr>
        <w:t>- mbrojtjen e interesave fiskalë, të sigurisë dhe mbrojtjes të Republikës së Shqipërisë dhe çdo mbrojtje tjetër të ngarkuar, sipas legjislacionit në fuqi dhe misionit të administratës doganore.</w:t>
      </w:r>
    </w:p>
    <w:p w:rsidR="005F6DFA" w:rsidRPr="000806E2" w:rsidRDefault="005F6DFA" w:rsidP="005F6DFA">
      <w:pPr>
        <w:pStyle w:val="Paragrafi"/>
        <w:rPr>
          <w:spacing w:val="-4"/>
          <w:lang w:val="sq-AL"/>
        </w:rPr>
      </w:pPr>
      <w:r w:rsidRPr="000806E2">
        <w:rPr>
          <w:spacing w:val="-4"/>
          <w:lang w:val="sq-AL"/>
        </w:rPr>
        <w:t>3. Shpenzimet për kontrollet që kryhen pranë operatorëve ekonomik të interesuar për këtë shërbim</w:t>
      </w:r>
    </w:p>
    <w:p w:rsidR="005F6DFA" w:rsidRPr="000806E2" w:rsidRDefault="005F6DFA" w:rsidP="005F6DFA">
      <w:pPr>
        <w:pStyle w:val="Paragrafi"/>
        <w:rPr>
          <w:spacing w:val="-4"/>
          <w:lang w:val="sq-AL"/>
        </w:rPr>
      </w:pPr>
      <w:r w:rsidRPr="000806E2">
        <w:rPr>
          <w:spacing w:val="-4"/>
          <w:lang w:val="sq-AL"/>
        </w:rPr>
        <w:t xml:space="preserve">a) Në raste specifike, kur nga operatori ekonomik paraqitet aplikim (kërkesë) për shërbime që kërkojnë prezencë të vazhdueshme të punonjësve doganorë pranë ambienteve të tyre, dhe në kushtet kur, për shkak të numrit të kufizuar të punonjësve, autoritetet doganore nuk mund të ushtrojnë shërbimet pranë këtij operatori gjatë gjithë orarit të punës, të kërkuar prej këtij të fundit, administrata doganore mund të ofrojë </w:t>
      </w:r>
      <w:r w:rsidRPr="000806E2">
        <w:rPr>
          <w:spacing w:val="-4"/>
          <w:lang w:val="sq-AL"/>
        </w:rPr>
        <w:lastRenderedPageBreak/>
        <w:t xml:space="preserve">shërbime përkundrejt pagesës. </w:t>
      </w:r>
    </w:p>
    <w:p w:rsidR="005F6DFA" w:rsidRPr="000806E2" w:rsidRDefault="005F6DFA" w:rsidP="005F6DFA">
      <w:pPr>
        <w:pStyle w:val="Paragrafi"/>
        <w:rPr>
          <w:spacing w:val="-4"/>
          <w:lang w:val="sq-AL"/>
        </w:rPr>
      </w:pPr>
      <w:r w:rsidRPr="000806E2">
        <w:rPr>
          <w:spacing w:val="-4"/>
          <w:lang w:val="sq-AL"/>
        </w:rPr>
        <w:t>Për këtë qëllim, pranë administratës doganore, mund të punësohet/en punonjës jashtë strukturës së miratuar për administratën doganore, me kusht që operatori ekonomik kërkues në fjalë të marrë përsipër pagesat për të gjitha shpenzimet e nevojshme, sipas legjislacionit në fuqi, pa kufizuar detyrimet e tjera ligjore, ku përfshihen paga mujore e punonjësit për gjithë periudhën e kërkuar të shërbimit, tatimi mbi të ardhurat mbi pagën, sigurimet shoqërore, sipas raporteve aktuale të kontributit, pagesa e lejes së zakonshme, pagesa për pajisjen me uniformë personeli doganor, pagesa e sigurimeve shëndetësore, sipas raporteve aktuale të kontributit, etj. Shpenzimet e sipërpërmendura për një punonjës të rekrutuar do të jenë të barabarta me nivelin aktual të pagesës si dhe të kontributeve të kategorisë respektive, që kërkohet për punonjësit e tjerë doganorë, të emëruar për natyrën dhe llojin e vendit të punës.</w:t>
      </w:r>
    </w:p>
    <w:p w:rsidR="005F6DFA" w:rsidRPr="000806E2" w:rsidRDefault="005F6DFA" w:rsidP="005F6DFA">
      <w:pPr>
        <w:pStyle w:val="Paragrafi"/>
        <w:rPr>
          <w:spacing w:val="-4"/>
          <w:lang w:val="sq-AL"/>
        </w:rPr>
      </w:pPr>
      <w:r w:rsidRPr="000806E2">
        <w:rPr>
          <w:spacing w:val="-4"/>
          <w:lang w:val="sq-AL"/>
        </w:rPr>
        <w:t>b) Operatori ekonomik i interesuar duhet të paraqesë në Drejtorinë e Përgjithshme të Doganave një kërkesë me shkrim si dhe duhet të nënshkruajë një kontratë specifike për këtë qëllim, në plotësim të kërkesave të përcaktuara në shkronjat “a” dhe “c”, nëpërmjet së cilës merr përsipër pagesën për shërbimin e kërkuar.</w:t>
      </w:r>
    </w:p>
    <w:p w:rsidR="005F6DFA" w:rsidRPr="000806E2" w:rsidRDefault="005F6DFA" w:rsidP="005F6DFA">
      <w:pPr>
        <w:pStyle w:val="Paragrafi"/>
        <w:rPr>
          <w:spacing w:val="-4"/>
          <w:lang w:val="sq-AL"/>
        </w:rPr>
      </w:pPr>
      <w:r>
        <w:rPr>
          <w:spacing w:val="-4"/>
          <w:lang w:val="sq-AL"/>
        </w:rPr>
        <w:t xml:space="preserve">c) </w:t>
      </w:r>
      <w:r w:rsidRPr="000806E2">
        <w:rPr>
          <w:spacing w:val="-4"/>
          <w:lang w:val="sq-AL"/>
        </w:rPr>
        <w:t>Drejtoria e Përgjithshme e Doganave, me miratimin e kërkesës së operatorit ekonomik, nënshkruan kontratën me këtë të fundit për fillimin e rekrutimit të punonjësve për këtë qëllim. Kontrata duhet të jetë për një afat jo më pak se 1-vjeçar, me të drejtë ripërsëritjeje. Palët mund ta zgjidhin këtë kontratë për çfarëdo arsye, duke bërë një njoftim, së paku 3 (tre) muaj përpara përfundimit të saj. Në rast se palët, në përfundim të kohës së vlefshmërisë së saj, nuk kanë kontestime, atëherë kontrata do të konsiderohet si e lidhur edhe për një vit tjetër, e kështu në vijimësi. Në rast të heqjes dorë nga autorizimi respektiv i autoriteteve doganore apo i Ministrisë së Financave prej operatorit ekonomik apo revokimit ose, në rast anulimi të këtyre të fundit, kontrata në fjalë do të konsiderohet automatikisht e zgjidhur.</w:t>
      </w:r>
    </w:p>
    <w:p w:rsidR="005F6DFA" w:rsidRPr="000806E2" w:rsidRDefault="005F6DFA" w:rsidP="005F6DFA">
      <w:pPr>
        <w:pStyle w:val="Paragrafi"/>
        <w:rPr>
          <w:spacing w:val="-4"/>
          <w:lang w:val="sq-AL"/>
        </w:rPr>
      </w:pPr>
      <w:r w:rsidRPr="000806E2">
        <w:rPr>
          <w:spacing w:val="-4"/>
          <w:lang w:val="sq-AL"/>
        </w:rPr>
        <w:t xml:space="preserve">ç) </w:t>
      </w:r>
      <w:r w:rsidRPr="000806E2">
        <w:rPr>
          <w:spacing w:val="-4"/>
          <w:lang w:val="sq-AL"/>
        </w:rPr>
        <w:tab/>
        <w:t>Menjëherë me nënshkrimin e kontratës së sipërpërmendur, administrata doganore fillon procedurat e rekrutimit të punonjësit/ve, nëpërmjet procedurave të konkurrimit të hapur dhe në vijimësi, për gjithë periudhën e punësimit, zbatohen të gjitha dispozitat ligjore e nënligjore, sipas të cilave rregullohen marrëdhëniet e punës së personelit doganor. Me përfundimin e procedurës së rekrutimit për këta punonjës, Drejtoria e Përgjithshme e Doganave njofton, për këtë qëllim, përveç strukturave të saj, edhe operatorin ekonomik kërkues. Administrimi i procedurave të sipërpërmendura kryhet nga Drejtoria e Menaxhimit të Burimeve Njerëzore.</w:t>
      </w:r>
    </w:p>
    <w:p w:rsidR="005F6DFA" w:rsidRPr="000806E2" w:rsidRDefault="005F6DFA" w:rsidP="005F6DFA">
      <w:pPr>
        <w:pStyle w:val="Paragrafi"/>
        <w:rPr>
          <w:spacing w:val="-4"/>
          <w:lang w:val="sq-AL"/>
        </w:rPr>
      </w:pPr>
      <w:r w:rsidRPr="000806E2">
        <w:rPr>
          <w:spacing w:val="-4"/>
          <w:lang w:val="sq-AL"/>
        </w:rPr>
        <w:t>d)</w:t>
      </w:r>
      <w:r w:rsidRPr="000806E2">
        <w:rPr>
          <w:spacing w:val="-4"/>
          <w:lang w:val="sq-AL"/>
        </w:rPr>
        <w:tab/>
        <w:t>Në rast të kërkesës për ndërprerje apo prishje të kontratës nga operatori ekonomik, menjëherë me marrjen e kësaj të fundit, Drejtoria e Përgjithshme e Doganave duhet të njoftojë punonjësin e rekrutuar se do të zgjidhen marrëdhëniet e punës ose, në rast se ka vende të lira pune brenda administratës doganore, mundet t’i ofrohet vendi i lirë. Në rast se vendi i ri i punës, i propozuar, pranohet nga punonjësi i rekrutuar, atëherë ai transferohet në pozicionin e ri të punës pa iu nënshtruar procedurave të tjera të rekrutimit.</w:t>
      </w:r>
    </w:p>
    <w:p w:rsidR="005F6DFA" w:rsidRDefault="005F6DFA" w:rsidP="005F6DFA">
      <w:pPr>
        <w:pStyle w:val="Paragrafi"/>
        <w:rPr>
          <w:spacing w:val="-4"/>
          <w:lang w:val="sq-AL"/>
        </w:rPr>
      </w:pPr>
    </w:p>
    <w:p w:rsidR="005F6DFA" w:rsidRPr="000806E2" w:rsidRDefault="005F6DFA" w:rsidP="005F6DFA">
      <w:pPr>
        <w:pStyle w:val="Paragrafi"/>
        <w:rPr>
          <w:spacing w:val="-4"/>
          <w:lang w:val="sq-AL"/>
        </w:rPr>
      </w:pPr>
      <w:r w:rsidRPr="000806E2">
        <w:rPr>
          <w:spacing w:val="-4"/>
          <w:lang w:val="sq-AL"/>
        </w:rPr>
        <w:t>dh) Me qëllim garantimin e pagesës korrekte të punonjësve të rekrutuar, të gjitha shpenzimet tremujore (tërësia e pagesave të nevojshme) të sipërpërmendura do të parapaguhen (derdhen) nga operatori ekonomik i interesuar në llogarinë e Drejtorisë së Përgjithshme të Doganave, pranë Degës së Thesarit Tiranë, jo më vonë se data 25 e çdo tremujori, duke filluar që nga tremujori në të cilin bëhet efektive kontrata e punësimit, dhe do të përdoren nga Drejtoria e Përgjithshme e Doganave për mbulimin e shpenzimeve të parashikuara në këtë pikë.</w:t>
      </w:r>
    </w:p>
    <w:p w:rsidR="005F6DFA" w:rsidRPr="000806E2" w:rsidRDefault="005F6DFA" w:rsidP="005F6DFA">
      <w:pPr>
        <w:pStyle w:val="Paragrafi"/>
        <w:rPr>
          <w:spacing w:val="-4"/>
          <w:lang w:val="sq-AL"/>
        </w:rPr>
      </w:pPr>
      <w:r w:rsidRPr="000806E2">
        <w:rPr>
          <w:spacing w:val="-4"/>
          <w:lang w:val="sq-AL"/>
        </w:rPr>
        <w:t xml:space="preserve">e) </w:t>
      </w:r>
      <w:r w:rsidRPr="000806E2">
        <w:rPr>
          <w:spacing w:val="-4"/>
          <w:lang w:val="sq-AL"/>
        </w:rPr>
        <w:tab/>
        <w:t>Në rast se shpenzimet nuk parapaguhen në llogarinë e sipërpërmendur, atëherë operatori ekonomik paralajmërohet se do t’i ndërpritet menjëherë shërbimi, sipas intervalit kohor të kërkuar prej tij. Nëse pagesa nuk kryhet brenda një afati 10-ditor, pas afatit të pagesës së përcaktuar më lart, atëherë kontrata do të konsiderohet e zgjidhur. Çdo e ardhur e ofruar nga operatorët ekonomikë për këtë shërbim konsiderohet si e ardhur jashtë limitit për Drejtorinë e Përgjithshme të Doganave.</w:t>
      </w:r>
    </w:p>
    <w:p w:rsidR="005F6DFA" w:rsidRPr="000806E2" w:rsidRDefault="005F6DFA" w:rsidP="005F6DFA">
      <w:pPr>
        <w:pStyle w:val="Paragrafi"/>
        <w:rPr>
          <w:spacing w:val="-4"/>
          <w:lang w:val="sq-AL"/>
        </w:rPr>
      </w:pPr>
      <w:r w:rsidRPr="000806E2">
        <w:rPr>
          <w:spacing w:val="-4"/>
          <w:lang w:val="sq-AL"/>
        </w:rPr>
        <w:t>ë)</w:t>
      </w:r>
      <w:r w:rsidRPr="000806E2">
        <w:rPr>
          <w:spacing w:val="-4"/>
          <w:lang w:val="sq-AL"/>
        </w:rPr>
        <w:tab/>
        <w:t>Për të shmangur konfliktin e interesit dhe garantimin e paanësisë së shërbimit nga autoritetet doganore, punonjësit doganorë të rekrutuar sipas procedurave të mësipërme nuk do të jenë të vendosur pranë operatorëve ekonomikë kërkues të shërbimit, por në struktura të tjera të shërbimit doganor. Shërbimi pranë këtyre operatorëve do të mundësohet nga punonjësit doganorë, pjesë e strukturës organike të administratës doganore.</w:t>
      </w:r>
    </w:p>
    <w:p w:rsidR="005F6DFA" w:rsidRPr="000806E2" w:rsidRDefault="005F6DFA" w:rsidP="005F6DFA">
      <w:pPr>
        <w:pStyle w:val="Paragrafi"/>
        <w:rPr>
          <w:spacing w:val="-4"/>
          <w:lang w:val="sq-AL"/>
        </w:rPr>
      </w:pPr>
      <w:r w:rsidRPr="000806E2">
        <w:rPr>
          <w:spacing w:val="-4"/>
          <w:lang w:val="sq-AL"/>
        </w:rPr>
        <w:t>f)</w:t>
      </w:r>
      <w:r w:rsidRPr="000806E2">
        <w:rPr>
          <w:spacing w:val="-4"/>
          <w:lang w:val="sq-AL"/>
        </w:rPr>
        <w:tab/>
        <w:t xml:space="preserve">Në rastet kur operatori paraqet kërkesë për shërbime doganore apo që kërkojnë prezencë periodike të punonjësve doganorë pranë ambienteve të tyre një apo disa herë gjatë vitit, administrata doganore mund të ofrojë shërbime doganore përkundrejt pagesës së tarifave të përcaktuara nga Ministria e Financave, e cila merr në konsideratë koston e plotë të këtij shërbimi. Kjo tarifë bazohet në përcaktimet e legjislacionit të </w:t>
      </w:r>
      <w:r w:rsidRPr="000806E2">
        <w:rPr>
          <w:spacing w:val="-4"/>
          <w:lang w:val="sq-AL"/>
        </w:rPr>
        <w:lastRenderedPageBreak/>
        <w:t>punës për këtë qëllim dhe merr në konsideratë orët e punës, shpenzimet e transportit dhe shpenzime të tjera për kryerjen e shërbimit.”.</w:t>
      </w:r>
    </w:p>
    <w:p w:rsidR="005F6DFA" w:rsidRPr="000806E2" w:rsidRDefault="005F6DFA" w:rsidP="005F6DFA">
      <w:pPr>
        <w:pStyle w:val="Paragrafi"/>
        <w:rPr>
          <w:spacing w:val="-4"/>
          <w:lang w:val="sq-AL"/>
        </w:rPr>
      </w:pPr>
      <w:r w:rsidRPr="000806E2">
        <w:rPr>
          <w:spacing w:val="-4"/>
          <w:lang w:val="sq-AL"/>
        </w:rPr>
        <w:t>9. Pjesa X riformulohet, si më poshtë vijon:</w:t>
      </w:r>
    </w:p>
    <w:p w:rsidR="005F6DFA" w:rsidRPr="000806E2" w:rsidRDefault="005F6DFA" w:rsidP="005F6DFA">
      <w:pPr>
        <w:pStyle w:val="Paragrafi"/>
        <w:rPr>
          <w:spacing w:val="-4"/>
          <w:lang w:val="sq-AL"/>
        </w:rPr>
      </w:pPr>
      <w:r w:rsidRPr="000806E2">
        <w:rPr>
          <w:spacing w:val="-4"/>
          <w:lang w:val="sq-AL"/>
        </w:rPr>
        <w:t xml:space="preserve">“X. Shfuqizime </w:t>
      </w:r>
    </w:p>
    <w:p w:rsidR="005F6DFA" w:rsidRPr="000806E2" w:rsidRDefault="005F6DFA" w:rsidP="005F6DFA">
      <w:pPr>
        <w:pStyle w:val="Paragrafi"/>
        <w:rPr>
          <w:spacing w:val="-4"/>
          <w:lang w:val="sq-AL"/>
        </w:rPr>
      </w:pPr>
      <w:r>
        <w:rPr>
          <w:spacing w:val="-4"/>
          <w:lang w:val="sq-AL"/>
        </w:rPr>
        <w:t xml:space="preserve">1. </w:t>
      </w:r>
      <w:r>
        <w:rPr>
          <w:spacing w:val="-4"/>
          <w:lang w:val="sq-AL"/>
        </w:rPr>
        <w:tab/>
        <w:t>Nenet 3–</w:t>
      </w:r>
      <w:r w:rsidRPr="000806E2">
        <w:rPr>
          <w:spacing w:val="-4"/>
          <w:lang w:val="sq-AL"/>
        </w:rPr>
        <w:t>9, 11</w:t>
      </w:r>
      <w:r>
        <w:rPr>
          <w:spacing w:val="-4"/>
          <w:lang w:val="sq-AL"/>
        </w:rPr>
        <w:t>–</w:t>
      </w:r>
      <w:r w:rsidRPr="000806E2">
        <w:rPr>
          <w:spacing w:val="-4"/>
          <w:lang w:val="sq-AL"/>
        </w:rPr>
        <w:t>13 dhe 16</w:t>
      </w:r>
      <w:r>
        <w:rPr>
          <w:spacing w:val="-4"/>
          <w:lang w:val="sq-AL"/>
        </w:rPr>
        <w:t>–</w:t>
      </w:r>
      <w:r w:rsidRPr="000806E2">
        <w:rPr>
          <w:spacing w:val="-4"/>
          <w:lang w:val="sq-AL"/>
        </w:rPr>
        <w:t>19, të vendimit nr. 205, datë 13.4.1999, të Këshillit të Ministrave, “Për dispozitat zbatuese të Kodit Doganor”, të ndryshuar, shfuqizohen.</w:t>
      </w:r>
    </w:p>
    <w:p w:rsidR="005F6DFA" w:rsidRPr="000806E2" w:rsidRDefault="005F6DFA" w:rsidP="005F6DFA">
      <w:pPr>
        <w:pStyle w:val="Paragrafi"/>
        <w:rPr>
          <w:spacing w:val="-4"/>
          <w:lang w:val="sq-AL"/>
        </w:rPr>
      </w:pPr>
      <w:r w:rsidRPr="000806E2">
        <w:rPr>
          <w:spacing w:val="-4"/>
          <w:lang w:val="sq-AL"/>
        </w:rPr>
        <w:t xml:space="preserve">2. </w:t>
      </w:r>
      <w:r w:rsidRPr="000806E2">
        <w:rPr>
          <w:spacing w:val="-4"/>
          <w:lang w:val="sq-AL"/>
        </w:rPr>
        <w:tab/>
        <w:t xml:space="preserve">Në pikën 6, të nenit 15, të vendimit nr. 205, datë 13.4.1999, të Këshillit të Ministrave, “Për dispozitat zbatuese të Kodit Doganor”, të ndryshuar, fjalitë “…Kontrollet fizike dhe ato dokumentare nuk mundet të kryhen nga i njëjti doganier. Doganieri përgjegjës për kontrollet fizike, në rastet kur konsiderohet e nevojshme për verifikime doganore, mundet të marrë mostra për t’i dërguar për analiza pranë Laboratorit Kimik Doganor…”, ndryshojnë, me këtë përmbajtje: </w:t>
      </w:r>
    </w:p>
    <w:p w:rsidR="005F6DFA" w:rsidRPr="000806E2" w:rsidRDefault="005F6DFA" w:rsidP="005F6DFA">
      <w:pPr>
        <w:pStyle w:val="Paragrafi"/>
        <w:rPr>
          <w:spacing w:val="-4"/>
          <w:lang w:val="sq-AL"/>
        </w:rPr>
      </w:pPr>
      <w:r w:rsidRPr="000806E2">
        <w:rPr>
          <w:spacing w:val="-4"/>
          <w:lang w:val="sq-AL"/>
        </w:rPr>
        <w:t>“…Kontrollet fizike dhe dokumentare kryhen në përputhje me analizën e riskut. Doganieri përgjegjës, në rastet kur konsiderohet e nevojshme për verifikime doganore, mund të marrë mostra për t’i dërguar për analizim pranë Laboratorit Doganor...”.</w:t>
      </w:r>
    </w:p>
    <w:p w:rsidR="005F6DFA" w:rsidRPr="000806E2" w:rsidRDefault="005F6DFA" w:rsidP="005F6DFA">
      <w:pPr>
        <w:pStyle w:val="Paragrafi"/>
        <w:rPr>
          <w:spacing w:val="-4"/>
          <w:lang w:val="sq-AL"/>
        </w:rPr>
      </w:pPr>
      <w:r w:rsidRPr="000806E2">
        <w:rPr>
          <w:spacing w:val="-4"/>
          <w:lang w:val="sq-AL"/>
        </w:rPr>
        <w:t>10.</w:t>
      </w:r>
      <w:r w:rsidRPr="000806E2">
        <w:rPr>
          <w:spacing w:val="-4"/>
          <w:lang w:val="sq-AL"/>
        </w:rPr>
        <w:tab/>
        <w:t xml:space="preserve"> Departamenti i Administratës Publike dhe Drejtoria e Përgjithshme e Doganave të marrin të gjitha masat dhe të kryejnë të gjitha procedurat për plotësimin e vendeve të punës, sipas përcaktimeve të këtij vendimi.</w:t>
      </w:r>
    </w:p>
    <w:p w:rsidR="005F6DFA" w:rsidRPr="000806E2" w:rsidRDefault="005F6DFA" w:rsidP="005F6DFA">
      <w:pPr>
        <w:pStyle w:val="Paragrafi"/>
        <w:rPr>
          <w:spacing w:val="-4"/>
          <w:lang w:val="sq-AL"/>
        </w:rPr>
      </w:pPr>
      <w:r w:rsidRPr="000806E2">
        <w:rPr>
          <w:spacing w:val="-4"/>
          <w:lang w:val="sq-AL"/>
        </w:rPr>
        <w:t>Ky vendim hyn në fuqi pas botimit në Fletoren Zyrtare.</w:t>
      </w:r>
    </w:p>
    <w:p w:rsidR="005F6DFA" w:rsidRPr="000806E2" w:rsidRDefault="005F6DFA" w:rsidP="005F6DFA">
      <w:pPr>
        <w:pStyle w:val="Hapesira7"/>
        <w:rPr>
          <w:spacing w:val="-4"/>
          <w:lang w:val="sq-AL"/>
        </w:rPr>
      </w:pPr>
    </w:p>
    <w:p w:rsidR="005F6DFA" w:rsidRPr="000806E2" w:rsidRDefault="005F6DFA" w:rsidP="005F6DFA">
      <w:pPr>
        <w:pStyle w:val="Paragrafi"/>
        <w:jc w:val="right"/>
        <w:rPr>
          <w:spacing w:val="-4"/>
          <w:lang w:val="sq-AL"/>
        </w:rPr>
      </w:pPr>
      <w:r w:rsidRPr="000806E2">
        <w:rPr>
          <w:spacing w:val="-4"/>
          <w:lang w:val="sq-AL"/>
        </w:rPr>
        <w:t>KRYEMINISTRI</w:t>
      </w:r>
    </w:p>
    <w:p w:rsidR="005F6DFA" w:rsidRPr="000806E2" w:rsidRDefault="005F6DFA" w:rsidP="005F6DFA">
      <w:pPr>
        <w:pStyle w:val="Paragrafi"/>
        <w:jc w:val="right"/>
        <w:rPr>
          <w:b/>
          <w:lang w:val="sq-AL"/>
        </w:rPr>
      </w:pPr>
      <w:r w:rsidRPr="000806E2">
        <w:rPr>
          <w:b/>
          <w:spacing w:val="-4"/>
          <w:lang w:val="sq-AL"/>
        </w:rPr>
        <w:t>Edi Rama</w:t>
      </w:r>
    </w:p>
    <w:p w:rsidR="005F6DFA" w:rsidRPr="000806E2" w:rsidRDefault="005F6DFA" w:rsidP="005F6DFA">
      <w:pPr>
        <w:pStyle w:val="Paragrafi"/>
        <w:rPr>
          <w:b/>
          <w:lang w:val="sq-AL"/>
        </w:rPr>
        <w:sectPr w:rsidR="005F6DFA" w:rsidRPr="000806E2" w:rsidSect="005F6DFA">
          <w:headerReference w:type="even"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21"/>
          <w:cols w:space="454"/>
          <w:docGrid w:linePitch="360"/>
        </w:sectPr>
      </w:pPr>
    </w:p>
    <w:p w:rsidR="005F6DFA" w:rsidRDefault="005F6DFA" w:rsidP="005F6DFA">
      <w:pPr>
        <w:spacing w:after="0" w:line="240" w:lineRule="auto"/>
        <w:jc w:val="center"/>
        <w:rPr>
          <w:rFonts w:ascii="Garamond" w:eastAsia="Times New Roman" w:hAnsi="Garamond" w:cs="Arial"/>
          <w:bCs/>
          <w:sz w:val="20"/>
          <w:szCs w:val="20"/>
          <w:lang w:val="sq-AL"/>
        </w:rPr>
      </w:pPr>
    </w:p>
    <w:p w:rsidR="005F6DFA" w:rsidRDefault="005F6DFA" w:rsidP="005F6DFA">
      <w:pPr>
        <w:spacing w:after="0" w:line="240" w:lineRule="auto"/>
        <w:jc w:val="center"/>
        <w:rPr>
          <w:rFonts w:ascii="Garamond" w:eastAsia="Times New Roman" w:hAnsi="Garamond" w:cs="Arial"/>
          <w:bCs/>
          <w:sz w:val="20"/>
          <w:szCs w:val="20"/>
          <w:lang w:val="sq-AL"/>
        </w:rPr>
      </w:pPr>
    </w:p>
    <w:p w:rsidR="005F6DFA" w:rsidRDefault="005F6DFA" w:rsidP="005F6DFA">
      <w:pPr>
        <w:spacing w:after="0" w:line="240" w:lineRule="auto"/>
        <w:jc w:val="center"/>
        <w:rPr>
          <w:rFonts w:ascii="Garamond" w:eastAsia="Times New Roman" w:hAnsi="Garamond" w:cs="Arial"/>
          <w:bCs/>
          <w:sz w:val="20"/>
          <w:szCs w:val="20"/>
          <w:lang w:val="sq-AL"/>
        </w:rPr>
      </w:pPr>
    </w:p>
    <w:p w:rsidR="005F6DFA" w:rsidRDefault="005F6DFA" w:rsidP="005F6DFA">
      <w:pPr>
        <w:spacing w:after="0" w:line="240" w:lineRule="auto"/>
        <w:jc w:val="center"/>
        <w:rPr>
          <w:rFonts w:ascii="Garamond" w:eastAsia="Times New Roman" w:hAnsi="Garamond" w:cs="Arial"/>
          <w:bCs/>
          <w:sz w:val="20"/>
          <w:szCs w:val="20"/>
          <w:lang w:val="sq-AL"/>
        </w:rPr>
      </w:pPr>
    </w:p>
    <w:p w:rsidR="005F6DFA" w:rsidRDefault="005F6DFA" w:rsidP="005F6DFA">
      <w:pPr>
        <w:spacing w:after="0" w:line="240" w:lineRule="auto"/>
        <w:jc w:val="center"/>
        <w:rPr>
          <w:rFonts w:ascii="Garamond" w:eastAsia="Times New Roman" w:hAnsi="Garamond" w:cs="Arial"/>
          <w:bCs/>
          <w:sz w:val="20"/>
          <w:szCs w:val="20"/>
          <w:lang w:val="sq-AL"/>
        </w:rPr>
      </w:pPr>
    </w:p>
    <w:p w:rsidR="005F6DFA" w:rsidRDefault="005F6DFA" w:rsidP="005F6DFA">
      <w:pPr>
        <w:spacing w:after="0" w:line="240" w:lineRule="auto"/>
        <w:jc w:val="center"/>
        <w:rPr>
          <w:rFonts w:ascii="Garamond" w:eastAsia="Times New Roman" w:hAnsi="Garamond" w:cs="Arial"/>
          <w:bCs/>
          <w:sz w:val="20"/>
          <w:szCs w:val="20"/>
          <w:lang w:val="sq-AL"/>
        </w:rPr>
      </w:pPr>
    </w:p>
    <w:p w:rsidR="005F6DFA" w:rsidRDefault="005F6DFA" w:rsidP="005F6DFA">
      <w:pPr>
        <w:spacing w:after="0" w:line="240" w:lineRule="auto"/>
        <w:jc w:val="center"/>
        <w:rPr>
          <w:rFonts w:ascii="Garamond" w:eastAsia="Times New Roman" w:hAnsi="Garamond" w:cs="Arial"/>
          <w:bCs/>
          <w:sz w:val="20"/>
          <w:szCs w:val="20"/>
          <w:lang w:val="sq-AL"/>
        </w:rPr>
      </w:pPr>
    </w:p>
    <w:p w:rsidR="005F6DFA" w:rsidRDefault="005F6DFA" w:rsidP="005F6DFA">
      <w:pPr>
        <w:spacing w:after="0" w:line="240" w:lineRule="auto"/>
        <w:jc w:val="center"/>
        <w:rPr>
          <w:rFonts w:ascii="Garamond" w:eastAsia="Times New Roman" w:hAnsi="Garamond" w:cs="Arial"/>
          <w:bCs/>
          <w:sz w:val="20"/>
          <w:szCs w:val="20"/>
          <w:lang w:val="sq-AL"/>
        </w:rPr>
      </w:pPr>
    </w:p>
    <w:p w:rsidR="005F6DFA" w:rsidRDefault="005F6DFA" w:rsidP="005F6DFA">
      <w:pPr>
        <w:spacing w:after="0" w:line="240" w:lineRule="auto"/>
        <w:jc w:val="center"/>
        <w:rPr>
          <w:rFonts w:ascii="Garamond" w:eastAsia="Times New Roman" w:hAnsi="Garamond" w:cs="Arial"/>
          <w:bCs/>
          <w:sz w:val="20"/>
          <w:szCs w:val="20"/>
          <w:lang w:val="sq-AL"/>
        </w:rPr>
      </w:pPr>
    </w:p>
    <w:p w:rsidR="005F6DFA" w:rsidRDefault="005F6DFA" w:rsidP="005F6DFA">
      <w:pPr>
        <w:spacing w:after="0" w:line="240" w:lineRule="auto"/>
        <w:jc w:val="center"/>
        <w:rPr>
          <w:rFonts w:ascii="Garamond" w:eastAsia="Times New Roman" w:hAnsi="Garamond" w:cs="Arial"/>
          <w:bCs/>
          <w:sz w:val="20"/>
          <w:szCs w:val="20"/>
          <w:lang w:val="sq-AL"/>
        </w:rPr>
      </w:pPr>
    </w:p>
    <w:p w:rsidR="005F6DFA" w:rsidRDefault="005F6DFA" w:rsidP="005F6DFA">
      <w:pPr>
        <w:spacing w:after="0" w:line="240" w:lineRule="auto"/>
        <w:jc w:val="center"/>
        <w:rPr>
          <w:rFonts w:ascii="Garamond" w:eastAsia="Times New Roman" w:hAnsi="Garamond" w:cs="Arial"/>
          <w:bCs/>
          <w:sz w:val="20"/>
          <w:szCs w:val="20"/>
          <w:lang w:val="sq-AL"/>
        </w:rPr>
      </w:pPr>
    </w:p>
    <w:p w:rsidR="005F6DFA" w:rsidRDefault="005F6DFA" w:rsidP="005F6DFA">
      <w:pPr>
        <w:spacing w:after="0" w:line="240" w:lineRule="auto"/>
        <w:jc w:val="center"/>
        <w:rPr>
          <w:rFonts w:ascii="Garamond" w:eastAsia="Times New Roman" w:hAnsi="Garamond" w:cs="Arial"/>
          <w:bCs/>
          <w:sz w:val="20"/>
          <w:szCs w:val="20"/>
          <w:lang w:val="sq-AL"/>
        </w:rPr>
      </w:pPr>
    </w:p>
    <w:p w:rsidR="005F6DFA" w:rsidRDefault="005F6DFA" w:rsidP="005F6DFA">
      <w:pPr>
        <w:spacing w:after="0" w:line="240" w:lineRule="auto"/>
        <w:jc w:val="center"/>
        <w:rPr>
          <w:rFonts w:ascii="Garamond" w:eastAsia="Times New Roman" w:hAnsi="Garamond" w:cs="Arial"/>
          <w:bCs/>
          <w:sz w:val="20"/>
          <w:szCs w:val="20"/>
          <w:lang w:val="sq-AL"/>
        </w:rPr>
      </w:pPr>
    </w:p>
    <w:p w:rsidR="005F6DFA" w:rsidRDefault="005F6DFA" w:rsidP="005F6DFA">
      <w:pPr>
        <w:spacing w:after="0" w:line="240" w:lineRule="auto"/>
        <w:jc w:val="center"/>
        <w:rPr>
          <w:rFonts w:ascii="Garamond" w:eastAsia="Times New Roman" w:hAnsi="Garamond" w:cs="Arial"/>
          <w:bCs/>
          <w:sz w:val="20"/>
          <w:szCs w:val="20"/>
          <w:lang w:val="sq-AL"/>
        </w:rPr>
      </w:pPr>
    </w:p>
    <w:p w:rsidR="005F6DFA" w:rsidRPr="004A0669" w:rsidRDefault="005F6DFA" w:rsidP="005F6DFA">
      <w:pPr>
        <w:spacing w:after="0" w:line="240" w:lineRule="auto"/>
        <w:jc w:val="center"/>
        <w:rPr>
          <w:rFonts w:ascii="Garamond" w:eastAsia="Times New Roman" w:hAnsi="Garamond" w:cs="Arial"/>
          <w:bCs/>
          <w:sz w:val="20"/>
          <w:szCs w:val="20"/>
          <w:lang w:val="sq-AL"/>
        </w:rPr>
      </w:pPr>
      <w:r w:rsidRPr="004A0669">
        <w:rPr>
          <w:rFonts w:ascii="Garamond" w:eastAsia="Times New Roman" w:hAnsi="Garamond" w:cs="Arial"/>
          <w:bCs/>
          <w:sz w:val="20"/>
          <w:szCs w:val="20"/>
          <w:lang w:val="sq-AL"/>
        </w:rPr>
        <w:t>ANEKSI NR. 1</w:t>
      </w:r>
    </w:p>
    <w:p w:rsidR="005F6DFA" w:rsidRPr="00CE1533" w:rsidRDefault="005F6DFA" w:rsidP="005F6DFA">
      <w:pPr>
        <w:pStyle w:val="Hapesira7"/>
        <w:rPr>
          <w:sz w:val="10"/>
          <w:lang w:val="sq-AL"/>
        </w:rPr>
      </w:pPr>
    </w:p>
    <w:tbl>
      <w:tblPr>
        <w:tblW w:w="5089" w:type="pct"/>
        <w:jc w:val="center"/>
        <w:tblLook w:val="04A0" w:firstRow="1" w:lastRow="0" w:firstColumn="1" w:lastColumn="0" w:noHBand="0" w:noVBand="1"/>
      </w:tblPr>
      <w:tblGrid>
        <w:gridCol w:w="360"/>
        <w:gridCol w:w="1275"/>
        <w:gridCol w:w="2484"/>
        <w:gridCol w:w="3096"/>
        <w:gridCol w:w="691"/>
        <w:gridCol w:w="972"/>
        <w:gridCol w:w="970"/>
      </w:tblGrid>
      <w:tr w:rsidR="005F6DFA" w:rsidRPr="000806E2" w:rsidTr="00596ED9">
        <w:trPr>
          <w:trHeight w:val="139"/>
          <w:jc w:val="center"/>
        </w:trPr>
        <w:tc>
          <w:tcPr>
            <w:tcW w:w="185" w:type="pct"/>
            <w:tcBorders>
              <w:top w:val="single" w:sz="8" w:space="0" w:color="auto"/>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0</w:t>
            </w:r>
          </w:p>
        </w:tc>
        <w:tc>
          <w:tcPr>
            <w:tcW w:w="636" w:type="pct"/>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263" w:type="pct"/>
            <w:tcBorders>
              <w:top w:val="single" w:sz="8" w:space="0" w:color="auto"/>
              <w:left w:val="nil"/>
              <w:bottom w:val="single" w:sz="8"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Emërtimi i postit</w:t>
            </w:r>
          </w:p>
        </w:tc>
        <w:tc>
          <w:tcPr>
            <w:tcW w:w="1574" w:type="pct"/>
            <w:tcBorders>
              <w:top w:val="single" w:sz="8" w:space="0" w:color="auto"/>
              <w:left w:val="nil"/>
              <w:bottom w:val="single" w:sz="8"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Funksioni</w:t>
            </w:r>
          </w:p>
        </w:tc>
        <w:tc>
          <w:tcPr>
            <w:tcW w:w="353" w:type="pct"/>
            <w:tcBorders>
              <w:top w:val="single" w:sz="8" w:space="0" w:color="auto"/>
              <w:left w:val="nil"/>
              <w:bottom w:val="single" w:sz="8"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Kateg</w:t>
            </w:r>
          </w:p>
        </w:tc>
        <w:tc>
          <w:tcPr>
            <w:tcW w:w="495" w:type="pct"/>
            <w:tcBorders>
              <w:top w:val="single" w:sz="8" w:space="0" w:color="auto"/>
              <w:left w:val="nil"/>
              <w:bottom w:val="single" w:sz="8"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Nr. </w:t>
            </w:r>
            <w:r w:rsidRPr="000806E2">
              <w:rPr>
                <w:rFonts w:ascii="Garamond" w:eastAsia="Times New Roman" w:hAnsi="Garamond" w:cs="Arial"/>
                <w:b/>
                <w:bCs/>
                <w:sz w:val="14"/>
                <w:szCs w:val="14"/>
                <w:lang w:val="sq-AL"/>
              </w:rPr>
              <w:br/>
            </w:r>
            <w:r>
              <w:rPr>
                <w:rFonts w:ascii="Garamond" w:eastAsia="Times New Roman" w:hAnsi="Garamond" w:cs="Arial"/>
                <w:b/>
                <w:bCs/>
                <w:sz w:val="14"/>
                <w:szCs w:val="14"/>
                <w:lang w:val="sq-AL"/>
              </w:rPr>
              <w:t>i p</w:t>
            </w:r>
            <w:r w:rsidRPr="000806E2">
              <w:rPr>
                <w:rFonts w:ascii="Garamond" w:eastAsia="Times New Roman" w:hAnsi="Garamond" w:cs="Arial"/>
                <w:b/>
                <w:bCs/>
                <w:sz w:val="14"/>
                <w:szCs w:val="14"/>
                <w:lang w:val="sq-AL"/>
              </w:rPr>
              <w:t>uno</w:t>
            </w:r>
            <w:r>
              <w:rPr>
                <w:rFonts w:ascii="Garamond" w:eastAsia="Times New Roman" w:hAnsi="Garamond" w:cs="Arial"/>
                <w:b/>
                <w:bCs/>
                <w:sz w:val="14"/>
                <w:szCs w:val="14"/>
                <w:lang w:val="sq-AL"/>
              </w:rPr>
              <w:t>n</w:t>
            </w:r>
            <w:r w:rsidRPr="000806E2">
              <w:rPr>
                <w:rFonts w:ascii="Garamond" w:eastAsia="Times New Roman" w:hAnsi="Garamond" w:cs="Arial"/>
                <w:b/>
                <w:bCs/>
                <w:sz w:val="14"/>
                <w:szCs w:val="14"/>
                <w:lang w:val="sq-AL"/>
              </w:rPr>
              <w:t>jësve</w:t>
            </w:r>
          </w:p>
        </w:tc>
        <w:tc>
          <w:tcPr>
            <w:tcW w:w="494" w:type="pct"/>
            <w:tcBorders>
              <w:top w:val="single" w:sz="8" w:space="0" w:color="auto"/>
              <w:left w:val="nil"/>
              <w:bottom w:val="single" w:sz="8" w:space="0" w:color="auto"/>
              <w:right w:val="single" w:sz="8" w:space="0" w:color="auto"/>
            </w:tcBorders>
            <w:shd w:val="clear" w:color="000000" w:fill="FFFFFF"/>
            <w:vAlign w:val="center"/>
            <w:hideMark/>
          </w:tcPr>
          <w:p w:rsidR="005F6DFA"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Kategoria</w:t>
            </w:r>
          </w:p>
          <w:p w:rsidR="005F6DFA" w:rsidRPr="000806E2" w:rsidRDefault="005F6DFA" w:rsidP="00596ED9">
            <w:pPr>
              <w:spacing w:after="0" w:line="240" w:lineRule="auto"/>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e</w:t>
            </w:r>
            <w:r w:rsidRPr="000806E2">
              <w:rPr>
                <w:rFonts w:ascii="Garamond" w:eastAsia="Times New Roman" w:hAnsi="Garamond" w:cs="Arial"/>
                <w:b/>
                <w:bCs/>
                <w:sz w:val="14"/>
                <w:szCs w:val="14"/>
                <w:lang w:val="sq-AL"/>
              </w:rPr>
              <w:t xml:space="preserve"> </w:t>
            </w:r>
            <w:r w:rsidRPr="000806E2">
              <w:rPr>
                <w:rFonts w:ascii="Garamond" w:eastAsia="Times New Roman" w:hAnsi="Garamond" w:cs="Arial"/>
                <w:b/>
                <w:bCs/>
                <w:sz w:val="14"/>
                <w:szCs w:val="14"/>
                <w:lang w:val="sq-AL"/>
              </w:rPr>
              <w:br/>
            </w:r>
            <w:r>
              <w:rPr>
                <w:rFonts w:ascii="Garamond" w:eastAsia="Times New Roman" w:hAnsi="Garamond" w:cs="Arial"/>
                <w:b/>
                <w:bCs/>
                <w:sz w:val="14"/>
                <w:szCs w:val="14"/>
                <w:lang w:val="sq-AL"/>
              </w:rPr>
              <w:t>p</w:t>
            </w:r>
            <w:r w:rsidRPr="000806E2">
              <w:rPr>
                <w:rFonts w:ascii="Garamond" w:eastAsia="Times New Roman" w:hAnsi="Garamond" w:cs="Arial"/>
                <w:b/>
                <w:bCs/>
                <w:sz w:val="14"/>
                <w:szCs w:val="14"/>
                <w:lang w:val="sq-AL"/>
              </w:rPr>
              <w:t>agës</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val="restart"/>
            <w:tcBorders>
              <w:top w:val="single" w:sz="8" w:space="0" w:color="auto"/>
              <w:left w:val="single" w:sz="8" w:space="0" w:color="auto"/>
              <w:bottom w:val="nil"/>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Zyra e Drejtorit të Përgjithshëm</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i Përgjithshëm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57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Këshilltar për Çështjet Teknike</w:t>
            </w:r>
          </w:p>
        </w:tc>
        <w:tc>
          <w:tcPr>
            <w:tcW w:w="353" w:type="pct"/>
            <w:tcBorders>
              <w:top w:val="nil"/>
              <w:left w:val="nil"/>
              <w:bottom w:val="single" w:sz="4" w:space="0" w:color="auto"/>
              <w:right w:val="single" w:sz="4" w:space="0" w:color="auto"/>
            </w:tcBorders>
            <w:shd w:val="clear" w:color="000000" w:fill="FFFFFF"/>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57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Drejtor Kabineti</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57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Këshilltar</w:t>
            </w:r>
          </w:p>
        </w:tc>
        <w:tc>
          <w:tcPr>
            <w:tcW w:w="353" w:type="pct"/>
            <w:tcBorders>
              <w:top w:val="nil"/>
              <w:left w:val="nil"/>
              <w:bottom w:val="nil"/>
              <w:right w:val="single" w:sz="4" w:space="0" w:color="auto"/>
            </w:tcBorders>
            <w:shd w:val="clear" w:color="000000" w:fill="FFFFFF"/>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574" w:type="pct"/>
            <w:tcBorders>
              <w:top w:val="single" w:sz="4" w:space="0" w:color="auto"/>
              <w:left w:val="single" w:sz="4" w:space="0" w:color="auto"/>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 i Drejtorit të Përgjithshëm</w:t>
            </w:r>
          </w:p>
        </w:tc>
        <w:tc>
          <w:tcPr>
            <w:tcW w:w="353" w:type="pct"/>
            <w:tcBorders>
              <w:top w:val="single" w:sz="4" w:space="0" w:color="auto"/>
              <w:left w:val="nil"/>
              <w:bottom w:val="single" w:sz="4" w:space="0" w:color="auto"/>
              <w:right w:val="single" w:sz="4" w:space="0" w:color="auto"/>
            </w:tcBorders>
            <w:shd w:val="clear" w:color="000000" w:fill="FFFFFF"/>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i Zyrës së Drejtorit të Përgjithshëm</w:t>
            </w:r>
          </w:p>
        </w:tc>
        <w:tc>
          <w:tcPr>
            <w:tcW w:w="353" w:type="pct"/>
            <w:tcBorders>
              <w:top w:val="single" w:sz="8" w:space="0" w:color="auto"/>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u w:val="single"/>
                <w:lang w:val="sq-AL"/>
              </w:rPr>
            </w:pPr>
            <w:r w:rsidRPr="000806E2">
              <w:rPr>
                <w:rFonts w:ascii="Garamond" w:eastAsia="Times New Roman" w:hAnsi="Garamond" w:cs="Arial"/>
                <w:b/>
                <w:bCs/>
                <w:sz w:val="14"/>
                <w:szCs w:val="14"/>
                <w:u w:val="single"/>
                <w:lang w:val="sq-AL"/>
              </w:rPr>
              <w:t> </w:t>
            </w:r>
          </w:p>
        </w:tc>
        <w:tc>
          <w:tcPr>
            <w:tcW w:w="495" w:type="pct"/>
            <w:tcBorders>
              <w:top w:val="single" w:sz="8" w:space="0" w:color="auto"/>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7</w:t>
            </w:r>
          </w:p>
        </w:tc>
        <w:tc>
          <w:tcPr>
            <w:tcW w:w="494" w:type="pct"/>
            <w:tcBorders>
              <w:top w:val="single" w:sz="8" w:space="0" w:color="auto"/>
              <w:left w:val="nil"/>
              <w:bottom w:val="single" w:sz="8" w:space="0" w:color="auto"/>
              <w:right w:val="single" w:sz="8"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val="restart"/>
            <w:tcBorders>
              <w:top w:val="single" w:sz="8" w:space="0" w:color="auto"/>
              <w:left w:val="single" w:sz="8" w:space="0" w:color="auto"/>
              <w:bottom w:val="nil"/>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Marrëdhënieve me Jashtë dhe Integrimit Evropian</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single" w:sz="8" w:space="0" w:color="auto"/>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5</w:t>
            </w:r>
          </w:p>
        </w:tc>
        <w:tc>
          <w:tcPr>
            <w:tcW w:w="494" w:type="pct"/>
            <w:tcBorders>
              <w:top w:val="single" w:sz="8" w:space="0" w:color="auto"/>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val="restart"/>
            <w:tcBorders>
              <w:top w:val="single" w:sz="8" w:space="0" w:color="auto"/>
              <w:left w:val="single" w:sz="8" w:space="0" w:color="auto"/>
              <w:bottom w:val="single" w:sz="8" w:space="0" w:color="000000"/>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Auditimit të Brendshëm</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Auditues </w:t>
            </w:r>
          </w:p>
        </w:tc>
        <w:tc>
          <w:tcPr>
            <w:tcW w:w="353"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7</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single" w:sz="8" w:space="0" w:color="auto"/>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8</w:t>
            </w:r>
          </w:p>
        </w:tc>
        <w:tc>
          <w:tcPr>
            <w:tcW w:w="494" w:type="pct"/>
            <w:tcBorders>
              <w:top w:val="single" w:sz="8" w:space="0" w:color="auto"/>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val="restart"/>
            <w:tcBorders>
              <w:top w:val="single" w:sz="8" w:space="0" w:color="auto"/>
              <w:left w:val="single" w:sz="8" w:space="0" w:color="auto"/>
              <w:bottom w:val="single" w:sz="8" w:space="0" w:color="000000"/>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Drejtoria e Antikorupsionit </w:t>
            </w:r>
            <w:r>
              <w:rPr>
                <w:rFonts w:ascii="Garamond" w:eastAsia="Times New Roman" w:hAnsi="Garamond" w:cs="Arial"/>
                <w:b/>
                <w:bCs/>
                <w:sz w:val="14"/>
                <w:szCs w:val="14"/>
                <w:lang w:val="sq-AL"/>
              </w:rPr>
              <w:t>dhe</w:t>
            </w:r>
            <w:r w:rsidRPr="000806E2">
              <w:rPr>
                <w:rFonts w:ascii="Garamond" w:eastAsia="Times New Roman" w:hAnsi="Garamond" w:cs="Arial"/>
                <w:b/>
                <w:bCs/>
                <w:sz w:val="14"/>
                <w:szCs w:val="14"/>
                <w:lang w:val="sq-AL"/>
              </w:rPr>
              <w:t xml:space="preserve"> Standardeve Profesionale</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III-a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nil"/>
              <w:left w:val="single" w:sz="8" w:space="0" w:color="auto"/>
              <w:bottom w:val="single" w:sz="8" w:space="0" w:color="auto"/>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single" w:sz="4" w:space="0" w:color="auto"/>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i/>
                <w:iCs/>
                <w:sz w:val="14"/>
                <w:szCs w:val="14"/>
                <w:lang w:val="sq-AL"/>
              </w:rPr>
            </w:pPr>
            <w:r w:rsidRPr="000806E2">
              <w:rPr>
                <w:rFonts w:ascii="Garamond" w:eastAsia="Times New Roman" w:hAnsi="Garamond" w:cs="Arial"/>
                <w:b/>
                <w:bCs/>
                <w:i/>
                <w:i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5</w:t>
            </w:r>
          </w:p>
        </w:tc>
        <w:tc>
          <w:tcPr>
            <w:tcW w:w="494" w:type="pct"/>
            <w:tcBorders>
              <w:top w:val="single" w:sz="4" w:space="0" w:color="auto"/>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nil"/>
              <w:left w:val="single" w:sz="8" w:space="0" w:color="auto"/>
              <w:bottom w:val="single" w:sz="8"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Monitorimit, Planifikimit Strategjik dhe Analizës së të Ardhurave</w:t>
            </w:r>
          </w:p>
        </w:tc>
        <w:tc>
          <w:tcPr>
            <w:tcW w:w="126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Monitorimit të të Ardhurave, Analizave &amp; Statistikës</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nil"/>
              <w:bottom w:val="single" w:sz="8"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Monitorimit të Borxhit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nil"/>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8"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8"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8"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9</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bottom"/>
            <w:hideMark/>
          </w:tcPr>
          <w:p w:rsidR="005F6DFA" w:rsidRPr="000806E2" w:rsidRDefault="005F6DFA" w:rsidP="00596ED9">
            <w:pPr>
              <w:spacing w:after="0" w:line="240" w:lineRule="auto"/>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val="restart"/>
            <w:tcBorders>
              <w:top w:val="nil"/>
              <w:left w:val="single" w:sz="8" w:space="0" w:color="auto"/>
              <w:bottom w:val="single" w:sz="8" w:space="0" w:color="000000"/>
              <w:right w:val="nil"/>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Drejtoria e Buxhetit dhe e Financës </w:t>
            </w:r>
          </w:p>
        </w:tc>
        <w:tc>
          <w:tcPr>
            <w:tcW w:w="1263" w:type="pct"/>
            <w:tcBorders>
              <w:top w:val="nil"/>
              <w:left w:val="single" w:sz="8" w:space="0" w:color="auto"/>
              <w:bottom w:val="nil"/>
              <w:right w:val="single" w:sz="4" w:space="0" w:color="auto"/>
            </w:tcBorders>
            <w:shd w:val="clear" w:color="auto" w:fill="auto"/>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single" w:sz="8" w:space="0" w:color="auto"/>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single" w:sz="8" w:space="0" w:color="auto"/>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8" w:space="0" w:color="auto"/>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bottom"/>
            <w:hideMark/>
          </w:tcPr>
          <w:p w:rsidR="005F6DFA" w:rsidRPr="000806E2" w:rsidRDefault="005F6DFA" w:rsidP="00596ED9">
            <w:pPr>
              <w:spacing w:after="0" w:line="240" w:lineRule="auto"/>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r w:rsidRPr="000806E2">
              <w:rPr>
                <w:rFonts w:ascii="Garamond" w:eastAsia="Times New Roman" w:hAnsi="Garamond" w:cs="Arial"/>
                <w:sz w:val="14"/>
                <w:szCs w:val="14"/>
                <w:lang w:val="sq-AL"/>
              </w:rPr>
              <w:t>Sektori Planifikim-Monitorim Buxheti</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bottom"/>
            <w:hideMark/>
          </w:tcPr>
          <w:p w:rsidR="005F6DFA" w:rsidRPr="000806E2" w:rsidRDefault="005F6DFA" w:rsidP="00596ED9">
            <w:pPr>
              <w:spacing w:after="0" w:line="240" w:lineRule="auto"/>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bottom"/>
            <w:hideMark/>
          </w:tcPr>
          <w:p w:rsidR="005F6DFA" w:rsidRPr="000806E2" w:rsidRDefault="005F6DFA" w:rsidP="00596ED9">
            <w:pPr>
              <w:spacing w:after="0" w:line="240" w:lineRule="auto"/>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r w:rsidRPr="000806E2">
              <w:rPr>
                <w:rFonts w:ascii="Garamond" w:eastAsia="Times New Roman" w:hAnsi="Garamond" w:cs="Arial"/>
                <w:sz w:val="14"/>
                <w:szCs w:val="14"/>
                <w:lang w:val="sq-AL"/>
              </w:rPr>
              <w:t>Sektori Financë - Kontabilitet</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bottom"/>
            <w:hideMark/>
          </w:tcPr>
          <w:p w:rsidR="005F6DFA" w:rsidRPr="000806E2" w:rsidRDefault="005F6DFA" w:rsidP="00596ED9">
            <w:pPr>
              <w:spacing w:after="0" w:line="240" w:lineRule="auto"/>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bottom"/>
            <w:hideMark/>
          </w:tcPr>
          <w:p w:rsidR="005F6DFA" w:rsidRPr="000806E2" w:rsidRDefault="005F6DFA" w:rsidP="00596ED9">
            <w:pPr>
              <w:spacing w:after="0" w:line="240" w:lineRule="auto"/>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Magazinier</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bottom"/>
            <w:hideMark/>
          </w:tcPr>
          <w:p w:rsidR="005F6DFA" w:rsidRPr="000806E2" w:rsidRDefault="005F6DFA" w:rsidP="00596ED9">
            <w:pPr>
              <w:spacing w:after="0" w:line="240" w:lineRule="auto"/>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8" w:space="0" w:color="auto"/>
              <w:bottom w:val="single" w:sz="8" w:space="0" w:color="000000"/>
              <w:right w:val="single" w:sz="4" w:space="0" w:color="auto"/>
            </w:tcBorders>
            <w:shd w:val="clear" w:color="auto" w:fill="auto"/>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Pagesave, Garancive dhe Kontabilitetit të të Ardhurave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bottom"/>
            <w:hideMark/>
          </w:tcPr>
          <w:p w:rsidR="005F6DFA" w:rsidRPr="000806E2" w:rsidRDefault="005F6DFA" w:rsidP="00596ED9">
            <w:pPr>
              <w:spacing w:after="0" w:line="240" w:lineRule="auto"/>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single" w:sz="8" w:space="0" w:color="auto"/>
              <w:bottom w:val="single" w:sz="8"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6</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bottom"/>
            <w:hideMark/>
          </w:tcPr>
          <w:p w:rsidR="005F6DFA" w:rsidRPr="000806E2" w:rsidRDefault="005F6DFA" w:rsidP="00596ED9">
            <w:pPr>
              <w:spacing w:after="0" w:line="240" w:lineRule="auto"/>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16</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i Zyrës së Drejtorit te Pergjithshem dhe drejtorive në varësi të Drejtorit të Përgjithshëm</w:t>
            </w:r>
          </w:p>
        </w:tc>
        <w:tc>
          <w:tcPr>
            <w:tcW w:w="353" w:type="pct"/>
            <w:tcBorders>
              <w:top w:val="nil"/>
              <w:left w:val="nil"/>
              <w:bottom w:val="single" w:sz="8" w:space="0" w:color="auto"/>
              <w:right w:val="single" w:sz="4" w:space="0" w:color="auto"/>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50</w:t>
            </w:r>
          </w:p>
        </w:tc>
        <w:tc>
          <w:tcPr>
            <w:tcW w:w="494" w:type="pct"/>
            <w:tcBorders>
              <w:top w:val="nil"/>
              <w:left w:val="nil"/>
              <w:bottom w:val="single" w:sz="8" w:space="0" w:color="auto"/>
              <w:right w:val="single" w:sz="8"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val="restart"/>
            <w:tcBorders>
              <w:top w:val="single" w:sz="8" w:space="0" w:color="auto"/>
              <w:left w:val="single" w:sz="8" w:space="0" w:color="auto"/>
              <w:bottom w:val="single" w:sz="8" w:space="0" w:color="000000"/>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Departamenti Teknik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Zv/Drejtor i Përgjithshëm </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574"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2</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nil"/>
              <w:left w:val="single" w:sz="8"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Procedurave Doganore</w:t>
            </w:r>
          </w:p>
        </w:tc>
        <w:tc>
          <w:tcPr>
            <w:tcW w:w="126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tcBorders>
              <w:top w:val="nil"/>
              <w:left w:val="nil"/>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Përpunues informacioni</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Harmonizimit të Procedurave Doganore dhe Informimit të Operatorëve</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Procedurave dhe Regjimeve Doganore</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Lehtësive, Thjeshtimeve Doganore dhe Transitit </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13</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nil"/>
              <w:left w:val="single" w:sz="8"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Tarifës dhe Origjinës</w:t>
            </w:r>
          </w:p>
        </w:tc>
        <w:tc>
          <w:tcPr>
            <w:tcW w:w="126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Tarifës</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Origjinës</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10</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nil"/>
              <w:left w:val="single" w:sz="8"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Laboratorit Doganor</w:t>
            </w:r>
          </w:p>
        </w:tc>
        <w:tc>
          <w:tcPr>
            <w:tcW w:w="1263" w:type="pct"/>
            <w:vMerge w:val="restart"/>
            <w:tcBorders>
              <w:top w:val="nil"/>
              <w:left w:val="single" w:sz="4"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tcBorders>
              <w:top w:val="nil"/>
              <w:left w:val="nil"/>
              <w:bottom w:val="nil"/>
              <w:right w:val="single" w:sz="4" w:space="0" w:color="auto"/>
            </w:tcBorders>
            <w:shd w:val="clear" w:color="auto" w:fill="auto"/>
            <w:noWrap/>
            <w:vAlign w:val="bottom"/>
            <w:hideMark/>
          </w:tcPr>
          <w:p w:rsidR="005F6DFA" w:rsidRPr="000806E2" w:rsidRDefault="005F6DFA" w:rsidP="00596ED9">
            <w:pPr>
              <w:spacing w:after="0" w:line="240" w:lineRule="auto"/>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Përpunues informacioni</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lastRenderedPageBreak/>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Standardeve, Metodikave dhe Administrimit</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 laborante</w:t>
            </w:r>
          </w:p>
        </w:tc>
        <w:tc>
          <w:tcPr>
            <w:tcW w:w="353"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nil"/>
              <w:right w:val="single" w:sz="8"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Klasifikimit Tarifor</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nil"/>
              <w:right w:val="single" w:sz="8"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Analizave</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 laborante</w:t>
            </w:r>
          </w:p>
        </w:tc>
        <w:tc>
          <w:tcPr>
            <w:tcW w:w="353"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Asistentë laborante</w:t>
            </w:r>
          </w:p>
        </w:tc>
        <w:tc>
          <w:tcPr>
            <w:tcW w:w="353" w:type="pct"/>
            <w:tcBorders>
              <w:top w:val="single" w:sz="4" w:space="0" w:color="auto"/>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6</w:t>
            </w:r>
          </w:p>
        </w:tc>
        <w:tc>
          <w:tcPr>
            <w:tcW w:w="494" w:type="pct"/>
            <w:tcBorders>
              <w:top w:val="single" w:sz="4" w:space="0" w:color="auto"/>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20</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nil"/>
              <w:left w:val="single" w:sz="8"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Vlerës Doganore</w:t>
            </w:r>
          </w:p>
        </w:tc>
        <w:tc>
          <w:tcPr>
            <w:tcW w:w="1263" w:type="pct"/>
            <w:tcBorders>
              <w:top w:val="single" w:sz="4" w:space="0" w:color="auto"/>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Mbikëqyrjes së Vlerës Doganore</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të Dhënave të Disponueshme </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7</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i Departamentit Teknik</w:t>
            </w:r>
          </w:p>
        </w:tc>
        <w:tc>
          <w:tcPr>
            <w:tcW w:w="353" w:type="pct"/>
            <w:tcBorders>
              <w:top w:val="nil"/>
              <w:left w:val="nil"/>
              <w:bottom w:val="single" w:sz="8" w:space="0" w:color="auto"/>
              <w:right w:val="single" w:sz="4" w:space="0" w:color="auto"/>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52</w:t>
            </w:r>
          </w:p>
        </w:tc>
        <w:tc>
          <w:tcPr>
            <w:tcW w:w="494" w:type="pct"/>
            <w:tcBorders>
              <w:top w:val="nil"/>
              <w:left w:val="nil"/>
              <w:bottom w:val="single" w:sz="8" w:space="0" w:color="auto"/>
              <w:right w:val="single" w:sz="8"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val="restart"/>
            <w:tcBorders>
              <w:top w:val="single" w:sz="8" w:space="0" w:color="auto"/>
              <w:left w:val="single" w:sz="8" w:space="0" w:color="auto"/>
              <w:bottom w:val="single" w:sz="8" w:space="0" w:color="000000"/>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Departamenti i Akcizës </w:t>
            </w: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Zv/Drejtor i Përgjithshëm</w:t>
            </w:r>
          </w:p>
        </w:tc>
        <w:tc>
          <w:tcPr>
            <w:tcW w:w="353"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II-b</w:t>
            </w:r>
          </w:p>
        </w:tc>
        <w:tc>
          <w:tcPr>
            <w:tcW w:w="495"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2</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nil"/>
              <w:left w:val="single" w:sz="8"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Teknike e Akcizës</w:t>
            </w:r>
          </w:p>
        </w:tc>
        <w:tc>
          <w:tcPr>
            <w:tcW w:w="126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single" w:sz="4" w:space="0" w:color="auto"/>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Autorizimeve</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single" w:sz="4" w:space="0" w:color="auto"/>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4" w:space="0" w:color="auto"/>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Aplikacioneve</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single" w:sz="4" w:space="0" w:color="auto"/>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tcBorders>
              <w:top w:val="nil"/>
              <w:left w:val="nil"/>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single" w:sz="4" w:space="0" w:color="auto"/>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single" w:sz="4" w:space="0" w:color="auto"/>
              <w:left w:val="nil"/>
              <w:bottom w:val="single" w:sz="4" w:space="0" w:color="auto"/>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IV-a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Pajisjeve, Matësve dhe Linjave Teknologjike</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13</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nil"/>
              <w:left w:val="single" w:sz="8"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Metodikave dhe Kontrollit</w:t>
            </w:r>
          </w:p>
        </w:tc>
        <w:tc>
          <w:tcPr>
            <w:tcW w:w="126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Pijeve Alkoolike</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Produkteve Energjetike</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tcBorders>
              <w:top w:val="nil"/>
              <w:left w:val="nil"/>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 GFI</w:t>
            </w:r>
          </w:p>
        </w:tc>
        <w:tc>
          <w:tcPr>
            <w:tcW w:w="353" w:type="pct"/>
            <w:tcBorders>
              <w:top w:val="nil"/>
              <w:left w:val="nil"/>
              <w:bottom w:val="single" w:sz="4" w:space="0" w:color="auto"/>
              <w:right w:val="single" w:sz="4" w:space="0" w:color="auto"/>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5</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IV-a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Produkteve të Tjera</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Totali </w:t>
            </w:r>
            <w:r>
              <w:rPr>
                <w:rFonts w:ascii="Garamond" w:eastAsia="Times New Roman" w:hAnsi="Garamond" w:cs="Arial"/>
                <w:b/>
                <w:bCs/>
                <w:sz w:val="14"/>
                <w:szCs w:val="14"/>
                <w:lang w:val="sq-AL"/>
              </w:rPr>
              <w:t xml:space="preserve">i </w:t>
            </w:r>
            <w:r w:rsidRPr="000806E2">
              <w:rPr>
                <w:rFonts w:ascii="Garamond" w:eastAsia="Times New Roman" w:hAnsi="Garamond" w:cs="Arial"/>
                <w:b/>
                <w:bCs/>
                <w:sz w:val="14"/>
                <w:szCs w:val="14"/>
                <w:lang w:val="sq-AL"/>
              </w:rPr>
              <w:t>drejtorisë</w:t>
            </w:r>
          </w:p>
        </w:tc>
        <w:tc>
          <w:tcPr>
            <w:tcW w:w="353" w:type="pct"/>
            <w:tcBorders>
              <w:top w:val="nil"/>
              <w:left w:val="nil"/>
              <w:bottom w:val="single" w:sz="8"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19</w:t>
            </w:r>
          </w:p>
        </w:tc>
        <w:tc>
          <w:tcPr>
            <w:tcW w:w="494" w:type="pct"/>
            <w:tcBorders>
              <w:top w:val="nil"/>
              <w:left w:val="nil"/>
              <w:bottom w:val="single" w:sz="8"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Totali </w:t>
            </w:r>
            <w:r>
              <w:rPr>
                <w:rFonts w:ascii="Garamond" w:eastAsia="Times New Roman" w:hAnsi="Garamond" w:cs="Arial"/>
                <w:b/>
                <w:bCs/>
                <w:sz w:val="14"/>
                <w:szCs w:val="14"/>
                <w:lang w:val="sq-AL"/>
              </w:rPr>
              <w:t xml:space="preserve">i </w:t>
            </w:r>
            <w:r w:rsidRPr="000806E2">
              <w:rPr>
                <w:rFonts w:ascii="Garamond" w:eastAsia="Times New Roman" w:hAnsi="Garamond" w:cs="Arial"/>
                <w:b/>
                <w:bCs/>
                <w:sz w:val="14"/>
                <w:szCs w:val="14"/>
                <w:lang w:val="sq-AL"/>
              </w:rPr>
              <w:t>Departamentit t</w:t>
            </w:r>
            <w:r>
              <w:rPr>
                <w:rFonts w:ascii="Garamond" w:eastAsia="Times New Roman" w:hAnsi="Garamond" w:cs="Arial"/>
                <w:b/>
                <w:bCs/>
                <w:sz w:val="14"/>
                <w:szCs w:val="14"/>
                <w:lang w:val="sq-AL"/>
              </w:rPr>
              <w:t>ë</w:t>
            </w:r>
            <w:r w:rsidRPr="000806E2">
              <w:rPr>
                <w:rFonts w:ascii="Garamond" w:eastAsia="Times New Roman" w:hAnsi="Garamond" w:cs="Arial"/>
                <w:b/>
                <w:bCs/>
                <w:sz w:val="14"/>
                <w:szCs w:val="14"/>
                <w:lang w:val="sq-AL"/>
              </w:rPr>
              <w:t xml:space="preserve"> Akcizës</w:t>
            </w:r>
          </w:p>
        </w:tc>
        <w:tc>
          <w:tcPr>
            <w:tcW w:w="353" w:type="pct"/>
            <w:tcBorders>
              <w:top w:val="nil"/>
              <w:left w:val="nil"/>
              <w:bottom w:val="single" w:sz="8" w:space="0" w:color="auto"/>
              <w:right w:val="single" w:sz="4" w:space="0" w:color="auto"/>
            </w:tcBorders>
            <w:shd w:val="clear" w:color="000000" w:fill="D9D9D9"/>
            <w:noWrap/>
            <w:vAlign w:val="bottom"/>
            <w:hideMark/>
          </w:tcPr>
          <w:p w:rsidR="005F6DFA" w:rsidRPr="000806E2" w:rsidRDefault="005F6DFA" w:rsidP="00596ED9">
            <w:pPr>
              <w:spacing w:after="0" w:line="240" w:lineRule="auto"/>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D9D9D9"/>
            <w:noWrap/>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34</w:t>
            </w:r>
          </w:p>
        </w:tc>
        <w:tc>
          <w:tcPr>
            <w:tcW w:w="494" w:type="pct"/>
            <w:tcBorders>
              <w:top w:val="nil"/>
              <w:left w:val="nil"/>
              <w:bottom w:val="single" w:sz="8" w:space="0" w:color="auto"/>
              <w:right w:val="single" w:sz="8" w:space="0" w:color="auto"/>
            </w:tcBorders>
            <w:shd w:val="clear" w:color="000000" w:fill="D9D9D9"/>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Departamenti Opertaiv Hetimor</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Zv/Drejtor i Përgjithshëm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II-b</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nil"/>
              <w:left w:val="single" w:sz="8" w:space="0" w:color="auto"/>
              <w:bottom w:val="nil"/>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w:t>
            </w:r>
          </w:p>
        </w:tc>
        <w:tc>
          <w:tcPr>
            <w:tcW w:w="353"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2</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single" w:sz="8" w:space="0" w:color="auto"/>
              <w:left w:val="single" w:sz="8"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Kontrolleve Paszhdoganimit (Aposterior)</w:t>
            </w:r>
          </w:p>
        </w:tc>
        <w:tc>
          <w:tcPr>
            <w:tcW w:w="1263" w:type="pct"/>
            <w:tcBorders>
              <w:top w:val="single" w:sz="8" w:space="0" w:color="auto"/>
              <w:left w:val="single" w:sz="4" w:space="0" w:color="auto"/>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single" w:sz="8"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single" w:sz="8"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single" w:sz="8"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8" w:space="0" w:color="auto"/>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8" w:space="0" w:color="auto"/>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8" w:space="0" w:color="auto"/>
              <w:bottom w:val="single" w:sz="4"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Kontrollit të Vlerës, Klasifikimit, Origjinës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8" w:space="0" w:color="auto"/>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8"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8" w:space="0" w:color="auto"/>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8"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Kontrollit të Regjimeve Doganore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8" w:space="0" w:color="auto"/>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8"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8"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11</w:t>
            </w:r>
          </w:p>
        </w:tc>
        <w:tc>
          <w:tcPr>
            <w:tcW w:w="494" w:type="pct"/>
            <w:tcBorders>
              <w:top w:val="nil"/>
              <w:left w:val="nil"/>
              <w:bottom w:val="single" w:sz="8"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nil"/>
              <w:left w:val="single" w:sz="8" w:space="0" w:color="auto"/>
              <w:bottom w:val="single" w:sz="8"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Antikontrabandës</w:t>
            </w:r>
          </w:p>
        </w:tc>
        <w:tc>
          <w:tcPr>
            <w:tcW w:w="1263" w:type="pct"/>
            <w:vMerge w:val="restart"/>
            <w:tcBorders>
              <w:top w:val="nil"/>
              <w:left w:val="single" w:sz="4" w:space="0" w:color="auto"/>
              <w:bottom w:val="single" w:sz="4"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Antikontrabandës Tokësore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Komandant grupi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18</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Inspektor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32</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Doganier Pike Kontrolli</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8</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8"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Antikontrabandës Detare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Komandant Grupi </w:t>
            </w:r>
          </w:p>
        </w:tc>
        <w:tc>
          <w:tcPr>
            <w:tcW w:w="353"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nil"/>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w:t>
            </w:r>
          </w:p>
        </w:tc>
        <w:tc>
          <w:tcPr>
            <w:tcW w:w="353"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 i Qendrës Ndërinstitucionale Operacionale Detare</w:t>
            </w:r>
          </w:p>
        </w:tc>
        <w:tc>
          <w:tcPr>
            <w:tcW w:w="353"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nil"/>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Inspektor </w:t>
            </w:r>
          </w:p>
        </w:tc>
        <w:tc>
          <w:tcPr>
            <w:tcW w:w="353"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13</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Magazinier</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8"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Teknik marine/motorist</w:t>
            </w:r>
          </w:p>
        </w:tc>
        <w:tc>
          <w:tcPr>
            <w:tcW w:w="353" w:type="pct"/>
            <w:tcBorders>
              <w:top w:val="nil"/>
              <w:left w:val="nil"/>
              <w:bottom w:val="single" w:sz="8"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D1</w:t>
            </w:r>
          </w:p>
        </w:tc>
        <w:tc>
          <w:tcPr>
            <w:tcW w:w="495" w:type="pct"/>
            <w:tcBorders>
              <w:top w:val="nil"/>
              <w:left w:val="nil"/>
              <w:bottom w:val="single" w:sz="8"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8"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89</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val="restart"/>
            <w:tcBorders>
              <w:top w:val="single" w:sz="8" w:space="0" w:color="auto"/>
              <w:left w:val="single" w:sz="8" w:space="0" w:color="auto"/>
              <w:bottom w:val="single" w:sz="8" w:space="0" w:color="000000"/>
              <w:right w:val="single" w:sz="4" w:space="0" w:color="000000"/>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Antitrafik</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7</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8</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val="restart"/>
            <w:tcBorders>
              <w:top w:val="single" w:sz="8" w:space="0" w:color="auto"/>
              <w:left w:val="single" w:sz="8" w:space="0" w:color="auto"/>
              <w:bottom w:val="single" w:sz="4" w:space="0" w:color="000000"/>
              <w:right w:val="single" w:sz="4" w:space="0" w:color="000000"/>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Drejtoria e Hetimit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Përpunues informacioni</w:t>
            </w:r>
          </w:p>
        </w:tc>
        <w:tc>
          <w:tcPr>
            <w:tcW w:w="353"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14</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Oficer të Policise Gjyqësore</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8</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nil"/>
              <w:left w:val="single" w:sz="8" w:space="0" w:color="auto"/>
              <w:bottom w:val="nil"/>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24</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val="restart"/>
            <w:tcBorders>
              <w:top w:val="single" w:sz="8" w:space="0" w:color="auto"/>
              <w:left w:val="single" w:sz="8" w:space="0" w:color="auto"/>
              <w:bottom w:val="single" w:sz="8" w:space="0" w:color="000000"/>
              <w:right w:val="single" w:sz="4" w:space="0" w:color="000000"/>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Drejtoria për Mbrojtjen e Pronësisë Intelektuale </w:t>
            </w:r>
          </w:p>
        </w:tc>
        <w:tc>
          <w:tcPr>
            <w:tcW w:w="1574" w:type="pct"/>
            <w:tcBorders>
              <w:top w:val="single" w:sz="8"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single" w:sz="8"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single" w:sz="8"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8" w:space="0" w:color="auto"/>
              <w:left w:val="nil"/>
              <w:bottom w:val="single" w:sz="4" w:space="0" w:color="auto"/>
              <w:right w:val="single" w:sz="8"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574"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8" w:space="0" w:color="auto"/>
              <w:right w:val="single" w:sz="8"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nil"/>
              <w:left w:val="single" w:sz="8" w:space="0" w:color="auto"/>
              <w:bottom w:val="single" w:sz="8" w:space="0" w:color="auto"/>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5</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nil"/>
              <w:left w:val="single" w:sz="8" w:space="0" w:color="auto"/>
              <w:bottom w:val="nil"/>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Informacionit</w:t>
            </w:r>
          </w:p>
        </w:tc>
        <w:tc>
          <w:tcPr>
            <w:tcW w:w="1263" w:type="pct"/>
            <w:vMerge w:val="restart"/>
            <w:tcBorders>
              <w:top w:val="nil"/>
              <w:left w:val="single" w:sz="8"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8"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Perfaqesues ne SECI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8"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8"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Inteligjencës Operative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8"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8</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8"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8" w:space="0" w:color="auto"/>
              <w:bottom w:val="single" w:sz="4" w:space="0" w:color="000000"/>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Përpunimit të informacionit</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8"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8"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lastRenderedPageBreak/>
              <w:t> </w:t>
            </w:r>
          </w:p>
        </w:tc>
        <w:tc>
          <w:tcPr>
            <w:tcW w:w="636" w:type="pct"/>
            <w:vMerge/>
            <w:tcBorders>
              <w:top w:val="nil"/>
              <w:left w:val="single" w:sz="8" w:space="0" w:color="auto"/>
              <w:bottom w:val="nil"/>
              <w:right w:val="single" w:sz="8"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nil"/>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Shkëmbimit të Informacionit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8"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nil"/>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8"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21</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nil"/>
              <w:left w:val="single" w:sz="8" w:space="0" w:color="auto"/>
              <w:bottom w:val="single" w:sz="8"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Analizës së Riskut dhe Monitorimit</w:t>
            </w:r>
          </w:p>
        </w:tc>
        <w:tc>
          <w:tcPr>
            <w:tcW w:w="1263" w:type="pct"/>
            <w:vMerge w:val="restart"/>
            <w:tcBorders>
              <w:top w:val="nil"/>
              <w:left w:val="single" w:sz="4"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Monitorimit</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13</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single" w:sz="8" w:space="0" w:color="000000"/>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Analizës së Rikut</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6</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nil"/>
              <w:left w:val="single" w:sz="8" w:space="0" w:color="auto"/>
              <w:bottom w:val="single" w:sz="8" w:space="0" w:color="auto"/>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22</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Departamentit Operativ Hetimor</w:t>
            </w:r>
          </w:p>
        </w:tc>
        <w:tc>
          <w:tcPr>
            <w:tcW w:w="353" w:type="pct"/>
            <w:tcBorders>
              <w:top w:val="nil"/>
              <w:left w:val="nil"/>
              <w:bottom w:val="single" w:sz="8" w:space="0" w:color="auto"/>
              <w:right w:val="single" w:sz="4" w:space="0" w:color="auto"/>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182</w:t>
            </w:r>
          </w:p>
        </w:tc>
        <w:tc>
          <w:tcPr>
            <w:tcW w:w="494" w:type="pct"/>
            <w:tcBorders>
              <w:top w:val="nil"/>
              <w:left w:val="nil"/>
              <w:bottom w:val="single" w:sz="8" w:space="0" w:color="auto"/>
              <w:right w:val="single" w:sz="8" w:space="0" w:color="auto"/>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i/>
                <w:iCs/>
                <w:sz w:val="14"/>
                <w:szCs w:val="14"/>
                <w:lang w:val="sq-AL"/>
              </w:rPr>
            </w:pPr>
            <w:r w:rsidRPr="000806E2">
              <w:rPr>
                <w:rFonts w:ascii="Garamond" w:eastAsia="Times New Roman" w:hAnsi="Garamond" w:cs="Arial"/>
                <w:b/>
                <w:bCs/>
                <w:i/>
                <w:i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val="restart"/>
            <w:tcBorders>
              <w:top w:val="single" w:sz="8" w:space="0" w:color="auto"/>
              <w:left w:val="single" w:sz="8" w:space="0" w:color="auto"/>
              <w:bottom w:val="single" w:sz="8" w:space="0" w:color="000000"/>
              <w:right w:val="nil"/>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Departamenti Administrativ </w:t>
            </w:r>
          </w:p>
        </w:tc>
        <w:tc>
          <w:tcPr>
            <w:tcW w:w="1574" w:type="pct"/>
            <w:tcBorders>
              <w:top w:val="nil"/>
              <w:left w:val="single" w:sz="4" w:space="0" w:color="auto"/>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Zv/Drejtor i Përgjithshëm</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1898" w:type="pct"/>
            <w:gridSpan w:val="2"/>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8" w:space="0" w:color="auto"/>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w:t>
            </w:r>
          </w:p>
        </w:tc>
        <w:tc>
          <w:tcPr>
            <w:tcW w:w="353" w:type="pct"/>
            <w:tcBorders>
              <w:top w:val="single" w:sz="8" w:space="0" w:color="auto"/>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single" w:sz="8" w:space="0" w:color="auto"/>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8" w:space="0" w:color="auto"/>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w:t>
            </w:r>
          </w:p>
        </w:tc>
        <w:tc>
          <w:tcPr>
            <w:tcW w:w="353" w:type="pct"/>
            <w:tcBorders>
              <w:top w:val="single" w:sz="8" w:space="0" w:color="auto"/>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2</w:t>
            </w:r>
          </w:p>
        </w:tc>
        <w:tc>
          <w:tcPr>
            <w:tcW w:w="494" w:type="pct"/>
            <w:tcBorders>
              <w:top w:val="single" w:sz="8" w:space="0" w:color="auto"/>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single" w:sz="8" w:space="0" w:color="auto"/>
              <w:left w:val="single" w:sz="8" w:space="0" w:color="auto"/>
              <w:bottom w:val="nil"/>
              <w:right w:val="nil"/>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Menaxhimit të Burimeve Njerëzore</w:t>
            </w:r>
          </w:p>
        </w:tc>
        <w:tc>
          <w:tcPr>
            <w:tcW w:w="126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8" w:space="0" w:color="auto"/>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Menaxhimit të Burimeve Njerëzore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8" w:space="0" w:color="auto"/>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8" w:space="0" w:color="auto"/>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Trajnimeve dhe Etikës</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8" w:space="0" w:color="auto"/>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8" w:space="0" w:color="auto"/>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Sekretari/Protokollit dhe Arkiv</w:t>
            </w:r>
            <w:r>
              <w:rPr>
                <w:rFonts w:ascii="Garamond" w:eastAsia="Times New Roman" w:hAnsi="Garamond" w:cs="Arial"/>
                <w:sz w:val="14"/>
                <w:szCs w:val="14"/>
                <w:lang w:val="sq-AL"/>
              </w:rPr>
              <w:t>it</w:t>
            </w:r>
            <w:r w:rsidRPr="000806E2">
              <w:rPr>
                <w:rFonts w:ascii="Garamond" w:eastAsia="Times New Roman" w:hAnsi="Garamond" w:cs="Arial"/>
                <w:sz w:val="14"/>
                <w:szCs w:val="14"/>
                <w:lang w:val="sq-AL"/>
              </w:rPr>
              <w:t xml:space="preserve">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8" w:space="0" w:color="auto"/>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 Sekretar/Protokolli</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single" w:sz="4" w:space="0" w:color="auto"/>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8" w:space="0" w:color="auto"/>
              <w:left w:val="single" w:sz="8" w:space="0" w:color="auto"/>
              <w:bottom w:val="single" w:sz="4" w:space="0" w:color="auto"/>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Arkivist</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14</w:t>
            </w:r>
          </w:p>
        </w:tc>
        <w:tc>
          <w:tcPr>
            <w:tcW w:w="49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single" w:sz="4" w:space="0" w:color="auto"/>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single" w:sz="4" w:space="0" w:color="auto"/>
              <w:left w:val="single" w:sz="8"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e Burimeve Mbështetëse</w:t>
            </w:r>
          </w:p>
        </w:tc>
        <w:tc>
          <w:tcPr>
            <w:tcW w:w="1263" w:type="pct"/>
            <w:tcBorders>
              <w:top w:val="single" w:sz="4" w:space="0" w:color="auto"/>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Investimeve &amp; Logjistikës</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Përpunues informacioni</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Teknik mirëmbajtje</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Teknik mirëmbajtje (Ofiçina)</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single" w:sz="4" w:space="0" w:color="auto"/>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Shofer</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12</w:t>
            </w:r>
          </w:p>
        </w:tc>
        <w:tc>
          <w:tcPr>
            <w:tcW w:w="494" w:type="pct"/>
            <w:tcBorders>
              <w:top w:val="single" w:sz="4" w:space="0" w:color="auto"/>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single" w:sz="4" w:space="0" w:color="auto"/>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 Sektori i Prokurimit</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000000"/>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single" w:sz="8" w:space="0" w:color="auto"/>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32</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single" w:sz="4" w:space="0" w:color="auto"/>
              <w:left w:val="single" w:sz="8" w:space="0" w:color="auto"/>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Drejtoria e </w:t>
            </w:r>
            <w:r w:rsidRPr="000806E2">
              <w:rPr>
                <w:rFonts w:ascii="Garamond" w:eastAsia="Times New Roman" w:hAnsi="Garamond" w:cs="Arial"/>
                <w:bCs/>
                <w:sz w:val="14"/>
                <w:szCs w:val="14"/>
                <w:lang w:val="sq-AL"/>
              </w:rPr>
              <w:t>T</w:t>
            </w:r>
            <w:r w:rsidRPr="000806E2">
              <w:rPr>
                <w:rFonts w:ascii="Garamond" w:eastAsia="Times New Roman" w:hAnsi="Garamond" w:cs="Arial"/>
                <w:b/>
                <w:bCs/>
                <w:sz w:val="14"/>
                <w:szCs w:val="14"/>
                <w:lang w:val="sq-AL"/>
              </w:rPr>
              <w:t>eknologjisë së Informacionit</w:t>
            </w:r>
          </w:p>
        </w:tc>
        <w:tc>
          <w:tcPr>
            <w:tcW w:w="1263" w:type="pct"/>
            <w:tcBorders>
              <w:top w:val="nil"/>
              <w:left w:val="nil"/>
              <w:bottom w:val="single" w:sz="4" w:space="0" w:color="auto"/>
              <w:right w:val="single" w:sz="4" w:space="0" w:color="auto"/>
            </w:tcBorders>
            <w:shd w:val="clear" w:color="000000" w:fill="FFFFFF"/>
            <w:noWrap/>
            <w:vAlign w:val="bottom"/>
            <w:hideMark/>
          </w:tcPr>
          <w:p w:rsidR="005F6DFA" w:rsidRPr="000806E2" w:rsidRDefault="005F6DFA" w:rsidP="00596ED9">
            <w:pPr>
              <w:spacing w:after="0" w:line="240" w:lineRule="auto"/>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4" w:space="0" w:color="auto"/>
              <w:left w:val="single" w:sz="8"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Sistemeve dhe Sigurisë</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4" w:space="0" w:color="auto"/>
              <w:left w:val="single" w:sz="8"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4" w:space="0" w:color="auto"/>
              <w:left w:val="single" w:sz="8"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Zhvillimit</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4" w:space="0" w:color="auto"/>
              <w:left w:val="single" w:sz="8"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4" w:space="0" w:color="auto"/>
              <w:left w:val="single" w:sz="8"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single" w:sz="8" w:space="0" w:color="000000"/>
              <w:right w:val="single" w:sz="4" w:space="0" w:color="auto"/>
            </w:tcBorders>
            <w:shd w:val="clear" w:color="000000" w:fill="FFFFFF"/>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Zgjidhjeve dhe Suportit (Help Desk)</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single" w:sz="4" w:space="0" w:color="auto"/>
              <w:left w:val="single" w:sz="8"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w:t>
            </w:r>
          </w:p>
        </w:tc>
        <w:tc>
          <w:tcPr>
            <w:tcW w:w="353" w:type="pct"/>
            <w:tcBorders>
              <w:top w:val="nil"/>
              <w:left w:val="nil"/>
              <w:bottom w:val="single" w:sz="8"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nil"/>
              <w:left w:val="single" w:sz="8" w:space="0" w:color="auto"/>
              <w:bottom w:val="single" w:sz="8" w:space="0" w:color="auto"/>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19</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val="restart"/>
            <w:tcBorders>
              <w:top w:val="nil"/>
              <w:left w:val="single" w:sz="8" w:space="0" w:color="auto"/>
              <w:bottom w:val="single" w:sz="8" w:space="0" w:color="000000"/>
              <w:right w:val="single" w:sz="4" w:space="0" w:color="auto"/>
            </w:tcBorders>
            <w:shd w:val="clear" w:color="auto" w:fill="auto"/>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Drejtoria Juridike</w:t>
            </w:r>
          </w:p>
        </w:tc>
        <w:tc>
          <w:tcPr>
            <w:tcW w:w="1263" w:type="pct"/>
            <w:tcBorders>
              <w:top w:val="nil"/>
              <w:left w:val="nil"/>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Drejtor drejtorie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tcBorders>
              <w:top w:val="nil"/>
              <w:left w:val="nil"/>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Përpunues informacioni</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Legjislacionit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w:t>
            </w:r>
          </w:p>
        </w:tc>
        <w:tc>
          <w:tcPr>
            <w:tcW w:w="353"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i Ankimimeve</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8"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7</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nil"/>
              <w:left w:val="single" w:sz="8" w:space="0" w:color="auto"/>
              <w:bottom w:val="single" w:sz="8" w:space="0" w:color="auto"/>
              <w:right w:val="single" w:sz="4" w:space="0" w:color="000000"/>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drejtorisë</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15</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Totali </w:t>
            </w:r>
            <w:r>
              <w:rPr>
                <w:rFonts w:ascii="Garamond" w:eastAsia="Times New Roman" w:hAnsi="Garamond" w:cs="Arial"/>
                <w:b/>
                <w:bCs/>
                <w:sz w:val="14"/>
                <w:szCs w:val="14"/>
                <w:lang w:val="sq-AL"/>
              </w:rPr>
              <w:t xml:space="preserve">i </w:t>
            </w:r>
            <w:r w:rsidRPr="000806E2">
              <w:rPr>
                <w:rFonts w:ascii="Garamond" w:eastAsia="Times New Roman" w:hAnsi="Garamond" w:cs="Arial"/>
                <w:b/>
                <w:bCs/>
                <w:sz w:val="14"/>
                <w:szCs w:val="14"/>
                <w:lang w:val="sq-AL"/>
              </w:rPr>
              <w:t>Departamentit</w:t>
            </w:r>
            <w:r>
              <w:rPr>
                <w:rFonts w:ascii="Garamond" w:eastAsia="Times New Roman" w:hAnsi="Garamond" w:cs="Arial"/>
                <w:b/>
                <w:bCs/>
                <w:sz w:val="14"/>
                <w:szCs w:val="14"/>
                <w:lang w:val="sq-AL"/>
              </w:rPr>
              <w:t xml:space="preserve"> të</w:t>
            </w:r>
            <w:r w:rsidRPr="000806E2">
              <w:rPr>
                <w:rFonts w:ascii="Garamond" w:eastAsia="Times New Roman" w:hAnsi="Garamond" w:cs="Arial"/>
                <w:b/>
                <w:bCs/>
                <w:sz w:val="14"/>
                <w:szCs w:val="14"/>
                <w:lang w:val="sq-AL"/>
              </w:rPr>
              <w:t xml:space="preserve"> Administrativ </w:t>
            </w:r>
          </w:p>
        </w:tc>
        <w:tc>
          <w:tcPr>
            <w:tcW w:w="353" w:type="pct"/>
            <w:tcBorders>
              <w:top w:val="nil"/>
              <w:left w:val="nil"/>
              <w:bottom w:val="nil"/>
              <w:right w:val="single" w:sz="4" w:space="0" w:color="auto"/>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nil"/>
              <w:right w:val="single" w:sz="4" w:space="0" w:color="auto"/>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82</w:t>
            </w:r>
          </w:p>
        </w:tc>
        <w:tc>
          <w:tcPr>
            <w:tcW w:w="494" w:type="pct"/>
            <w:tcBorders>
              <w:top w:val="nil"/>
              <w:left w:val="nil"/>
              <w:bottom w:val="nil"/>
              <w:right w:val="single" w:sz="8"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0</w:t>
            </w:r>
          </w:p>
        </w:tc>
      </w:tr>
      <w:tr w:rsidR="005F6DFA" w:rsidRPr="000806E2" w:rsidTr="00596ED9">
        <w:trPr>
          <w:trHeight w:val="139"/>
          <w:jc w:val="center"/>
        </w:trPr>
        <w:tc>
          <w:tcPr>
            <w:tcW w:w="185" w:type="pct"/>
            <w:tcBorders>
              <w:top w:val="nil"/>
              <w:left w:val="single" w:sz="8" w:space="0" w:color="auto"/>
              <w:bottom w:val="single" w:sz="8" w:space="0" w:color="auto"/>
              <w:right w:val="nil"/>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i Drejtorisë së Përgjithshme të Doganave</w:t>
            </w:r>
          </w:p>
        </w:tc>
        <w:tc>
          <w:tcPr>
            <w:tcW w:w="353" w:type="pct"/>
            <w:tcBorders>
              <w:top w:val="single" w:sz="8" w:space="0" w:color="auto"/>
              <w:left w:val="nil"/>
              <w:bottom w:val="single" w:sz="8" w:space="0" w:color="auto"/>
              <w:right w:val="single" w:sz="4" w:space="0" w:color="auto"/>
            </w:tcBorders>
            <w:shd w:val="clear" w:color="000000" w:fill="D9D9D9"/>
            <w:vAlign w:val="center"/>
            <w:hideMark/>
          </w:tcPr>
          <w:p w:rsidR="005F6DFA" w:rsidRPr="000806E2" w:rsidRDefault="005F6DFA" w:rsidP="00596ED9">
            <w:pPr>
              <w:spacing w:after="0" w:line="240" w:lineRule="auto"/>
              <w:rPr>
                <w:rFonts w:ascii="Garamond" w:eastAsia="Times New Roman" w:hAnsi="Garamond" w:cs="Arial"/>
                <w:b/>
                <w:bCs/>
                <w:sz w:val="14"/>
                <w:szCs w:val="14"/>
                <w:u w:val="single"/>
                <w:lang w:val="sq-AL"/>
              </w:rPr>
            </w:pPr>
            <w:r w:rsidRPr="000806E2">
              <w:rPr>
                <w:rFonts w:ascii="Garamond" w:eastAsia="Times New Roman" w:hAnsi="Garamond" w:cs="Arial"/>
                <w:b/>
                <w:bCs/>
                <w:sz w:val="14"/>
                <w:szCs w:val="14"/>
                <w:u w:val="single"/>
                <w:lang w:val="sq-AL"/>
              </w:rPr>
              <w:t> </w:t>
            </w:r>
          </w:p>
        </w:tc>
        <w:tc>
          <w:tcPr>
            <w:tcW w:w="495" w:type="pct"/>
            <w:tcBorders>
              <w:top w:val="single" w:sz="8" w:space="0" w:color="auto"/>
              <w:left w:val="nil"/>
              <w:bottom w:val="single" w:sz="8" w:space="0" w:color="auto"/>
              <w:right w:val="single" w:sz="4" w:space="0" w:color="auto"/>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400</w:t>
            </w:r>
          </w:p>
        </w:tc>
        <w:tc>
          <w:tcPr>
            <w:tcW w:w="494" w:type="pct"/>
            <w:tcBorders>
              <w:top w:val="single" w:sz="8" w:space="0" w:color="auto"/>
              <w:left w:val="nil"/>
              <w:bottom w:val="single" w:sz="8"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0</w:t>
            </w:r>
          </w:p>
        </w:tc>
      </w:tr>
      <w:tr w:rsidR="005F6DFA" w:rsidRPr="000806E2" w:rsidTr="00596ED9">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636" w:type="pct"/>
            <w:vMerge w:val="restart"/>
            <w:tcBorders>
              <w:top w:val="single" w:sz="4" w:space="0" w:color="auto"/>
              <w:left w:val="single" w:sz="8" w:space="0" w:color="auto"/>
              <w:bottom w:val="single" w:sz="8" w:space="0" w:color="000000"/>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Shkodër</w:t>
            </w:r>
          </w:p>
        </w:tc>
        <w:tc>
          <w:tcPr>
            <w:tcW w:w="126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Analize Risku/Aposterior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Jurist/Borxhi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Administrator Rrjeti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Sekretar/Arkivist/Magazinier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e Operacioneve Doganore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Regjimeve dhe Akcizës</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Doganier Akcize/Regjime/Preferenca/Përjashtime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Doganore Hani </w:t>
            </w:r>
            <w:r w:rsidRPr="000806E2">
              <w:rPr>
                <w:rFonts w:ascii="Garamond" w:eastAsia="Times New Roman" w:hAnsi="Garamond" w:cs="Arial"/>
                <w:sz w:val="14"/>
                <w:szCs w:val="14"/>
                <w:lang w:val="sq-AL"/>
              </w:rPr>
              <w:br/>
              <w:t xml:space="preserve">i Hotit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Pikë Kontrolli</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9</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Doganore Bajzë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Doganore Murriqan</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Pikë Kontrolli</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Punëtor mirëmbajtje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D2</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8" w:space="0" w:color="000000"/>
              <w:right w:val="single" w:sz="4" w:space="0" w:color="auto"/>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Doganore Vermosh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nil"/>
              <w:left w:val="nil"/>
              <w:bottom w:val="single" w:sz="8" w:space="0" w:color="auto"/>
              <w:right w:val="single" w:sz="4" w:space="0" w:color="auto"/>
            </w:tcBorders>
            <w:shd w:val="clear" w:color="000000" w:fill="D9D9D9"/>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47</w:t>
            </w:r>
          </w:p>
        </w:tc>
        <w:tc>
          <w:tcPr>
            <w:tcW w:w="494" w:type="pct"/>
            <w:tcBorders>
              <w:top w:val="nil"/>
              <w:left w:val="nil"/>
              <w:bottom w:val="single" w:sz="8" w:space="0" w:color="auto"/>
              <w:right w:val="single" w:sz="8" w:space="0" w:color="auto"/>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2</w:t>
            </w:r>
          </w:p>
        </w:tc>
        <w:tc>
          <w:tcPr>
            <w:tcW w:w="636" w:type="pct"/>
            <w:vMerge w:val="restart"/>
            <w:tcBorders>
              <w:top w:val="nil"/>
              <w:left w:val="single" w:sz="8" w:space="0" w:color="auto"/>
              <w:bottom w:val="single" w:sz="8" w:space="0" w:color="000000"/>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Dega Doganore </w:t>
            </w:r>
            <w:r w:rsidRPr="000806E2">
              <w:rPr>
                <w:rFonts w:ascii="Garamond" w:eastAsia="Times New Roman" w:hAnsi="Garamond" w:cs="Arial"/>
                <w:b/>
                <w:bCs/>
                <w:sz w:val="14"/>
                <w:szCs w:val="14"/>
                <w:lang w:val="sq-AL"/>
              </w:rPr>
              <w:lastRenderedPageBreak/>
              <w:t>Lezhë</w:t>
            </w:r>
          </w:p>
        </w:tc>
        <w:tc>
          <w:tcPr>
            <w:tcW w:w="1263" w:type="pct"/>
            <w:vMerge w:val="restart"/>
            <w:tcBorders>
              <w:top w:val="nil"/>
              <w:left w:val="single" w:sz="4" w:space="0" w:color="auto"/>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lastRenderedPageBreak/>
              <w:t xml:space="preserve">Administrata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Analize Risku/Aposterior</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Jurist/Borxhi</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Sekretar/Arkivist/Magazinier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e Operacioneve Doganore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nil"/>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 për karburantet</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8"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Regjimeve dhe Akcizës</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Doganier Akcize/Regjime/Preferenca/Përjashtime </w:t>
            </w:r>
          </w:p>
        </w:tc>
        <w:tc>
          <w:tcPr>
            <w:tcW w:w="353" w:type="pct"/>
            <w:tcBorders>
              <w:top w:val="nil"/>
              <w:left w:val="nil"/>
              <w:bottom w:val="single" w:sz="8"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8"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8" w:space="0" w:color="auto"/>
              <w:right w:val="single" w:sz="8"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nil"/>
              <w:left w:val="nil"/>
              <w:bottom w:val="single" w:sz="8" w:space="0" w:color="auto"/>
              <w:right w:val="single" w:sz="4" w:space="0" w:color="auto"/>
            </w:tcBorders>
            <w:shd w:val="clear" w:color="000000" w:fill="D9D9D9"/>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19</w:t>
            </w:r>
          </w:p>
        </w:tc>
        <w:tc>
          <w:tcPr>
            <w:tcW w:w="494" w:type="pct"/>
            <w:tcBorders>
              <w:top w:val="nil"/>
              <w:left w:val="nil"/>
              <w:bottom w:val="single" w:sz="8"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636" w:type="pct"/>
            <w:vMerge w:val="restart"/>
            <w:tcBorders>
              <w:top w:val="nil"/>
              <w:left w:val="single" w:sz="8" w:space="0" w:color="auto"/>
              <w:bottom w:val="single" w:sz="8" w:space="0" w:color="000000"/>
              <w:right w:val="single" w:sz="4" w:space="0" w:color="auto"/>
            </w:tcBorders>
            <w:shd w:val="clear" w:color="000000" w:fill="FFFFFF"/>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Bllatë (Peshkopi)</w:t>
            </w:r>
          </w:p>
        </w:tc>
        <w:tc>
          <w:tcPr>
            <w:tcW w:w="126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Analize Risku /Aposterior/Jurist/Borxhi</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Sekretar/Arkivist/Magazinier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e Operacioneve Doganore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nil"/>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6</w:t>
            </w:r>
          </w:p>
        </w:tc>
        <w:tc>
          <w:tcPr>
            <w:tcW w:w="494" w:type="pct"/>
            <w:tcBorders>
              <w:top w:val="single" w:sz="4" w:space="0" w:color="auto"/>
              <w:left w:val="nil"/>
              <w:bottom w:val="single" w:sz="4" w:space="0" w:color="auto"/>
              <w:right w:val="single" w:sz="8"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tcBorders>
              <w:top w:val="single" w:sz="4" w:space="0" w:color="auto"/>
              <w:left w:val="nil"/>
              <w:bottom w:val="single" w:sz="8"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Regjimeve dhe Akcizës</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Doganier Akcize/Regjime/Preferenca/Përjashtime </w:t>
            </w:r>
          </w:p>
        </w:tc>
        <w:tc>
          <w:tcPr>
            <w:tcW w:w="353" w:type="pct"/>
            <w:tcBorders>
              <w:top w:val="nil"/>
              <w:left w:val="nil"/>
              <w:bottom w:val="single" w:sz="8"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8"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8" w:space="0" w:color="auto"/>
              <w:right w:val="single" w:sz="8"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4" w:space="0" w:color="auto"/>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4" w:space="0" w:color="auto"/>
              <w:right w:val="single" w:sz="4" w:space="0" w:color="000000"/>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nil"/>
              <w:left w:val="nil"/>
              <w:bottom w:val="single" w:sz="4" w:space="0" w:color="auto"/>
              <w:right w:val="single" w:sz="4" w:space="0" w:color="auto"/>
            </w:tcBorders>
            <w:shd w:val="clear" w:color="000000" w:fill="D9D9D9"/>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4" w:space="0" w:color="auto"/>
              <w:right w:val="single" w:sz="4" w:space="0" w:color="auto"/>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18</w:t>
            </w:r>
          </w:p>
        </w:tc>
        <w:tc>
          <w:tcPr>
            <w:tcW w:w="494" w:type="pct"/>
            <w:tcBorders>
              <w:top w:val="nil"/>
              <w:left w:val="nil"/>
              <w:bottom w:val="single" w:sz="4" w:space="0" w:color="auto"/>
              <w:right w:val="single" w:sz="8" w:space="0" w:color="auto"/>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6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Kukës (Morinë)</w:t>
            </w:r>
          </w:p>
        </w:tc>
        <w:tc>
          <w:tcPr>
            <w:tcW w:w="1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vMerge/>
            <w:tcBorders>
              <w:top w:val="single" w:sz="4" w:space="0" w:color="auto"/>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Analize Risku/Aposterior</w:t>
            </w:r>
          </w:p>
        </w:tc>
        <w:tc>
          <w:tcPr>
            <w:tcW w:w="353" w:type="pct"/>
            <w:tcBorders>
              <w:top w:val="single" w:sz="4" w:space="0" w:color="auto"/>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single" w:sz="4" w:space="0" w:color="auto"/>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Jurist/Borxhi</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Administrator Rrjeti </w:t>
            </w:r>
          </w:p>
        </w:tc>
        <w:tc>
          <w:tcPr>
            <w:tcW w:w="35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Financier</w:t>
            </w:r>
          </w:p>
        </w:tc>
        <w:tc>
          <w:tcPr>
            <w:tcW w:w="35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Sekretar/Arkivist/Magazinier </w:t>
            </w:r>
          </w:p>
        </w:tc>
        <w:tc>
          <w:tcPr>
            <w:tcW w:w="35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e Operacioneve Doganore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6</w:t>
            </w:r>
          </w:p>
        </w:tc>
        <w:tc>
          <w:tcPr>
            <w:tcW w:w="494" w:type="pct"/>
            <w:tcBorders>
              <w:top w:val="nil"/>
              <w:left w:val="nil"/>
              <w:bottom w:val="nil"/>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single" w:sz="4" w:space="0" w:color="auto"/>
              <w:left w:val="nil"/>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6</w:t>
            </w:r>
          </w:p>
        </w:tc>
        <w:tc>
          <w:tcPr>
            <w:tcW w:w="494" w:type="pct"/>
            <w:tcBorders>
              <w:top w:val="single" w:sz="4" w:space="0" w:color="auto"/>
              <w:left w:val="nil"/>
              <w:bottom w:val="nil"/>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Regjimeve dhe Akcizës</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Doganier Akcize/Regjime/Preferenca/Përjashtime </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Skanerit</w:t>
            </w: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 /Skaneri</w:t>
            </w:r>
          </w:p>
        </w:tc>
        <w:tc>
          <w:tcPr>
            <w:tcW w:w="353" w:type="pct"/>
            <w:tcBorders>
              <w:top w:val="nil"/>
              <w:left w:val="nil"/>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nil"/>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Doganore Qafë Prush </w:t>
            </w: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nil"/>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single" w:sz="4" w:space="0" w:color="auto"/>
              <w:left w:val="nil"/>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single" w:sz="4" w:space="0" w:color="auto"/>
              <w:left w:val="nil"/>
              <w:bottom w:val="nil"/>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Pika Doganore Shishtavec</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nil"/>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Doganore Qafë Morinë Tropojë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nil"/>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single" w:sz="4" w:space="0" w:color="auto"/>
              <w:left w:val="nil"/>
              <w:bottom w:val="single" w:sz="8"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8"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single" w:sz="4" w:space="0" w:color="auto"/>
              <w:left w:val="nil"/>
              <w:bottom w:val="single" w:sz="8"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Totali </w:t>
            </w:r>
            <w:r>
              <w:rPr>
                <w:rFonts w:ascii="Garamond" w:eastAsia="Times New Roman" w:hAnsi="Garamond" w:cs="Arial"/>
                <w:b/>
                <w:bCs/>
                <w:sz w:val="14"/>
                <w:szCs w:val="14"/>
                <w:lang w:val="sq-AL"/>
              </w:rPr>
              <w:t xml:space="preserve">i </w:t>
            </w:r>
            <w:r w:rsidRPr="000806E2">
              <w:rPr>
                <w:rFonts w:ascii="Garamond" w:eastAsia="Times New Roman" w:hAnsi="Garamond" w:cs="Arial"/>
                <w:b/>
                <w:bCs/>
                <w:sz w:val="14"/>
                <w:szCs w:val="14"/>
                <w:lang w:val="sq-AL"/>
              </w:rPr>
              <w:t>Degës Doganore</w:t>
            </w:r>
          </w:p>
        </w:tc>
        <w:tc>
          <w:tcPr>
            <w:tcW w:w="353" w:type="pct"/>
            <w:tcBorders>
              <w:top w:val="nil"/>
              <w:left w:val="nil"/>
              <w:bottom w:val="single" w:sz="8" w:space="0" w:color="auto"/>
              <w:right w:val="single" w:sz="4" w:space="0" w:color="auto"/>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49</w:t>
            </w:r>
          </w:p>
        </w:tc>
        <w:tc>
          <w:tcPr>
            <w:tcW w:w="494" w:type="pct"/>
            <w:tcBorders>
              <w:top w:val="nil"/>
              <w:left w:val="nil"/>
              <w:bottom w:val="single" w:sz="8" w:space="0" w:color="auto"/>
              <w:right w:val="single" w:sz="8" w:space="0" w:color="auto"/>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636" w:type="pct"/>
            <w:vMerge w:val="restart"/>
            <w:tcBorders>
              <w:top w:val="nil"/>
              <w:left w:val="single" w:sz="8"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Tiranë</w:t>
            </w:r>
          </w:p>
        </w:tc>
        <w:tc>
          <w:tcPr>
            <w:tcW w:w="1263" w:type="pct"/>
            <w:vMerge w:val="restart"/>
            <w:tcBorders>
              <w:top w:val="nil"/>
              <w:left w:val="single" w:sz="4"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Analize Risku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Aposterior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Jurist/Borxhi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Administrator Rrjeti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 finance</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Arkivist</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Magazinier</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tcBorders>
              <w:top w:val="single" w:sz="4" w:space="0" w:color="auto"/>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Operacioneve Doganore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Peshore/Pikë Kontrolli</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8</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Akcizës</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Akcize</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9</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Klasifikim/Vlerësim/Kontrolli Fizik</w:t>
            </w: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19</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Regjime/Preferenca/Përjashtime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Regjime/Preferenca/Përjashtime</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9</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single" w:sz="8" w:space="0" w:color="auto"/>
              <w:left w:val="nil"/>
              <w:bottom w:val="single" w:sz="8" w:space="0" w:color="auto"/>
              <w:right w:val="single" w:sz="4" w:space="0" w:color="auto"/>
            </w:tcBorders>
            <w:shd w:val="clear" w:color="000000" w:fill="D9D9D9"/>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65</w:t>
            </w:r>
          </w:p>
        </w:tc>
        <w:tc>
          <w:tcPr>
            <w:tcW w:w="494" w:type="pct"/>
            <w:tcBorders>
              <w:top w:val="single" w:sz="8" w:space="0" w:color="auto"/>
              <w:left w:val="nil"/>
              <w:bottom w:val="single" w:sz="8" w:space="0" w:color="auto"/>
              <w:right w:val="single" w:sz="8" w:space="0" w:color="auto"/>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6</w:t>
            </w:r>
          </w:p>
        </w:tc>
        <w:tc>
          <w:tcPr>
            <w:tcW w:w="636" w:type="pct"/>
            <w:vMerge w:val="restart"/>
            <w:tcBorders>
              <w:top w:val="nil"/>
              <w:left w:val="single" w:sz="8"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Durrës</w:t>
            </w:r>
          </w:p>
        </w:tc>
        <w:tc>
          <w:tcPr>
            <w:tcW w:w="1263" w:type="pct"/>
            <w:vMerge w:val="restart"/>
            <w:tcBorders>
              <w:top w:val="nil"/>
              <w:left w:val="single" w:sz="4"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Analize Risku</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Aposterior </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Jurist/Borxhi </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Administrator Rrjeti </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 finance</w:t>
            </w:r>
          </w:p>
        </w:tc>
        <w:tc>
          <w:tcPr>
            <w:tcW w:w="35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Arkivist</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Magazinier</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D1</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tcBorders>
              <w:top w:val="single" w:sz="4" w:space="0" w:color="auto"/>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Sektori i Operacioneve Doganore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Skanerit</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 /Skaneri</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Terminaleve të Trageteve</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16</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e Pikës Kontrollit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6</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10</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e Përpunimit të Anijeve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single" w:sz="4" w:space="0" w:color="auto"/>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10</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e Regjimeve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Regjime/Preferenca/Përjashtime</w:t>
            </w:r>
          </w:p>
        </w:tc>
        <w:tc>
          <w:tcPr>
            <w:tcW w:w="35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Akcizës</w:t>
            </w: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Akcize</w:t>
            </w:r>
          </w:p>
        </w:tc>
        <w:tc>
          <w:tcPr>
            <w:tcW w:w="35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Terminali i Kontejnerëve</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8</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tcBorders>
              <w:top w:val="nil"/>
              <w:left w:val="single" w:sz="8" w:space="0" w:color="auto"/>
              <w:bottom w:val="nil"/>
              <w:right w:val="single" w:sz="4" w:space="0" w:color="auto"/>
            </w:tcBorders>
            <w:shd w:val="clear" w:color="000000" w:fill="FFFFFF"/>
            <w:noWrap/>
            <w:vAlign w:val="bottom"/>
            <w:hideMark/>
          </w:tcPr>
          <w:p w:rsidR="005F6DFA" w:rsidRPr="000806E2" w:rsidRDefault="005F6DFA" w:rsidP="00596ED9">
            <w:pPr>
              <w:spacing w:after="0" w:line="240" w:lineRule="auto"/>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263" w:type="pct"/>
            <w:vMerge w:val="restart"/>
            <w:tcBorders>
              <w:top w:val="nil"/>
              <w:left w:val="single" w:sz="4"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Doganor Porto</w:t>
            </w:r>
            <w:r>
              <w:rPr>
                <w:rFonts w:ascii="Garamond" w:eastAsia="Times New Roman" w:hAnsi="Garamond" w:cs="Arial"/>
                <w:sz w:val="14"/>
                <w:szCs w:val="14"/>
                <w:lang w:val="sq-AL"/>
              </w:rPr>
              <w:t>-</w:t>
            </w:r>
            <w:r w:rsidRPr="000806E2">
              <w:rPr>
                <w:rFonts w:ascii="Garamond" w:eastAsia="Times New Roman" w:hAnsi="Garamond" w:cs="Arial"/>
                <w:sz w:val="14"/>
                <w:szCs w:val="14"/>
                <w:lang w:val="sq-AL"/>
              </w:rPr>
              <w:t xml:space="preserve">Romano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sektori </w:t>
            </w:r>
          </w:p>
        </w:tc>
        <w:tc>
          <w:tcPr>
            <w:tcW w:w="353" w:type="pct"/>
            <w:tcBorders>
              <w:top w:val="single" w:sz="4" w:space="0" w:color="auto"/>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single" w:sz="4" w:space="0" w:color="auto"/>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tcBorders>
              <w:top w:val="nil"/>
              <w:left w:val="single" w:sz="8" w:space="0" w:color="auto"/>
              <w:bottom w:val="nil"/>
              <w:right w:val="single" w:sz="4" w:space="0" w:color="auto"/>
            </w:tcBorders>
            <w:shd w:val="clear" w:color="000000" w:fill="FFFFFF"/>
            <w:noWrap/>
            <w:vAlign w:val="bottom"/>
            <w:hideMark/>
          </w:tcPr>
          <w:p w:rsidR="005F6DFA" w:rsidRPr="000806E2" w:rsidRDefault="005F6DFA" w:rsidP="00596ED9">
            <w:pPr>
              <w:spacing w:after="0" w:line="240" w:lineRule="auto"/>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Turni</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tcBorders>
              <w:top w:val="nil"/>
              <w:left w:val="single" w:sz="8" w:space="0" w:color="auto"/>
              <w:bottom w:val="nil"/>
              <w:right w:val="single" w:sz="4" w:space="0" w:color="auto"/>
            </w:tcBorders>
            <w:shd w:val="clear" w:color="000000" w:fill="FFFFFF"/>
            <w:noWrap/>
            <w:vAlign w:val="bottom"/>
            <w:hideMark/>
          </w:tcPr>
          <w:p w:rsidR="005F6DFA" w:rsidRPr="000806E2" w:rsidRDefault="005F6DFA" w:rsidP="00596ED9">
            <w:pPr>
              <w:spacing w:after="0" w:line="240" w:lineRule="auto"/>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18</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single" w:sz="8" w:space="0" w:color="auto"/>
              <w:left w:val="nil"/>
              <w:bottom w:val="single" w:sz="8" w:space="0" w:color="auto"/>
              <w:right w:val="single" w:sz="4" w:space="0" w:color="auto"/>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119</w:t>
            </w:r>
          </w:p>
        </w:tc>
        <w:tc>
          <w:tcPr>
            <w:tcW w:w="494" w:type="pct"/>
            <w:tcBorders>
              <w:top w:val="single" w:sz="8" w:space="0" w:color="auto"/>
              <w:left w:val="nil"/>
              <w:bottom w:val="single" w:sz="8" w:space="0" w:color="auto"/>
              <w:right w:val="single" w:sz="8" w:space="0" w:color="auto"/>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val="restart"/>
            <w:tcBorders>
              <w:top w:val="nil"/>
              <w:left w:val="single" w:sz="8" w:space="0" w:color="auto"/>
              <w:bottom w:val="single" w:sz="8" w:space="0" w:color="000000"/>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Rinas</w:t>
            </w:r>
          </w:p>
        </w:tc>
        <w:tc>
          <w:tcPr>
            <w:tcW w:w="1263"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tcBorders>
              <w:top w:val="nil"/>
              <w:left w:val="single" w:sz="8" w:space="0" w:color="auto"/>
              <w:bottom w:val="single" w:sz="4" w:space="0" w:color="auto"/>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Analize Risku/Aposterior</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Jurist/Borxhi</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single" w:sz="4" w:space="0" w:color="auto"/>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single" w:sz="4" w:space="0" w:color="auto"/>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Administrator Rrjeti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Sekretar/Arkivist/Magazinier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Operacioneve Doganore</w:t>
            </w:r>
          </w:p>
        </w:tc>
        <w:tc>
          <w:tcPr>
            <w:tcW w:w="1574" w:type="pct"/>
            <w:tcBorders>
              <w:top w:val="nil"/>
              <w:left w:val="nil"/>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Turni</w:t>
            </w:r>
          </w:p>
        </w:tc>
        <w:tc>
          <w:tcPr>
            <w:tcW w:w="353"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tcBorders>
              <w:top w:val="nil"/>
              <w:left w:val="single" w:sz="8" w:space="0" w:color="auto"/>
              <w:bottom w:val="nil"/>
              <w:right w:val="nil"/>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single" w:sz="4" w:space="0" w:color="auto"/>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26</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Sektori Cargo/Regjime</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Doganier Klasifikim/Vlerësim/Kontroll Fizik/Regjime </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single" w:sz="8" w:space="0" w:color="auto"/>
              <w:left w:val="nil"/>
              <w:bottom w:val="single" w:sz="8" w:space="0" w:color="auto"/>
              <w:right w:val="single" w:sz="4" w:space="0" w:color="auto"/>
            </w:tcBorders>
            <w:shd w:val="clear" w:color="000000" w:fill="D9D9D9"/>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42</w:t>
            </w:r>
          </w:p>
        </w:tc>
        <w:tc>
          <w:tcPr>
            <w:tcW w:w="494" w:type="pct"/>
            <w:tcBorders>
              <w:top w:val="single" w:sz="8" w:space="0" w:color="auto"/>
              <w:left w:val="nil"/>
              <w:bottom w:val="single" w:sz="8" w:space="0" w:color="auto"/>
              <w:right w:val="single" w:sz="8" w:space="0" w:color="auto"/>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8</w:t>
            </w:r>
          </w:p>
        </w:tc>
        <w:tc>
          <w:tcPr>
            <w:tcW w:w="636" w:type="pct"/>
            <w:vMerge w:val="restart"/>
            <w:tcBorders>
              <w:top w:val="nil"/>
              <w:left w:val="single" w:sz="8"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Elbasan</w:t>
            </w:r>
          </w:p>
        </w:tc>
        <w:tc>
          <w:tcPr>
            <w:tcW w:w="126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tcBorders>
              <w:top w:val="nil"/>
              <w:left w:val="nil"/>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Analize Risku/Aposterior</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Jurist/Borxhi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Administrator Rrjeti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Sekretar/Arkivist/Magazinier </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e Operacioneve Doganore </w:t>
            </w:r>
          </w:p>
        </w:tc>
        <w:tc>
          <w:tcPr>
            <w:tcW w:w="1574" w:type="pct"/>
            <w:tcBorders>
              <w:top w:val="nil"/>
              <w:left w:val="nil"/>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nil"/>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Regjimeve dhe Akcizës</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Doganier Akcize/Regjime/Preferenca/Përjashtime </w:t>
            </w:r>
          </w:p>
        </w:tc>
        <w:tc>
          <w:tcPr>
            <w:tcW w:w="35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Doganore RBH</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Turni</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Akcize</w:t>
            </w:r>
          </w:p>
        </w:tc>
        <w:tc>
          <w:tcPr>
            <w:tcW w:w="35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9</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single" w:sz="8" w:space="0" w:color="auto"/>
              <w:left w:val="nil"/>
              <w:bottom w:val="single" w:sz="8" w:space="0" w:color="auto"/>
              <w:right w:val="single" w:sz="4" w:space="0" w:color="auto"/>
            </w:tcBorders>
            <w:shd w:val="clear" w:color="000000" w:fill="D9D9D9"/>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31</w:t>
            </w:r>
          </w:p>
        </w:tc>
        <w:tc>
          <w:tcPr>
            <w:tcW w:w="494" w:type="pct"/>
            <w:tcBorders>
              <w:top w:val="single" w:sz="8" w:space="0" w:color="auto"/>
              <w:left w:val="nil"/>
              <w:bottom w:val="single" w:sz="8" w:space="0" w:color="auto"/>
              <w:right w:val="single" w:sz="8" w:space="0" w:color="auto"/>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9</w:t>
            </w:r>
          </w:p>
        </w:tc>
        <w:tc>
          <w:tcPr>
            <w:tcW w:w="636" w:type="pct"/>
            <w:vMerge w:val="restart"/>
            <w:tcBorders>
              <w:top w:val="nil"/>
              <w:left w:val="single" w:sz="8" w:space="0" w:color="auto"/>
              <w:bottom w:val="nil"/>
              <w:right w:val="single" w:sz="4" w:space="0" w:color="auto"/>
            </w:tcBorders>
            <w:shd w:val="clear" w:color="auto" w:fill="auto"/>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Dega Doganore Qafë Thanë </w:t>
            </w:r>
          </w:p>
        </w:tc>
        <w:tc>
          <w:tcPr>
            <w:tcW w:w="1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Administrata</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Analize Risku/Aposterior</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Jurist/Borxhi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Administrator Rrjeti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Financier</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Sekretar/Arkivist/Magazinier</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Operacioneve Doganore</w:t>
            </w: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Turni</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6</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6</w:t>
            </w:r>
          </w:p>
        </w:tc>
        <w:tc>
          <w:tcPr>
            <w:tcW w:w="494" w:type="pct"/>
            <w:tcBorders>
              <w:top w:val="single" w:sz="4" w:space="0" w:color="auto"/>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Regjimeve dhe Akcizës</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Doganier Akcize/Regjime/Preferenca/Përjashtime </w:t>
            </w:r>
          </w:p>
        </w:tc>
        <w:tc>
          <w:tcPr>
            <w:tcW w:w="353" w:type="pct"/>
            <w:tcBorders>
              <w:top w:val="single" w:sz="4" w:space="0" w:color="auto"/>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single" w:sz="4" w:space="0" w:color="auto"/>
              <w:left w:val="nil"/>
              <w:bottom w:val="nil"/>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Skanerit</w:t>
            </w: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 /Skaneri</w:t>
            </w:r>
          </w:p>
        </w:tc>
        <w:tc>
          <w:tcPr>
            <w:tcW w:w="353" w:type="pct"/>
            <w:tcBorders>
              <w:top w:val="single" w:sz="4" w:space="0" w:color="auto"/>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single" w:sz="4" w:space="0" w:color="auto"/>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8" w:space="0" w:color="000000"/>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Doganore Tushemisht</w:t>
            </w:r>
          </w:p>
        </w:tc>
        <w:tc>
          <w:tcPr>
            <w:tcW w:w="1574" w:type="pct"/>
            <w:tcBorders>
              <w:top w:val="single" w:sz="4" w:space="0" w:color="auto"/>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Zyre</w:t>
            </w:r>
          </w:p>
        </w:tc>
        <w:tc>
          <w:tcPr>
            <w:tcW w:w="353"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single" w:sz="4" w:space="0" w:color="auto"/>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single" w:sz="4" w:space="0" w:color="auto"/>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single" w:sz="8" w:space="0" w:color="auto"/>
              <w:left w:val="nil"/>
              <w:bottom w:val="single" w:sz="8" w:space="0" w:color="auto"/>
              <w:right w:val="single" w:sz="4" w:space="0" w:color="auto"/>
            </w:tcBorders>
            <w:shd w:val="clear" w:color="auto" w:fill="auto"/>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37</w:t>
            </w:r>
          </w:p>
        </w:tc>
        <w:tc>
          <w:tcPr>
            <w:tcW w:w="494" w:type="pct"/>
            <w:tcBorders>
              <w:top w:val="single" w:sz="8" w:space="0" w:color="auto"/>
              <w:left w:val="nil"/>
              <w:bottom w:val="single" w:sz="8" w:space="0" w:color="auto"/>
              <w:right w:val="single" w:sz="8" w:space="0" w:color="auto"/>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10</w:t>
            </w:r>
          </w:p>
        </w:tc>
        <w:tc>
          <w:tcPr>
            <w:tcW w:w="636" w:type="pct"/>
            <w:vMerge w:val="restart"/>
            <w:tcBorders>
              <w:top w:val="nil"/>
              <w:left w:val="single" w:sz="8"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Korçë</w:t>
            </w:r>
          </w:p>
        </w:tc>
        <w:tc>
          <w:tcPr>
            <w:tcW w:w="1263" w:type="pct"/>
            <w:vMerge w:val="restart"/>
            <w:tcBorders>
              <w:top w:val="nil"/>
              <w:left w:val="single" w:sz="4" w:space="0" w:color="auto"/>
              <w:bottom w:val="single" w:sz="4"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Analize Risku/Aposterior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Jurist/Borxhi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nil"/>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Sekretar/Arkivist/Magazinier</w:t>
            </w:r>
          </w:p>
        </w:tc>
        <w:tc>
          <w:tcPr>
            <w:tcW w:w="353"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e Operacioneve Doganore </w:t>
            </w:r>
          </w:p>
        </w:tc>
        <w:tc>
          <w:tcPr>
            <w:tcW w:w="1574" w:type="pct"/>
            <w:tcBorders>
              <w:top w:val="nil"/>
              <w:left w:val="nil"/>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nil"/>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e Regjimeve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Regjime/Preferenca/Përjashtime</w:t>
            </w:r>
          </w:p>
        </w:tc>
        <w:tc>
          <w:tcPr>
            <w:tcW w:w="353"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nil"/>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Akcizës</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Akcize</w:t>
            </w:r>
          </w:p>
        </w:tc>
        <w:tc>
          <w:tcPr>
            <w:tcW w:w="353"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nil"/>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Doganore Goricë </w:t>
            </w:r>
          </w:p>
        </w:tc>
        <w:tc>
          <w:tcPr>
            <w:tcW w:w="1574" w:type="pct"/>
            <w:tcBorders>
              <w:top w:val="single" w:sz="4" w:space="0" w:color="auto"/>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Zyre</w:t>
            </w:r>
          </w:p>
        </w:tc>
        <w:tc>
          <w:tcPr>
            <w:tcW w:w="353"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nil"/>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single" w:sz="4" w:space="0" w:color="auto"/>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single" w:sz="4" w:space="0" w:color="auto"/>
              <w:left w:val="nil"/>
              <w:bottom w:val="nil"/>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single" w:sz="8" w:space="0" w:color="auto"/>
              <w:left w:val="nil"/>
              <w:bottom w:val="single" w:sz="8" w:space="0" w:color="auto"/>
              <w:right w:val="single" w:sz="4" w:space="0" w:color="auto"/>
            </w:tcBorders>
            <w:shd w:val="clear" w:color="auto" w:fill="auto"/>
            <w:vAlign w:val="bottom"/>
            <w:hideMark/>
          </w:tcPr>
          <w:p w:rsidR="005F6DFA" w:rsidRPr="000806E2" w:rsidRDefault="005F6DFA" w:rsidP="00596ED9">
            <w:pPr>
              <w:spacing w:after="0" w:line="240" w:lineRule="auto"/>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24</w:t>
            </w:r>
          </w:p>
        </w:tc>
        <w:tc>
          <w:tcPr>
            <w:tcW w:w="494" w:type="pct"/>
            <w:tcBorders>
              <w:top w:val="single" w:sz="8" w:space="0" w:color="auto"/>
              <w:left w:val="nil"/>
              <w:bottom w:val="single" w:sz="8" w:space="0" w:color="auto"/>
              <w:right w:val="single" w:sz="8" w:space="0" w:color="auto"/>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11</w:t>
            </w:r>
          </w:p>
        </w:tc>
        <w:tc>
          <w:tcPr>
            <w:tcW w:w="636" w:type="pct"/>
            <w:vMerge w:val="restart"/>
            <w:tcBorders>
              <w:top w:val="nil"/>
              <w:left w:val="single" w:sz="8"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Kapshticë</w:t>
            </w:r>
          </w:p>
        </w:tc>
        <w:tc>
          <w:tcPr>
            <w:tcW w:w="1263" w:type="pct"/>
            <w:vMerge w:val="restart"/>
            <w:tcBorders>
              <w:top w:val="nil"/>
              <w:left w:val="single" w:sz="4"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Analize Risku/Aposterior</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Jurist/Borxhi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Administrator Rrjeti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Sekretar/Arkivist/Magazinier</w:t>
            </w:r>
          </w:p>
        </w:tc>
        <w:tc>
          <w:tcPr>
            <w:tcW w:w="353"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Operacioneve Doganore</w:t>
            </w: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Turni</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9</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single" w:sz="4" w:space="0" w:color="auto"/>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6</w:t>
            </w:r>
          </w:p>
        </w:tc>
        <w:tc>
          <w:tcPr>
            <w:tcW w:w="494" w:type="pct"/>
            <w:tcBorders>
              <w:top w:val="single" w:sz="4" w:space="0" w:color="auto"/>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Doganier Akcize/Regjime/Preferenca/Përjashtime </w:t>
            </w:r>
          </w:p>
        </w:tc>
        <w:tc>
          <w:tcPr>
            <w:tcW w:w="353" w:type="pct"/>
            <w:tcBorders>
              <w:top w:val="single" w:sz="4" w:space="0" w:color="auto"/>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single" w:sz="4" w:space="0" w:color="auto"/>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tcBorders>
              <w:top w:val="nil"/>
              <w:left w:val="nil"/>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Skanerit</w:t>
            </w: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 /Skaneri</w:t>
            </w:r>
          </w:p>
        </w:tc>
        <w:tc>
          <w:tcPr>
            <w:tcW w:w="353" w:type="pct"/>
            <w:tcBorders>
              <w:top w:val="single" w:sz="4" w:space="0" w:color="auto"/>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8"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single" w:sz="4" w:space="0" w:color="auto"/>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single" w:sz="8" w:space="0" w:color="auto"/>
              <w:left w:val="nil"/>
              <w:bottom w:val="single" w:sz="8" w:space="0" w:color="auto"/>
              <w:right w:val="single" w:sz="4" w:space="0" w:color="auto"/>
            </w:tcBorders>
            <w:shd w:val="clear" w:color="000000" w:fill="D9D9D9"/>
            <w:vAlign w:val="bottom"/>
            <w:hideMark/>
          </w:tcPr>
          <w:p w:rsidR="005F6DFA" w:rsidRPr="000806E2" w:rsidRDefault="005F6DFA" w:rsidP="00596ED9">
            <w:pPr>
              <w:spacing w:after="0" w:line="240" w:lineRule="auto"/>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32</w:t>
            </w:r>
          </w:p>
        </w:tc>
        <w:tc>
          <w:tcPr>
            <w:tcW w:w="494" w:type="pct"/>
            <w:tcBorders>
              <w:top w:val="single" w:sz="8" w:space="0" w:color="auto"/>
              <w:left w:val="nil"/>
              <w:bottom w:val="single" w:sz="8" w:space="0" w:color="auto"/>
              <w:right w:val="single" w:sz="8" w:space="0" w:color="auto"/>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12</w:t>
            </w:r>
          </w:p>
        </w:tc>
        <w:tc>
          <w:tcPr>
            <w:tcW w:w="636" w:type="pct"/>
            <w:vMerge w:val="restart"/>
            <w:tcBorders>
              <w:top w:val="nil"/>
              <w:left w:val="single" w:sz="8" w:space="0" w:color="auto"/>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Vlorë</w:t>
            </w:r>
          </w:p>
        </w:tc>
        <w:tc>
          <w:tcPr>
            <w:tcW w:w="1263" w:type="pct"/>
            <w:vMerge w:val="restart"/>
            <w:tcBorders>
              <w:top w:val="nil"/>
              <w:left w:val="nil"/>
              <w:bottom w:val="single" w:sz="4" w:space="0" w:color="000000"/>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nil"/>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Analize Risku/Aposterior </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nil"/>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Jurist/Borxhi </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nil"/>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4" w:space="0" w:color="auto"/>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4" w:space="0" w:color="auto"/>
              <w:right w:val="single" w:sz="8"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nil"/>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Administrator Rrjeti </w:t>
            </w:r>
          </w:p>
        </w:tc>
        <w:tc>
          <w:tcPr>
            <w:tcW w:w="353" w:type="pct"/>
            <w:tcBorders>
              <w:top w:val="single" w:sz="4" w:space="0" w:color="auto"/>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single" w:sz="4" w:space="0" w:color="auto"/>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Sekretar/Arkivist/Magazinier</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single" w:sz="4" w:space="0" w:color="auto"/>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nil"/>
              <w:right w:val="single" w:sz="8"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nil"/>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single" w:sz="4" w:space="0" w:color="auto"/>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single" w:sz="4" w:space="0" w:color="auto"/>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Operacioneve Doganore</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single" w:sz="4" w:space="0" w:color="auto"/>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9</w:t>
            </w:r>
          </w:p>
        </w:tc>
        <w:tc>
          <w:tcPr>
            <w:tcW w:w="494" w:type="pct"/>
            <w:tcBorders>
              <w:top w:val="single" w:sz="4" w:space="0" w:color="auto"/>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e Regjimeve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Regjime/Preferenca/Përjashtime</w:t>
            </w:r>
          </w:p>
        </w:tc>
        <w:tc>
          <w:tcPr>
            <w:tcW w:w="353"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nil"/>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Akcizës</w:t>
            </w: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Akcize</w:t>
            </w:r>
          </w:p>
        </w:tc>
        <w:tc>
          <w:tcPr>
            <w:tcW w:w="353"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nil"/>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nil"/>
              <w:bottom w:val="single" w:sz="4"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 Zyre Doganore Himarë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nil"/>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8" w:space="0" w:color="auto"/>
              <w:bottom w:val="single" w:sz="8" w:space="0" w:color="000000"/>
              <w:right w:val="single" w:sz="4" w:space="0" w:color="auto"/>
            </w:tcBorders>
            <w:shd w:val="clear" w:color="000000" w:fill="FFFFFF"/>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r w:rsidRPr="000806E2">
              <w:rPr>
                <w:rFonts w:ascii="Garamond" w:eastAsia="Times New Roman" w:hAnsi="Garamond" w:cs="Arial"/>
                <w:sz w:val="14"/>
                <w:szCs w:val="14"/>
                <w:lang w:val="sq-AL"/>
              </w:rPr>
              <w:t>Zyra Doganore e Terminalit Bregdetar për depozitimin e naftës dhe Nënprodukteve në Gjirin e Vlorës</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8"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single" w:sz="8" w:space="0" w:color="auto"/>
              <w:left w:val="nil"/>
              <w:bottom w:val="single" w:sz="8" w:space="0" w:color="auto"/>
              <w:right w:val="single" w:sz="4" w:space="0" w:color="auto"/>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35</w:t>
            </w:r>
          </w:p>
        </w:tc>
        <w:tc>
          <w:tcPr>
            <w:tcW w:w="494" w:type="pct"/>
            <w:tcBorders>
              <w:top w:val="single" w:sz="8" w:space="0" w:color="auto"/>
              <w:left w:val="nil"/>
              <w:bottom w:val="single" w:sz="8" w:space="0" w:color="auto"/>
              <w:right w:val="single" w:sz="8" w:space="0" w:color="auto"/>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13</w:t>
            </w:r>
          </w:p>
        </w:tc>
        <w:tc>
          <w:tcPr>
            <w:tcW w:w="636" w:type="pct"/>
            <w:vMerge w:val="restart"/>
            <w:tcBorders>
              <w:top w:val="nil"/>
              <w:left w:val="single" w:sz="8" w:space="0" w:color="auto"/>
              <w:bottom w:val="single" w:sz="8" w:space="0" w:color="000000"/>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Dega Doganore Fier </w:t>
            </w:r>
          </w:p>
        </w:tc>
        <w:tc>
          <w:tcPr>
            <w:tcW w:w="126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Analize Risku/Aposterior</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Jurist/Borxhi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Administrator Rrjeti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Sekretar/Arkivist/Magazinier</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Operacioneve Doganore</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Regjimeve</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Regjime/Preferenca/Përjashtime</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Akcizës</w:t>
            </w: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Akcize</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7</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Doganore Ballsh</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Turni</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8"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Akcize</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9</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single" w:sz="8" w:space="0" w:color="auto"/>
              <w:left w:val="nil"/>
              <w:bottom w:val="single" w:sz="8" w:space="0" w:color="auto"/>
              <w:right w:val="single" w:sz="4" w:space="0" w:color="auto"/>
            </w:tcBorders>
            <w:shd w:val="clear" w:color="000000" w:fill="D9D9D9"/>
            <w:vAlign w:val="bottom"/>
            <w:hideMark/>
          </w:tcPr>
          <w:p w:rsidR="005F6DFA" w:rsidRPr="000806E2" w:rsidRDefault="005F6DFA" w:rsidP="00596ED9">
            <w:pPr>
              <w:spacing w:after="0" w:line="240" w:lineRule="auto"/>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39</w:t>
            </w:r>
          </w:p>
        </w:tc>
        <w:tc>
          <w:tcPr>
            <w:tcW w:w="494" w:type="pct"/>
            <w:tcBorders>
              <w:top w:val="single" w:sz="8" w:space="0" w:color="auto"/>
              <w:left w:val="nil"/>
              <w:bottom w:val="single" w:sz="8" w:space="0" w:color="auto"/>
              <w:right w:val="single" w:sz="8" w:space="0" w:color="auto"/>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14</w:t>
            </w:r>
          </w:p>
        </w:tc>
        <w:tc>
          <w:tcPr>
            <w:tcW w:w="636" w:type="pct"/>
            <w:vMerge w:val="restart"/>
            <w:tcBorders>
              <w:top w:val="nil"/>
              <w:left w:val="single" w:sz="8"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Berat</w:t>
            </w:r>
          </w:p>
        </w:tc>
        <w:tc>
          <w:tcPr>
            <w:tcW w:w="126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 Analize Risku /Aposterior/Jurist/Borxhi</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Sekretar/Arkivist/Magazinier </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Operacioneve Doganore </w:t>
            </w:r>
          </w:p>
        </w:tc>
        <w:tc>
          <w:tcPr>
            <w:tcW w:w="1574"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e Regjimeve </w:t>
            </w:r>
          </w:p>
        </w:tc>
        <w:tc>
          <w:tcPr>
            <w:tcW w:w="1574" w:type="pct"/>
            <w:tcBorders>
              <w:top w:val="nil"/>
              <w:left w:val="nil"/>
              <w:bottom w:val="nil"/>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Regjime/Preferenca/Përjashtime</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tcBorders>
              <w:top w:val="nil"/>
              <w:left w:val="nil"/>
              <w:bottom w:val="single" w:sz="8"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Akcizës</w:t>
            </w:r>
          </w:p>
        </w:tc>
        <w:tc>
          <w:tcPr>
            <w:tcW w:w="1574" w:type="pct"/>
            <w:tcBorders>
              <w:top w:val="single" w:sz="4" w:space="0" w:color="auto"/>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Akcize</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single" w:sz="8" w:space="0" w:color="auto"/>
              <w:left w:val="nil"/>
              <w:bottom w:val="single" w:sz="8" w:space="0" w:color="auto"/>
              <w:right w:val="single" w:sz="4" w:space="0" w:color="auto"/>
            </w:tcBorders>
            <w:shd w:val="clear" w:color="000000" w:fill="D9D9D9"/>
            <w:vAlign w:val="bottom"/>
            <w:hideMark/>
          </w:tcPr>
          <w:p w:rsidR="005F6DFA" w:rsidRPr="000806E2" w:rsidRDefault="005F6DFA" w:rsidP="00596ED9">
            <w:pPr>
              <w:spacing w:after="0" w:line="240" w:lineRule="auto"/>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13</w:t>
            </w:r>
          </w:p>
        </w:tc>
        <w:tc>
          <w:tcPr>
            <w:tcW w:w="494" w:type="pct"/>
            <w:tcBorders>
              <w:top w:val="single" w:sz="8" w:space="0" w:color="auto"/>
              <w:left w:val="nil"/>
              <w:bottom w:val="single" w:sz="8" w:space="0" w:color="auto"/>
              <w:right w:val="single" w:sz="8" w:space="0" w:color="auto"/>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val="restart"/>
            <w:tcBorders>
              <w:top w:val="nil"/>
              <w:left w:val="single" w:sz="8" w:space="0" w:color="auto"/>
              <w:bottom w:val="single" w:sz="8" w:space="0" w:color="000000"/>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15</w:t>
            </w:r>
          </w:p>
        </w:tc>
        <w:tc>
          <w:tcPr>
            <w:tcW w:w="636" w:type="pct"/>
            <w:vMerge w:val="restart"/>
            <w:tcBorders>
              <w:top w:val="nil"/>
              <w:left w:val="single" w:sz="8" w:space="0" w:color="auto"/>
              <w:bottom w:val="single" w:sz="4" w:space="0" w:color="000000"/>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Dega Doganore </w:t>
            </w:r>
            <w:r w:rsidRPr="000806E2">
              <w:rPr>
                <w:rFonts w:ascii="Garamond" w:eastAsia="Times New Roman" w:hAnsi="Garamond" w:cs="Arial"/>
                <w:b/>
                <w:bCs/>
                <w:sz w:val="14"/>
                <w:szCs w:val="14"/>
                <w:lang w:val="sq-AL"/>
              </w:rPr>
              <w:lastRenderedPageBreak/>
              <w:t>Kakavije (Gjirokaster)</w:t>
            </w:r>
          </w:p>
        </w:tc>
        <w:tc>
          <w:tcPr>
            <w:tcW w:w="1263" w:type="pct"/>
            <w:vMerge w:val="restart"/>
            <w:tcBorders>
              <w:top w:val="nil"/>
              <w:left w:val="single" w:sz="4" w:space="0" w:color="auto"/>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lastRenderedPageBreak/>
              <w:t xml:space="preserve">Administrata </w:t>
            </w:r>
          </w:p>
        </w:tc>
        <w:tc>
          <w:tcPr>
            <w:tcW w:w="1574"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A</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Analize Risku/Aposterior </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 xml:space="preserve">Specialist Jurist/Borxhi </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Specialist Administrator Rrjeti </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Sekretar/Arkivist/Magazinier</w:t>
            </w:r>
          </w:p>
        </w:tc>
        <w:tc>
          <w:tcPr>
            <w:tcW w:w="353" w:type="pct"/>
            <w:tcBorders>
              <w:top w:val="single" w:sz="4" w:space="0" w:color="auto"/>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single" w:sz="4" w:space="0" w:color="auto"/>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Operacioneve Doganore</w:t>
            </w:r>
          </w:p>
        </w:tc>
        <w:tc>
          <w:tcPr>
            <w:tcW w:w="1574" w:type="pct"/>
            <w:tcBorders>
              <w:top w:val="nil"/>
              <w:left w:val="nil"/>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Turni</w:t>
            </w:r>
          </w:p>
        </w:tc>
        <w:tc>
          <w:tcPr>
            <w:tcW w:w="353" w:type="pct"/>
            <w:tcBorders>
              <w:top w:val="nil"/>
              <w:left w:val="nil"/>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single" w:sz="4" w:space="0" w:color="auto"/>
              <w:left w:val="nil"/>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single" w:sz="4" w:space="0" w:color="auto"/>
              <w:left w:val="nil"/>
              <w:bottom w:val="nil"/>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9</w:t>
            </w:r>
          </w:p>
        </w:tc>
        <w:tc>
          <w:tcPr>
            <w:tcW w:w="494" w:type="pct"/>
            <w:tcBorders>
              <w:top w:val="single" w:sz="4" w:space="0" w:color="auto"/>
              <w:left w:val="nil"/>
              <w:bottom w:val="nil"/>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single" w:sz="4" w:space="0" w:color="auto"/>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12</w:t>
            </w:r>
          </w:p>
        </w:tc>
        <w:tc>
          <w:tcPr>
            <w:tcW w:w="494" w:type="pct"/>
            <w:tcBorders>
              <w:top w:val="single" w:sz="4" w:space="0" w:color="auto"/>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tcBorders>
              <w:top w:val="nil"/>
              <w:left w:val="nil"/>
              <w:bottom w:val="single" w:sz="4" w:space="0" w:color="auto"/>
              <w:right w:val="single" w:sz="4" w:space="0" w:color="auto"/>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Skanerit</w:t>
            </w: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 /Skaneri</w:t>
            </w:r>
          </w:p>
        </w:tc>
        <w:tc>
          <w:tcPr>
            <w:tcW w:w="353"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5</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Regjimeve dhe Akcizës</w:t>
            </w: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Doganier Akcize/Regjime/Preferenca/Përjashtime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Doganore Sopikë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   - </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4"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   - </w:t>
            </w:r>
          </w:p>
        </w:tc>
        <w:tc>
          <w:tcPr>
            <w:tcW w:w="494" w:type="pct"/>
            <w:tcBorders>
              <w:top w:val="nil"/>
              <w:left w:val="nil"/>
              <w:bottom w:val="single" w:sz="4" w:space="0" w:color="auto"/>
              <w:right w:val="single" w:sz="8" w:space="0" w:color="auto"/>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color w:val="FF0000"/>
                <w:sz w:val="14"/>
                <w:szCs w:val="14"/>
                <w:lang w:val="sq-AL"/>
              </w:rPr>
            </w:pPr>
            <w:r w:rsidRPr="000806E2">
              <w:rPr>
                <w:rFonts w:ascii="Garamond" w:eastAsia="Times New Roman" w:hAnsi="Garamond" w:cs="Arial"/>
                <w:color w:val="FF0000"/>
                <w:sz w:val="14"/>
                <w:szCs w:val="14"/>
                <w:lang w:val="sq-AL"/>
              </w:rPr>
              <w:t> </w:t>
            </w:r>
          </w:p>
        </w:tc>
      </w:tr>
      <w:tr w:rsidR="005F6DFA" w:rsidRPr="000806E2" w:rsidTr="00596ED9">
        <w:trPr>
          <w:trHeight w:val="139"/>
          <w:jc w:val="center"/>
        </w:trPr>
        <w:tc>
          <w:tcPr>
            <w:tcW w:w="185" w:type="pct"/>
            <w:vMerge/>
            <w:tcBorders>
              <w:top w:val="nil"/>
              <w:left w:val="single" w:sz="8" w:space="0" w:color="auto"/>
              <w:bottom w:val="single" w:sz="8" w:space="0" w:color="000000"/>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nil"/>
              <w:left w:val="nil"/>
              <w:bottom w:val="nil"/>
              <w:right w:val="single" w:sz="4" w:space="0" w:color="auto"/>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nil"/>
              <w:right w:val="single" w:sz="4" w:space="0" w:color="auto"/>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40</w:t>
            </w:r>
          </w:p>
        </w:tc>
        <w:tc>
          <w:tcPr>
            <w:tcW w:w="494" w:type="pct"/>
            <w:tcBorders>
              <w:top w:val="nil"/>
              <w:left w:val="nil"/>
              <w:bottom w:val="nil"/>
              <w:right w:val="single" w:sz="8" w:space="0" w:color="auto"/>
            </w:tcBorders>
            <w:shd w:val="clear" w:color="000000" w:fill="D9D9D9"/>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vMerge w:val="restart"/>
            <w:tcBorders>
              <w:top w:val="nil"/>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16</w:t>
            </w:r>
          </w:p>
        </w:tc>
        <w:tc>
          <w:tcPr>
            <w:tcW w:w="636" w:type="pct"/>
            <w:vMerge w:val="restart"/>
            <w:tcBorders>
              <w:top w:val="nil"/>
              <w:left w:val="single" w:sz="8" w:space="0" w:color="auto"/>
              <w:bottom w:val="single" w:sz="8"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Sarandë</w:t>
            </w:r>
          </w:p>
        </w:tc>
        <w:tc>
          <w:tcPr>
            <w:tcW w:w="1263" w:type="pct"/>
            <w:vMerge w:val="restart"/>
            <w:tcBorders>
              <w:top w:val="nil"/>
              <w:left w:val="single" w:sz="4" w:space="0" w:color="auto"/>
              <w:bottom w:val="nil"/>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single" w:sz="8" w:space="0" w:color="auto"/>
              <w:left w:val="nil"/>
              <w:bottom w:val="single" w:sz="4" w:space="0" w:color="auto"/>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single" w:sz="8" w:space="0" w:color="auto"/>
              <w:left w:val="nil"/>
              <w:bottom w:val="single" w:sz="4" w:space="0" w:color="auto"/>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8" w:space="0" w:color="auto"/>
              <w:left w:val="nil"/>
              <w:bottom w:val="single" w:sz="4" w:space="0" w:color="auto"/>
              <w:right w:val="single" w:sz="8"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Analize Risku /Aposterior/Jurist/Borxhi</w:t>
            </w:r>
          </w:p>
        </w:tc>
        <w:tc>
          <w:tcPr>
            <w:tcW w:w="353" w:type="pct"/>
            <w:tcBorders>
              <w:top w:val="nil"/>
              <w:left w:val="nil"/>
              <w:bottom w:val="single" w:sz="4" w:space="0" w:color="auto"/>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nil"/>
              <w:left w:val="nil"/>
              <w:bottom w:val="single" w:sz="4" w:space="0" w:color="auto"/>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nil"/>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Specialist Administrator Rrjeti</w:t>
            </w:r>
          </w:p>
        </w:tc>
        <w:tc>
          <w:tcPr>
            <w:tcW w:w="353" w:type="pct"/>
            <w:tcBorders>
              <w:top w:val="nil"/>
              <w:left w:val="nil"/>
              <w:bottom w:val="single" w:sz="4" w:space="0" w:color="auto"/>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Sekretar/Arkivist/Magazinier </w:t>
            </w:r>
          </w:p>
        </w:tc>
        <w:tc>
          <w:tcPr>
            <w:tcW w:w="353" w:type="pct"/>
            <w:tcBorders>
              <w:top w:val="nil"/>
              <w:left w:val="nil"/>
              <w:bottom w:val="single" w:sz="4" w:space="0" w:color="auto"/>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vMerge/>
            <w:tcBorders>
              <w:top w:val="nil"/>
              <w:left w:val="single" w:sz="4"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Zyra e Operacioneve Doganore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nil"/>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nil"/>
              <w:right w:val="single" w:sz="8"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single" w:sz="4" w:space="0" w:color="auto"/>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8"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Doganore Qaf-Botë</w:t>
            </w:r>
          </w:p>
        </w:tc>
        <w:tc>
          <w:tcPr>
            <w:tcW w:w="1574"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Përgjegjës Turni</w:t>
            </w:r>
          </w:p>
        </w:tc>
        <w:tc>
          <w:tcPr>
            <w:tcW w:w="353" w:type="pct"/>
            <w:tcBorders>
              <w:top w:val="nil"/>
              <w:left w:val="nil"/>
              <w:bottom w:val="single" w:sz="4" w:space="0" w:color="auto"/>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Doganier Akcize/Regjime/Preferenca/Përjashtime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8" w:space="0" w:color="000000"/>
              <w:right w:val="single" w:sz="4" w:space="0" w:color="auto"/>
            </w:tcBorders>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p>
        </w:tc>
        <w:tc>
          <w:tcPr>
            <w:tcW w:w="1263" w:type="pct"/>
            <w:vMerge/>
            <w:tcBorders>
              <w:top w:val="nil"/>
              <w:left w:val="single" w:sz="4" w:space="0" w:color="auto"/>
              <w:bottom w:val="single" w:sz="8"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nil"/>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6</w:t>
            </w:r>
          </w:p>
        </w:tc>
        <w:tc>
          <w:tcPr>
            <w:tcW w:w="494" w:type="pct"/>
            <w:tcBorders>
              <w:top w:val="nil"/>
              <w:left w:val="nil"/>
              <w:bottom w:val="nil"/>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nil"/>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Totali Degës Doganore</w:t>
            </w:r>
          </w:p>
        </w:tc>
        <w:tc>
          <w:tcPr>
            <w:tcW w:w="353" w:type="pct"/>
            <w:tcBorders>
              <w:top w:val="single" w:sz="8" w:space="0" w:color="auto"/>
              <w:left w:val="nil"/>
              <w:bottom w:val="single" w:sz="8" w:space="0" w:color="auto"/>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D9D9D9"/>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27</w:t>
            </w:r>
          </w:p>
        </w:tc>
        <w:tc>
          <w:tcPr>
            <w:tcW w:w="494" w:type="pct"/>
            <w:tcBorders>
              <w:top w:val="single" w:sz="8" w:space="0" w:color="auto"/>
              <w:left w:val="nil"/>
              <w:bottom w:val="single" w:sz="8" w:space="0" w:color="auto"/>
              <w:right w:val="single" w:sz="8" w:space="0" w:color="auto"/>
            </w:tcBorders>
            <w:shd w:val="clear" w:color="000000" w:fill="D9D9D9"/>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vMerge w:val="restart"/>
            <w:tcBorders>
              <w:top w:val="single" w:sz="8" w:space="0" w:color="auto"/>
              <w:left w:val="single" w:sz="8" w:space="0" w:color="auto"/>
              <w:bottom w:val="nil"/>
              <w:right w:val="nil"/>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17</w:t>
            </w:r>
          </w:p>
        </w:tc>
        <w:tc>
          <w:tcPr>
            <w:tcW w:w="636" w:type="pct"/>
            <w:vMerge w:val="restart"/>
            <w:tcBorders>
              <w:top w:val="nil"/>
              <w:left w:val="single" w:sz="8" w:space="0" w:color="auto"/>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Dega Doganore Tri Urat (Përmet)</w:t>
            </w:r>
          </w:p>
        </w:tc>
        <w:tc>
          <w:tcPr>
            <w:tcW w:w="126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Administrata </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Kryetar Dogane </w:t>
            </w:r>
          </w:p>
        </w:tc>
        <w:tc>
          <w:tcPr>
            <w:tcW w:w="353" w:type="pct"/>
            <w:tcBorders>
              <w:top w:val="nil"/>
              <w:left w:val="nil"/>
              <w:bottom w:val="single" w:sz="4" w:space="0" w:color="auto"/>
              <w:right w:val="single" w:sz="4" w:space="0" w:color="auto"/>
            </w:tcBorders>
            <w:shd w:val="clear" w:color="auto" w:fill="auto"/>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B</w:t>
            </w:r>
          </w:p>
        </w:tc>
        <w:tc>
          <w:tcPr>
            <w:tcW w:w="495" w:type="pct"/>
            <w:tcBorders>
              <w:top w:val="nil"/>
              <w:left w:val="nil"/>
              <w:bottom w:val="single" w:sz="4" w:space="0" w:color="auto"/>
              <w:right w:val="single" w:sz="4" w:space="0" w:color="auto"/>
            </w:tcBorders>
            <w:shd w:val="clear" w:color="000000" w:fill="FFFFFF"/>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III-a/1</w:t>
            </w:r>
          </w:p>
        </w:tc>
      </w:tr>
      <w:tr w:rsidR="005F6DFA" w:rsidRPr="000806E2" w:rsidTr="00596ED9">
        <w:trPr>
          <w:trHeight w:val="139"/>
          <w:jc w:val="center"/>
        </w:trPr>
        <w:tc>
          <w:tcPr>
            <w:tcW w:w="185" w:type="pct"/>
            <w:vMerge/>
            <w:tcBorders>
              <w:top w:val="single" w:sz="8" w:space="0" w:color="auto"/>
              <w:left w:val="single" w:sz="8" w:space="0" w:color="auto"/>
              <w:bottom w:val="single" w:sz="4" w:space="0" w:color="auto"/>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color w:val="000000"/>
                <w:sz w:val="14"/>
                <w:szCs w:val="14"/>
                <w:lang w:val="sq-AL"/>
              </w:rPr>
            </w:pPr>
            <w:r w:rsidRPr="000806E2">
              <w:rPr>
                <w:rFonts w:ascii="Garamond" w:eastAsia="Times New Roman" w:hAnsi="Garamond" w:cs="Arial"/>
                <w:color w:val="000000"/>
                <w:sz w:val="14"/>
                <w:szCs w:val="14"/>
                <w:lang w:val="sq-AL"/>
              </w:rPr>
              <w:t>Specialist Analize Risku /Aposterior/Jurist/Borxhi</w:t>
            </w:r>
          </w:p>
        </w:tc>
        <w:tc>
          <w:tcPr>
            <w:tcW w:w="353" w:type="pct"/>
            <w:tcBorders>
              <w:top w:val="nil"/>
              <w:left w:val="nil"/>
              <w:bottom w:val="single" w:sz="4" w:space="0" w:color="auto"/>
              <w:right w:val="single" w:sz="4" w:space="0" w:color="auto"/>
            </w:tcBorders>
            <w:shd w:val="clear" w:color="auto" w:fill="auto"/>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000000" w:fill="FFFFFF"/>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auto"/>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Financier </w:t>
            </w: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single" w:sz="4" w:space="0" w:color="auto"/>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single" w:sz="4" w:space="0" w:color="auto"/>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single" w:sz="4" w:space="0" w:color="auto"/>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Sekretar/Arkivist/Magazinier </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single" w:sz="4" w:space="0" w:color="auto"/>
              <w:left w:val="nil"/>
              <w:bottom w:val="single" w:sz="4" w:space="0" w:color="auto"/>
              <w:right w:val="single" w:sz="4" w:space="0" w:color="auto"/>
            </w:tcBorders>
            <w:shd w:val="clear" w:color="000000" w:fill="FFFFFF"/>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single" w:sz="4" w:space="0" w:color="auto"/>
              <w:left w:val="nil"/>
              <w:bottom w:val="single" w:sz="4" w:space="0" w:color="auto"/>
              <w:right w:val="single" w:sz="8" w:space="0" w:color="auto"/>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single" w:sz="8" w:space="0" w:color="auto"/>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Sanitar / punonjës pastrimi</w:t>
            </w:r>
          </w:p>
        </w:tc>
        <w:tc>
          <w:tcPr>
            <w:tcW w:w="353" w:type="pct"/>
            <w:tcBorders>
              <w:top w:val="nil"/>
              <w:left w:val="nil"/>
              <w:bottom w:val="single" w:sz="4" w:space="0" w:color="auto"/>
              <w:right w:val="single" w:sz="4" w:space="0" w:color="auto"/>
            </w:tcBorders>
            <w:shd w:val="clear" w:color="auto" w:fill="auto"/>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D3</w:t>
            </w:r>
          </w:p>
        </w:tc>
        <w:tc>
          <w:tcPr>
            <w:tcW w:w="495" w:type="pct"/>
            <w:tcBorders>
              <w:top w:val="nil"/>
              <w:left w:val="nil"/>
              <w:bottom w:val="single" w:sz="4" w:space="0" w:color="auto"/>
              <w:right w:val="single" w:sz="4" w:space="0" w:color="auto"/>
            </w:tcBorders>
            <w:shd w:val="clear" w:color="000000" w:fill="FFFFFF"/>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000000" w:fill="FFFFFF"/>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single" w:sz="8" w:space="0" w:color="auto"/>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val="restart"/>
            <w:tcBorders>
              <w:top w:val="nil"/>
              <w:left w:val="single" w:sz="4" w:space="0" w:color="auto"/>
              <w:bottom w:val="single" w:sz="4" w:space="0" w:color="000000"/>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Operacioneve Doganore</w:t>
            </w:r>
          </w:p>
        </w:tc>
        <w:tc>
          <w:tcPr>
            <w:tcW w:w="1574" w:type="pct"/>
            <w:tcBorders>
              <w:top w:val="nil"/>
              <w:left w:val="nil"/>
              <w:bottom w:val="nil"/>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Përgjegjës Zyre </w:t>
            </w:r>
          </w:p>
        </w:tc>
        <w:tc>
          <w:tcPr>
            <w:tcW w:w="353" w:type="pct"/>
            <w:tcBorders>
              <w:top w:val="nil"/>
              <w:left w:val="nil"/>
              <w:bottom w:val="single" w:sz="4" w:space="0" w:color="auto"/>
              <w:right w:val="single" w:sz="4" w:space="0" w:color="auto"/>
            </w:tcBorders>
            <w:shd w:val="clear" w:color="auto" w:fill="auto"/>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C1</w:t>
            </w:r>
          </w:p>
        </w:tc>
        <w:tc>
          <w:tcPr>
            <w:tcW w:w="495" w:type="pct"/>
            <w:tcBorders>
              <w:top w:val="nil"/>
              <w:left w:val="nil"/>
              <w:bottom w:val="single" w:sz="4" w:space="0" w:color="auto"/>
              <w:right w:val="single" w:sz="4" w:space="0" w:color="auto"/>
            </w:tcBorders>
            <w:shd w:val="clear" w:color="auto" w:fill="auto"/>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1</w:t>
            </w:r>
          </w:p>
        </w:tc>
        <w:tc>
          <w:tcPr>
            <w:tcW w:w="494" w:type="pct"/>
            <w:tcBorders>
              <w:top w:val="nil"/>
              <w:left w:val="nil"/>
              <w:bottom w:val="single" w:sz="4" w:space="0" w:color="auto"/>
              <w:right w:val="single" w:sz="8"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III-b</w:t>
            </w:r>
          </w:p>
        </w:tc>
      </w:tr>
      <w:tr w:rsidR="005F6DFA" w:rsidRPr="000806E2" w:rsidTr="00596ED9">
        <w:trPr>
          <w:trHeight w:val="139"/>
          <w:jc w:val="center"/>
        </w:trPr>
        <w:tc>
          <w:tcPr>
            <w:tcW w:w="185" w:type="pct"/>
            <w:vMerge/>
            <w:tcBorders>
              <w:top w:val="single" w:sz="8" w:space="0" w:color="auto"/>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single" w:sz="4" w:space="0" w:color="auto"/>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Peshore/Pikë Kontrolli</w:t>
            </w:r>
          </w:p>
        </w:tc>
        <w:tc>
          <w:tcPr>
            <w:tcW w:w="353" w:type="pct"/>
            <w:tcBorders>
              <w:top w:val="nil"/>
              <w:left w:val="nil"/>
              <w:bottom w:val="single" w:sz="4" w:space="0" w:color="auto"/>
              <w:right w:val="single" w:sz="4" w:space="0" w:color="auto"/>
            </w:tcBorders>
            <w:shd w:val="clear" w:color="auto" w:fill="auto"/>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C3</w:t>
            </w:r>
          </w:p>
        </w:tc>
        <w:tc>
          <w:tcPr>
            <w:tcW w:w="495" w:type="pct"/>
            <w:tcBorders>
              <w:top w:val="nil"/>
              <w:left w:val="nil"/>
              <w:bottom w:val="single" w:sz="4" w:space="0" w:color="auto"/>
              <w:right w:val="single" w:sz="4" w:space="0" w:color="auto"/>
            </w:tcBorders>
            <w:shd w:val="clear" w:color="auto" w:fill="auto"/>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2</w:t>
            </w:r>
          </w:p>
        </w:tc>
        <w:tc>
          <w:tcPr>
            <w:tcW w:w="494" w:type="pct"/>
            <w:tcBorders>
              <w:top w:val="nil"/>
              <w:left w:val="nil"/>
              <w:bottom w:val="single" w:sz="4" w:space="0" w:color="auto"/>
              <w:right w:val="single" w:sz="8" w:space="0" w:color="auto"/>
            </w:tcBorders>
            <w:shd w:val="clear" w:color="auto" w:fill="auto"/>
            <w:noWrap/>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tr w:rsidR="005F6DFA" w:rsidRPr="000806E2" w:rsidTr="00596ED9">
        <w:trPr>
          <w:trHeight w:val="139"/>
          <w:jc w:val="center"/>
        </w:trPr>
        <w:tc>
          <w:tcPr>
            <w:tcW w:w="185" w:type="pct"/>
            <w:vMerge/>
            <w:tcBorders>
              <w:top w:val="single" w:sz="8" w:space="0" w:color="auto"/>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vMerge/>
            <w:tcBorders>
              <w:top w:val="nil"/>
              <w:left w:val="single" w:sz="4" w:space="0" w:color="auto"/>
              <w:bottom w:val="single" w:sz="4" w:space="0" w:color="000000"/>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Doganier Klasifikim/Vlerësim/Kontroll Fizik</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4</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single" w:sz="8" w:space="0" w:color="auto"/>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636" w:type="pct"/>
            <w:vMerge/>
            <w:tcBorders>
              <w:top w:val="nil"/>
              <w:left w:val="single" w:sz="8" w:space="0" w:color="auto"/>
              <w:bottom w:val="nil"/>
              <w:right w:val="single" w:sz="4" w:space="0" w:color="auto"/>
            </w:tcBorders>
            <w:vAlign w:val="center"/>
            <w:hideMark/>
          </w:tcPr>
          <w:p w:rsidR="005F6DFA" w:rsidRPr="000806E2" w:rsidRDefault="005F6DFA" w:rsidP="00596ED9">
            <w:pPr>
              <w:spacing w:after="0" w:line="240" w:lineRule="auto"/>
              <w:rPr>
                <w:rFonts w:ascii="Garamond" w:eastAsia="Times New Roman" w:hAnsi="Garamond" w:cs="Arial"/>
                <w:b/>
                <w:bCs/>
                <w:sz w:val="14"/>
                <w:szCs w:val="14"/>
                <w:lang w:val="sq-AL"/>
              </w:rPr>
            </w:pPr>
          </w:p>
        </w:tc>
        <w:tc>
          <w:tcPr>
            <w:tcW w:w="1263" w:type="pct"/>
            <w:tcBorders>
              <w:top w:val="nil"/>
              <w:left w:val="nil"/>
              <w:bottom w:val="single" w:sz="4" w:space="0" w:color="auto"/>
              <w:right w:val="single" w:sz="4"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Zyra e Regjimeve dhe Akcizës</w:t>
            </w:r>
          </w:p>
        </w:tc>
        <w:tc>
          <w:tcPr>
            <w:tcW w:w="1574"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xml:space="preserve">Doganier Akcize/Regjime/Preferenca/Përjashtime </w:t>
            </w:r>
          </w:p>
        </w:tc>
        <w:tc>
          <w:tcPr>
            <w:tcW w:w="353"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C2</w:t>
            </w:r>
          </w:p>
        </w:tc>
        <w:tc>
          <w:tcPr>
            <w:tcW w:w="495" w:type="pct"/>
            <w:tcBorders>
              <w:top w:val="nil"/>
              <w:left w:val="nil"/>
              <w:bottom w:val="single" w:sz="4" w:space="0" w:color="auto"/>
              <w:right w:val="single" w:sz="4" w:space="0" w:color="auto"/>
            </w:tcBorders>
            <w:shd w:val="clear" w:color="auto" w:fill="auto"/>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3</w:t>
            </w:r>
          </w:p>
        </w:tc>
        <w:tc>
          <w:tcPr>
            <w:tcW w:w="494" w:type="pct"/>
            <w:tcBorders>
              <w:top w:val="nil"/>
              <w:left w:val="nil"/>
              <w:bottom w:val="single" w:sz="4" w:space="0" w:color="auto"/>
              <w:right w:val="single" w:sz="8" w:space="0" w:color="auto"/>
            </w:tcBorders>
            <w:shd w:val="clear" w:color="auto" w:fill="auto"/>
            <w:vAlign w:val="center"/>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IV-a</w:t>
            </w:r>
          </w:p>
        </w:tc>
      </w:tr>
      <w:tr w:rsidR="005F6DFA" w:rsidRPr="000806E2" w:rsidTr="00596ED9">
        <w:trPr>
          <w:trHeight w:val="139"/>
          <w:jc w:val="center"/>
        </w:trPr>
        <w:tc>
          <w:tcPr>
            <w:tcW w:w="185" w:type="pct"/>
            <w:vMerge/>
            <w:tcBorders>
              <w:top w:val="single" w:sz="8" w:space="0" w:color="auto"/>
              <w:left w:val="single" w:sz="8" w:space="0" w:color="auto"/>
              <w:bottom w:val="nil"/>
              <w:right w:val="nil"/>
            </w:tcBorders>
            <w:vAlign w:val="center"/>
            <w:hideMark/>
          </w:tcPr>
          <w:p w:rsidR="005F6DFA" w:rsidRPr="000806E2" w:rsidRDefault="005F6DFA" w:rsidP="00596ED9">
            <w:pPr>
              <w:spacing w:after="0" w:line="240" w:lineRule="auto"/>
              <w:rPr>
                <w:rFonts w:ascii="Garamond" w:eastAsia="Times New Roman" w:hAnsi="Garamond" w:cs="Arial"/>
                <w:sz w:val="14"/>
                <w:szCs w:val="14"/>
                <w:lang w:val="sq-AL"/>
              </w:rPr>
            </w:pPr>
          </w:p>
        </w:tc>
        <w:tc>
          <w:tcPr>
            <w:tcW w:w="3472" w:type="pct"/>
            <w:gridSpan w:val="3"/>
            <w:tcBorders>
              <w:top w:val="single" w:sz="8" w:space="0" w:color="auto"/>
              <w:left w:val="single" w:sz="8" w:space="0" w:color="auto"/>
              <w:bottom w:val="single" w:sz="8" w:space="0" w:color="auto"/>
              <w:right w:val="single" w:sz="4" w:space="0" w:color="000000"/>
            </w:tcBorders>
            <w:shd w:val="clear" w:color="000000" w:fill="D9D9D9"/>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Totali </w:t>
            </w:r>
            <w:r>
              <w:rPr>
                <w:rFonts w:ascii="Garamond" w:eastAsia="Times New Roman" w:hAnsi="Garamond" w:cs="Arial"/>
                <w:b/>
                <w:bCs/>
                <w:sz w:val="14"/>
                <w:szCs w:val="14"/>
                <w:lang w:val="sq-AL"/>
              </w:rPr>
              <w:t xml:space="preserve">i </w:t>
            </w:r>
            <w:r w:rsidRPr="000806E2">
              <w:rPr>
                <w:rFonts w:ascii="Garamond" w:eastAsia="Times New Roman" w:hAnsi="Garamond" w:cs="Arial"/>
                <w:b/>
                <w:bCs/>
                <w:sz w:val="14"/>
                <w:szCs w:val="14"/>
                <w:lang w:val="sq-AL"/>
              </w:rPr>
              <w:t>Degës Doganore</w:t>
            </w:r>
          </w:p>
        </w:tc>
        <w:tc>
          <w:tcPr>
            <w:tcW w:w="353" w:type="pct"/>
            <w:tcBorders>
              <w:top w:val="single" w:sz="8" w:space="0" w:color="auto"/>
              <w:left w:val="nil"/>
              <w:bottom w:val="single" w:sz="8" w:space="0" w:color="auto"/>
              <w:right w:val="single" w:sz="4" w:space="0" w:color="auto"/>
            </w:tcBorders>
            <w:shd w:val="clear" w:color="000000" w:fill="D9D9D9"/>
            <w:noWrap/>
            <w:vAlign w:val="bottom"/>
            <w:hideMark/>
          </w:tcPr>
          <w:p w:rsidR="005F6DFA" w:rsidRPr="000806E2" w:rsidRDefault="005F6DFA" w:rsidP="00596ED9">
            <w:pPr>
              <w:spacing w:after="0" w:line="240" w:lineRule="auto"/>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single" w:sz="8" w:space="0" w:color="auto"/>
              <w:left w:val="nil"/>
              <w:bottom w:val="single" w:sz="8" w:space="0" w:color="auto"/>
              <w:right w:val="single" w:sz="4" w:space="0" w:color="auto"/>
            </w:tcBorders>
            <w:shd w:val="clear" w:color="000000" w:fill="D9D9D9"/>
            <w:noWrap/>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15</w:t>
            </w:r>
          </w:p>
        </w:tc>
        <w:tc>
          <w:tcPr>
            <w:tcW w:w="494" w:type="pct"/>
            <w:tcBorders>
              <w:top w:val="single" w:sz="8" w:space="0" w:color="auto"/>
              <w:left w:val="nil"/>
              <w:bottom w:val="single" w:sz="8" w:space="0" w:color="auto"/>
              <w:right w:val="single" w:sz="8" w:space="0" w:color="auto"/>
            </w:tcBorders>
            <w:shd w:val="clear" w:color="000000" w:fill="D9D9D9"/>
            <w:noWrap/>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single" w:sz="4" w:space="0" w:color="auto"/>
              <w:left w:val="single" w:sz="8" w:space="0" w:color="auto"/>
              <w:bottom w:val="single" w:sz="4" w:space="0" w:color="auto"/>
              <w:right w:val="nil"/>
            </w:tcBorders>
            <w:shd w:val="clear" w:color="000000" w:fill="FFFFFF"/>
            <w:noWrap/>
            <w:vAlign w:val="bottom"/>
            <w:hideMark/>
          </w:tcPr>
          <w:p w:rsidR="005F6DFA" w:rsidRPr="000806E2" w:rsidRDefault="005F6DFA" w:rsidP="00596ED9">
            <w:pPr>
              <w:spacing w:after="0" w:line="240" w:lineRule="auto"/>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Totali </w:t>
            </w:r>
            <w:r>
              <w:rPr>
                <w:rFonts w:ascii="Garamond" w:eastAsia="Times New Roman" w:hAnsi="Garamond" w:cs="Arial"/>
                <w:b/>
                <w:bCs/>
                <w:sz w:val="14"/>
                <w:szCs w:val="14"/>
                <w:lang w:val="sq-AL"/>
              </w:rPr>
              <w:t xml:space="preserve">i </w:t>
            </w:r>
            <w:r w:rsidRPr="000806E2">
              <w:rPr>
                <w:rFonts w:ascii="Garamond" w:eastAsia="Times New Roman" w:hAnsi="Garamond" w:cs="Arial"/>
                <w:b/>
                <w:bCs/>
                <w:sz w:val="14"/>
                <w:szCs w:val="14"/>
                <w:lang w:val="sq-AL"/>
              </w:rPr>
              <w:t>degëve doganore</w:t>
            </w:r>
          </w:p>
        </w:tc>
        <w:tc>
          <w:tcPr>
            <w:tcW w:w="353" w:type="pct"/>
            <w:tcBorders>
              <w:top w:val="nil"/>
              <w:left w:val="nil"/>
              <w:bottom w:val="single" w:sz="8" w:space="0" w:color="auto"/>
              <w:right w:val="single" w:sz="4" w:space="0" w:color="auto"/>
            </w:tcBorders>
            <w:shd w:val="clear" w:color="000000" w:fill="FFFFFF"/>
            <w:noWrap/>
            <w:vAlign w:val="bottom"/>
            <w:hideMark/>
          </w:tcPr>
          <w:p w:rsidR="005F6DFA" w:rsidRPr="000806E2" w:rsidRDefault="005F6DFA" w:rsidP="00596ED9">
            <w:pPr>
              <w:spacing w:after="0" w:line="240" w:lineRule="auto"/>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nil"/>
              <w:bottom w:val="single" w:sz="8" w:space="0" w:color="auto"/>
              <w:right w:val="single" w:sz="4" w:space="0" w:color="auto"/>
            </w:tcBorders>
            <w:shd w:val="clear" w:color="000000" w:fill="FFFFFF"/>
            <w:noWrap/>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652</w:t>
            </w:r>
          </w:p>
        </w:tc>
        <w:tc>
          <w:tcPr>
            <w:tcW w:w="494" w:type="pct"/>
            <w:tcBorders>
              <w:top w:val="nil"/>
              <w:left w:val="nil"/>
              <w:bottom w:val="nil"/>
              <w:right w:val="single" w:sz="8" w:space="0" w:color="auto"/>
            </w:tcBorders>
            <w:shd w:val="clear" w:color="000000" w:fill="FFFFFF"/>
            <w:noWrap/>
            <w:vAlign w:val="bottom"/>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r>
      <w:tr w:rsidR="005F6DFA" w:rsidRPr="000806E2" w:rsidTr="00596ED9">
        <w:trPr>
          <w:trHeight w:val="139"/>
          <w:jc w:val="center"/>
        </w:trPr>
        <w:tc>
          <w:tcPr>
            <w:tcW w:w="185" w:type="pct"/>
            <w:tcBorders>
              <w:top w:val="nil"/>
              <w:left w:val="single" w:sz="8" w:space="0" w:color="auto"/>
              <w:bottom w:val="single" w:sz="8" w:space="0" w:color="auto"/>
              <w:right w:val="nil"/>
            </w:tcBorders>
            <w:shd w:val="clear" w:color="000000" w:fill="FFFFFF"/>
            <w:noWrap/>
            <w:vAlign w:val="bottom"/>
            <w:hideMark/>
          </w:tcPr>
          <w:p w:rsidR="005F6DFA" w:rsidRPr="000806E2" w:rsidRDefault="005F6DFA" w:rsidP="00596ED9">
            <w:pPr>
              <w:spacing w:after="0" w:line="240" w:lineRule="auto"/>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c>
          <w:tcPr>
            <w:tcW w:w="3472" w:type="pct"/>
            <w:gridSpan w:val="3"/>
            <w:tcBorders>
              <w:top w:val="single" w:sz="8" w:space="0" w:color="auto"/>
              <w:left w:val="single" w:sz="8" w:space="0" w:color="auto"/>
              <w:bottom w:val="single" w:sz="8" w:space="0" w:color="auto"/>
              <w:right w:val="single" w:sz="4" w:space="0" w:color="000000"/>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xml:space="preserve">Totali </w:t>
            </w:r>
            <w:r>
              <w:rPr>
                <w:rFonts w:ascii="Garamond" w:eastAsia="Times New Roman" w:hAnsi="Garamond" w:cs="Arial"/>
                <w:b/>
                <w:bCs/>
                <w:sz w:val="14"/>
                <w:szCs w:val="14"/>
                <w:lang w:val="sq-AL"/>
              </w:rPr>
              <w:t xml:space="preserve">i </w:t>
            </w:r>
            <w:r w:rsidRPr="000806E2">
              <w:rPr>
                <w:rFonts w:ascii="Garamond" w:eastAsia="Times New Roman" w:hAnsi="Garamond" w:cs="Arial"/>
                <w:b/>
                <w:bCs/>
                <w:sz w:val="14"/>
                <w:szCs w:val="14"/>
                <w:lang w:val="sq-AL"/>
              </w:rPr>
              <w:t xml:space="preserve">Administratës Doganore </w:t>
            </w:r>
          </w:p>
        </w:tc>
        <w:tc>
          <w:tcPr>
            <w:tcW w:w="353" w:type="pct"/>
            <w:tcBorders>
              <w:top w:val="nil"/>
              <w:left w:val="nil"/>
              <w:bottom w:val="single" w:sz="8" w:space="0" w:color="auto"/>
              <w:right w:val="nil"/>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 </w:t>
            </w:r>
          </w:p>
        </w:tc>
        <w:tc>
          <w:tcPr>
            <w:tcW w:w="495" w:type="pct"/>
            <w:tcBorders>
              <w:top w:val="nil"/>
              <w:left w:val="single" w:sz="4" w:space="0" w:color="auto"/>
              <w:bottom w:val="single" w:sz="8" w:space="0" w:color="auto"/>
              <w:right w:val="nil"/>
            </w:tcBorders>
            <w:shd w:val="clear" w:color="000000" w:fill="FFFFFF"/>
            <w:vAlign w:val="center"/>
            <w:hideMark/>
          </w:tcPr>
          <w:p w:rsidR="005F6DFA" w:rsidRPr="000806E2" w:rsidRDefault="005F6DFA" w:rsidP="00596ED9">
            <w:pPr>
              <w:spacing w:after="0" w:line="240" w:lineRule="auto"/>
              <w:jc w:val="center"/>
              <w:rPr>
                <w:rFonts w:ascii="Garamond" w:eastAsia="Times New Roman" w:hAnsi="Garamond" w:cs="Arial"/>
                <w:b/>
                <w:bCs/>
                <w:sz w:val="14"/>
                <w:szCs w:val="14"/>
                <w:lang w:val="sq-AL"/>
              </w:rPr>
            </w:pPr>
            <w:r w:rsidRPr="000806E2">
              <w:rPr>
                <w:rFonts w:ascii="Garamond" w:eastAsia="Times New Roman" w:hAnsi="Garamond" w:cs="Arial"/>
                <w:b/>
                <w:bCs/>
                <w:sz w:val="14"/>
                <w:szCs w:val="14"/>
                <w:lang w:val="sq-AL"/>
              </w:rPr>
              <w:t>1052</w:t>
            </w:r>
          </w:p>
        </w:tc>
        <w:tc>
          <w:tcPr>
            <w:tcW w:w="494" w:type="pct"/>
            <w:tcBorders>
              <w:top w:val="single" w:sz="4" w:space="0" w:color="auto"/>
              <w:left w:val="single" w:sz="4" w:space="0" w:color="auto"/>
              <w:bottom w:val="single" w:sz="8" w:space="0" w:color="auto"/>
              <w:right w:val="single" w:sz="8" w:space="0" w:color="auto"/>
            </w:tcBorders>
            <w:shd w:val="clear" w:color="000000" w:fill="FFFFFF"/>
            <w:noWrap/>
            <w:vAlign w:val="bottom"/>
            <w:hideMark/>
          </w:tcPr>
          <w:p w:rsidR="005F6DFA" w:rsidRPr="000806E2" w:rsidRDefault="005F6DFA" w:rsidP="00596ED9">
            <w:pPr>
              <w:spacing w:after="0" w:line="240" w:lineRule="auto"/>
              <w:jc w:val="center"/>
              <w:rPr>
                <w:rFonts w:ascii="Garamond" w:eastAsia="Times New Roman" w:hAnsi="Garamond" w:cs="Arial"/>
                <w:sz w:val="14"/>
                <w:szCs w:val="14"/>
                <w:lang w:val="sq-AL"/>
              </w:rPr>
            </w:pPr>
            <w:r w:rsidRPr="000806E2">
              <w:rPr>
                <w:rFonts w:ascii="Garamond" w:eastAsia="Times New Roman" w:hAnsi="Garamond" w:cs="Arial"/>
                <w:sz w:val="14"/>
                <w:szCs w:val="14"/>
                <w:lang w:val="sq-AL"/>
              </w:rPr>
              <w:t> </w:t>
            </w:r>
          </w:p>
        </w:tc>
      </w:tr>
      <w:bookmarkEnd w:id="0"/>
    </w:tbl>
    <w:p w:rsidR="00A434B4" w:rsidRPr="005F6DFA" w:rsidRDefault="00A434B4" w:rsidP="005F6DFA"/>
    <w:sectPr w:rsidR="00A434B4" w:rsidRPr="005F6DFA" w:rsidSect="005F6DFA">
      <w:headerReference w:type="default" r:id="rId13"/>
      <w:pgSz w:w="12240" w:h="15840"/>
      <w:pgMar w:top="1300" w:right="1720" w:bottom="1160" w:left="1060" w:header="1038" w:footer="82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F6DFA">
      <w:pPr>
        <w:spacing w:after="0" w:line="240" w:lineRule="auto"/>
      </w:pPr>
      <w:r>
        <w:separator/>
      </w:r>
    </w:p>
  </w:endnote>
  <w:endnote w:type="continuationSeparator" w:id="0">
    <w:p w:rsidR="00000000" w:rsidRDefault="005F6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5F6DFA" w:rsidRPr="00B4283E" w:rsidRDefault="005F6DFA" w:rsidP="00BB433C">
        <w:pPr>
          <w:pStyle w:val="Footer"/>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38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DFA" w:rsidRPr="005B4361" w:rsidRDefault="005F6DFA" w:rsidP="00BB433C">
    <w:pPr>
      <w:pStyle w:val="Footer"/>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5F6DFA" w:rsidRPr="00833610" w:rsidRDefault="005F6DF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F6DFA" w:rsidRDefault="005F6D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F6DFA">
      <w:pPr>
        <w:spacing w:after="0" w:line="240" w:lineRule="auto"/>
      </w:pPr>
      <w:r>
        <w:separator/>
      </w:r>
    </w:p>
  </w:footnote>
  <w:footnote w:type="continuationSeparator" w:id="0">
    <w:p w:rsidR="00000000" w:rsidRDefault="005F6D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F6DFA" w:rsidRPr="00EB260B" w:rsidTr="000B6E89">
      <w:trPr>
        <w:trHeight w:val="936"/>
        <w:jc w:val="center"/>
      </w:trPr>
      <w:tc>
        <w:tcPr>
          <w:tcW w:w="2811" w:type="dxa"/>
          <w:shd w:val="pct5" w:color="auto" w:fill="F2F2F2"/>
          <w:vAlign w:val="center"/>
        </w:tcPr>
        <w:p w:rsidR="005F6DFA" w:rsidRPr="00EB260B" w:rsidRDefault="005F6DFA" w:rsidP="000B6E8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F6DFA" w:rsidRPr="00EB260B" w:rsidRDefault="005F6DFA" w:rsidP="000B6E89">
          <w:pPr>
            <w:pStyle w:val="NoSpacing"/>
            <w:spacing w:before="100" w:after="100"/>
            <w:jc w:val="center"/>
            <w:rPr>
              <w:rFonts w:ascii="Garamond" w:hAnsi="Garamond"/>
              <w:b/>
              <w:sz w:val="28"/>
              <w:szCs w:val="28"/>
            </w:rPr>
          </w:pPr>
          <w:r>
            <w:rPr>
              <w:noProof/>
              <w:lang w:val="en-US"/>
            </w:rPr>
            <w:drawing>
              <wp:inline distT="0" distB="0" distL="0" distR="0" wp14:anchorId="270BCF90" wp14:editId="0B26A115">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F6DFA" w:rsidRPr="00EB260B" w:rsidRDefault="005F6DFA" w:rsidP="000B6E89">
          <w:pPr>
            <w:pStyle w:val="NoSpacing"/>
            <w:spacing w:before="100" w:after="100"/>
            <w:jc w:val="center"/>
            <w:rPr>
              <w:rFonts w:ascii="Garamond" w:hAnsi="Garamond"/>
              <w:b/>
              <w:sz w:val="28"/>
              <w:szCs w:val="28"/>
            </w:rPr>
          </w:pPr>
          <w:r>
            <w:rPr>
              <w:rFonts w:ascii="Garamond" w:hAnsi="Garamond"/>
              <w:b/>
              <w:sz w:val="28"/>
              <w:szCs w:val="28"/>
            </w:rPr>
            <w:t xml:space="preserve"> Viti 2017 – Numri 3</w:t>
          </w:r>
        </w:p>
      </w:tc>
    </w:tr>
  </w:tbl>
  <w:p w:rsidR="005F6DFA" w:rsidRPr="00385E2C" w:rsidRDefault="005F6DF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DFA" w:rsidRDefault="005F6DFA" w:rsidP="00330117">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4B4" w:rsidRDefault="00A434B4">
    <w:pPr>
      <w:spacing w:after="0" w:line="200" w:lineRule="exac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1C589A"/>
    <w:multiLevelType w:val="hybridMultilevel"/>
    <w:tmpl w:val="C360CBBA"/>
    <w:lvl w:ilvl="0" w:tplc="3392F584">
      <w:start w:val="1"/>
      <w:numFmt w:val="decimal"/>
      <w:lvlText w:val="%1."/>
      <w:lvlJc w:val="left"/>
      <w:pPr>
        <w:ind w:left="928"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6">
    <w:nsid w:val="395C4DD7"/>
    <w:multiLevelType w:val="hybridMultilevel"/>
    <w:tmpl w:val="F5C66E6E"/>
    <w:lvl w:ilvl="0" w:tplc="041C0017">
      <w:start w:val="1"/>
      <w:numFmt w:val="lowerLetter"/>
      <w:lvlText w:val="%1)"/>
      <w:lvlJc w:val="left"/>
      <w:pPr>
        <w:ind w:left="1609" w:hanging="360"/>
      </w:pPr>
    </w:lvl>
    <w:lvl w:ilvl="1" w:tplc="041C0019" w:tentative="1">
      <w:start w:val="1"/>
      <w:numFmt w:val="lowerLetter"/>
      <w:lvlText w:val="%2."/>
      <w:lvlJc w:val="left"/>
      <w:pPr>
        <w:ind w:left="2329" w:hanging="360"/>
      </w:pPr>
    </w:lvl>
    <w:lvl w:ilvl="2" w:tplc="041C001B" w:tentative="1">
      <w:start w:val="1"/>
      <w:numFmt w:val="lowerRoman"/>
      <w:lvlText w:val="%3."/>
      <w:lvlJc w:val="right"/>
      <w:pPr>
        <w:ind w:left="3049" w:hanging="180"/>
      </w:pPr>
    </w:lvl>
    <w:lvl w:ilvl="3" w:tplc="041C000F" w:tentative="1">
      <w:start w:val="1"/>
      <w:numFmt w:val="decimal"/>
      <w:lvlText w:val="%4."/>
      <w:lvlJc w:val="left"/>
      <w:pPr>
        <w:ind w:left="3769" w:hanging="360"/>
      </w:pPr>
    </w:lvl>
    <w:lvl w:ilvl="4" w:tplc="041C0019" w:tentative="1">
      <w:start w:val="1"/>
      <w:numFmt w:val="lowerLetter"/>
      <w:lvlText w:val="%5."/>
      <w:lvlJc w:val="left"/>
      <w:pPr>
        <w:ind w:left="4489" w:hanging="360"/>
      </w:pPr>
    </w:lvl>
    <w:lvl w:ilvl="5" w:tplc="041C001B" w:tentative="1">
      <w:start w:val="1"/>
      <w:numFmt w:val="lowerRoman"/>
      <w:lvlText w:val="%6."/>
      <w:lvlJc w:val="right"/>
      <w:pPr>
        <w:ind w:left="5209" w:hanging="180"/>
      </w:pPr>
    </w:lvl>
    <w:lvl w:ilvl="6" w:tplc="041C000F" w:tentative="1">
      <w:start w:val="1"/>
      <w:numFmt w:val="decimal"/>
      <w:lvlText w:val="%7."/>
      <w:lvlJc w:val="left"/>
      <w:pPr>
        <w:ind w:left="5929" w:hanging="360"/>
      </w:pPr>
    </w:lvl>
    <w:lvl w:ilvl="7" w:tplc="041C0019" w:tentative="1">
      <w:start w:val="1"/>
      <w:numFmt w:val="lowerLetter"/>
      <w:lvlText w:val="%8."/>
      <w:lvlJc w:val="left"/>
      <w:pPr>
        <w:ind w:left="6649" w:hanging="360"/>
      </w:pPr>
    </w:lvl>
    <w:lvl w:ilvl="8" w:tplc="041C001B" w:tentative="1">
      <w:start w:val="1"/>
      <w:numFmt w:val="lowerRoman"/>
      <w:lvlText w:val="%9."/>
      <w:lvlJc w:val="right"/>
      <w:pPr>
        <w:ind w:left="7369" w:hanging="180"/>
      </w:pPr>
    </w:lvl>
  </w:abstractNum>
  <w:abstractNum w:abstractNumId="17">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C922320"/>
    <w:multiLevelType w:val="hybridMultilevel"/>
    <w:tmpl w:val="8C9E27E4"/>
    <w:lvl w:ilvl="0" w:tplc="868C1F3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72F73B88"/>
    <w:multiLevelType w:val="hybridMultilevel"/>
    <w:tmpl w:val="27B6EB6C"/>
    <w:lvl w:ilvl="0" w:tplc="23BE982E">
      <w:start w:val="1"/>
      <w:numFmt w:val="lowerLetter"/>
      <w:lvlText w:val="%1)"/>
      <w:lvlJc w:val="left"/>
      <w:pPr>
        <w:ind w:left="1080" w:hanging="360"/>
      </w:pPr>
      <w:rPr>
        <w:rFonts w:ascii="Times New Roman" w:eastAsia="Times New Roman" w:hAnsi="Times New Roman" w:cs="Times New Roman"/>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8"/>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3"/>
  </w:num>
  <w:num w:numId="16">
    <w:abstractNumId w:val="21"/>
  </w:num>
  <w:num w:numId="17">
    <w:abstractNumId w:val="12"/>
  </w:num>
  <w:num w:numId="18">
    <w:abstractNumId w:val="17"/>
  </w:num>
  <w:num w:numId="19">
    <w:abstractNumId w:val="15"/>
  </w:num>
  <w:num w:numId="20">
    <w:abstractNumId w:val="14"/>
  </w:num>
  <w:num w:numId="21">
    <w:abstractNumId w:val="19"/>
  </w:num>
  <w:num w:numId="22">
    <w:abstractNumId w:val="22"/>
  </w:num>
  <w:num w:numId="23">
    <w:abstractNumId w:val="1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578"/>
  </w:hdrShapeDefaults>
  <w:footnotePr>
    <w:footnote w:id="-1"/>
    <w:footnote w:id="0"/>
  </w:footnotePr>
  <w:endnotePr>
    <w:endnote w:id="-1"/>
    <w:endnote w:id="0"/>
  </w:endnotePr>
  <w:compat>
    <w:ulTrailSpace/>
    <w:compatSetting w:name="compatibilityMode" w:uri="http://schemas.microsoft.com/office/word" w:val="12"/>
  </w:compat>
  <w:rsids>
    <w:rsidRoot w:val="00A434B4"/>
    <w:rsid w:val="005F6DFA"/>
    <w:rsid w:val="00A43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78"/>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23102B"/>
  </w:style>
  <w:style w:type="paragraph" w:styleId="Heading1">
    <w:name w:val="heading 1"/>
    <w:aliases w:val="Heading 1 Char1,Heading 1 Char1 Char,Heading 1 Char Char Char,Kreu,Heading 1."/>
    <w:basedOn w:val="Normal"/>
    <w:next w:val="Normal"/>
    <w:link w:val="Heading1Char"/>
    <w:qFormat/>
    <w:rsid w:val="005F6DFA"/>
    <w:pPr>
      <w:keepNext/>
      <w:widowControl/>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5F6DFA"/>
    <w:pPr>
      <w:widowControl/>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5F6DFA"/>
    <w:pPr>
      <w:widowControl/>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5F6DFA"/>
    <w:pPr>
      <w:widowControl/>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5F6DFA"/>
    <w:pPr>
      <w:widowControl/>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5F6DFA"/>
    <w:pPr>
      <w:widowControl/>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5F6DFA"/>
    <w:pPr>
      <w:widowControl/>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5F6DFA"/>
    <w:pPr>
      <w:widowControl/>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5F6DFA"/>
    <w:pPr>
      <w:widowControl/>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F6D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6DFA"/>
  </w:style>
  <w:style w:type="paragraph" w:styleId="Footer">
    <w:name w:val="footer"/>
    <w:basedOn w:val="Normal"/>
    <w:link w:val="FooterChar"/>
    <w:unhideWhenUsed/>
    <w:rsid w:val="005F6DFA"/>
    <w:pPr>
      <w:tabs>
        <w:tab w:val="center" w:pos="4680"/>
        <w:tab w:val="right" w:pos="9360"/>
      </w:tabs>
      <w:spacing w:after="0" w:line="240" w:lineRule="auto"/>
    </w:pPr>
  </w:style>
  <w:style w:type="character" w:customStyle="1" w:styleId="FooterChar">
    <w:name w:val="Footer Char"/>
    <w:basedOn w:val="DefaultParagraphFont"/>
    <w:link w:val="Footer"/>
    <w:rsid w:val="005F6DFA"/>
  </w:style>
  <w:style w:type="character" w:customStyle="1" w:styleId="ParagrafiChar">
    <w:name w:val="Paragrafi Char"/>
    <w:basedOn w:val="DefaultParagraphFont"/>
    <w:link w:val="Paragrafi"/>
    <w:locked/>
    <w:rsid w:val="005F6DFA"/>
    <w:rPr>
      <w:rFonts w:ascii="Garamond" w:eastAsia="MS Mincho" w:hAnsi="Garamond" w:cs="CG Times"/>
      <w:sz w:val="24"/>
    </w:rPr>
  </w:style>
  <w:style w:type="paragraph" w:customStyle="1" w:styleId="Paragrafi">
    <w:name w:val="Paragrafi"/>
    <w:link w:val="ParagrafiChar"/>
    <w:rsid w:val="005F6DFA"/>
    <w:pPr>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5F6DFA"/>
    <w:rPr>
      <w:rFonts w:ascii="Garamond" w:eastAsia="MS Mincho" w:hAnsi="Garamond" w:cs="CG Times"/>
      <w:sz w:val="24"/>
      <w:lang w:val="en-GB"/>
    </w:rPr>
  </w:style>
  <w:style w:type="paragraph" w:customStyle="1" w:styleId="NeniNr">
    <w:name w:val="Neni_Nr"/>
    <w:next w:val="Normal"/>
    <w:link w:val="NeniNrChar"/>
    <w:rsid w:val="005F6DFA"/>
    <w:pPr>
      <w:keepNext/>
      <w:spacing w:after="0" w:line="240" w:lineRule="auto"/>
      <w:jc w:val="center"/>
    </w:pPr>
    <w:rPr>
      <w:rFonts w:ascii="Garamond" w:eastAsia="MS Mincho" w:hAnsi="Garamond" w:cs="CG Times"/>
      <w:sz w:val="24"/>
      <w:lang w:val="en-GB"/>
    </w:rPr>
  </w:style>
  <w:style w:type="paragraph" w:customStyle="1" w:styleId="NeniTitull">
    <w:name w:val="Neni_Titull"/>
    <w:next w:val="Normal"/>
    <w:rsid w:val="005F6DFA"/>
    <w:pPr>
      <w:keepNext/>
      <w:spacing w:after="0" w:line="240" w:lineRule="auto"/>
      <w:jc w:val="center"/>
      <w:outlineLvl w:val="2"/>
    </w:pPr>
    <w:rPr>
      <w:rFonts w:ascii="Garamond" w:eastAsia="MS Mincho" w:hAnsi="Garamond" w:cs="CG Times"/>
      <w:b/>
      <w:bCs/>
      <w:sz w:val="24"/>
      <w:lang w:val="en-GB"/>
    </w:rPr>
  </w:style>
  <w:style w:type="character" w:customStyle="1" w:styleId="Heading1Char">
    <w:name w:val="Heading 1 Char"/>
    <w:aliases w:val="Heading 1 Char1 Char1,Heading 1 Char1 Char Char,Heading 1 Char Char Char Char,Kreu Char,Heading 1. Char"/>
    <w:basedOn w:val="DefaultParagraphFont"/>
    <w:link w:val="Heading1"/>
    <w:rsid w:val="005F6DFA"/>
    <w:rPr>
      <w:rFonts w:ascii="Arial" w:eastAsia="MS Mincho" w:hAnsi="Arial" w:cs="Arial"/>
      <w:b/>
      <w:bCs/>
      <w:kern w:val="32"/>
      <w:sz w:val="32"/>
      <w:szCs w:val="32"/>
    </w:rPr>
  </w:style>
  <w:style w:type="character" w:customStyle="1" w:styleId="Heading2Char">
    <w:name w:val="Heading 2 Char"/>
    <w:aliases w:val="Pika Char"/>
    <w:basedOn w:val="DefaultParagraphFont"/>
    <w:rsid w:val="005F6DFA"/>
    <w:rPr>
      <w:rFonts w:ascii="Cambria" w:eastAsia="MS Mincho" w:hAnsi="Cambria" w:cs="Cambria"/>
      <w:b/>
      <w:bCs/>
      <w:sz w:val="26"/>
      <w:szCs w:val="26"/>
    </w:rPr>
  </w:style>
  <w:style w:type="character" w:customStyle="1" w:styleId="Heading3Char">
    <w:name w:val="Heading 3 Char"/>
    <w:aliases w:val="Germa Char"/>
    <w:basedOn w:val="DefaultParagraphFont"/>
    <w:rsid w:val="005F6DFA"/>
    <w:rPr>
      <w:rFonts w:ascii="Cambria" w:eastAsia="MS Mincho" w:hAnsi="Cambria" w:cs="Cambria"/>
      <w:b/>
      <w:bCs/>
      <w:sz w:val="24"/>
      <w:szCs w:val="24"/>
    </w:rPr>
  </w:style>
  <w:style w:type="character" w:customStyle="1" w:styleId="Heading4Char">
    <w:name w:val="Heading 4 Char"/>
    <w:basedOn w:val="DefaultParagraphFont"/>
    <w:link w:val="Heading4"/>
    <w:rsid w:val="005F6DFA"/>
    <w:rPr>
      <w:rFonts w:ascii="Cambria" w:eastAsia="MS Mincho" w:hAnsi="Cambria" w:cs="Cambria"/>
      <w:b/>
      <w:bCs/>
      <w:i/>
      <w:iCs/>
      <w:sz w:val="24"/>
      <w:szCs w:val="24"/>
    </w:rPr>
  </w:style>
  <w:style w:type="character" w:customStyle="1" w:styleId="Heading5Char">
    <w:name w:val="Heading 5 Char"/>
    <w:basedOn w:val="DefaultParagraphFont"/>
    <w:link w:val="Heading5"/>
    <w:rsid w:val="005F6DFA"/>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5F6DFA"/>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5F6DFA"/>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5F6DFA"/>
    <w:rPr>
      <w:rFonts w:ascii="Cambria" w:eastAsia="MS Mincho" w:hAnsi="Cambria" w:cs="Cambria"/>
      <w:sz w:val="20"/>
      <w:szCs w:val="20"/>
    </w:rPr>
  </w:style>
  <w:style w:type="character" w:customStyle="1" w:styleId="Heading9Char">
    <w:name w:val="Heading 9 Char"/>
    <w:basedOn w:val="DefaultParagraphFont"/>
    <w:link w:val="Heading9"/>
    <w:rsid w:val="005F6DFA"/>
    <w:rPr>
      <w:rFonts w:ascii="Cambria" w:eastAsia="MS Mincho" w:hAnsi="Cambria" w:cs="Cambria"/>
      <w:i/>
      <w:iCs/>
      <w:spacing w:val="5"/>
      <w:sz w:val="20"/>
      <w:szCs w:val="20"/>
    </w:rPr>
  </w:style>
  <w:style w:type="paragraph" w:styleId="NoSpacing">
    <w:name w:val="No Spacing"/>
    <w:link w:val="NoSpacingChar"/>
    <w:uiPriority w:val="1"/>
    <w:qFormat/>
    <w:rsid w:val="005F6DFA"/>
    <w:pPr>
      <w:widowControl/>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5F6DFA"/>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5F6DFA"/>
    <w:pPr>
      <w:widowControl/>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rsid w:val="005F6DFA"/>
    <w:rPr>
      <w:rFonts w:ascii="Tahoma" w:eastAsia="Calibri" w:hAnsi="Tahoma" w:cs="Tahoma"/>
      <w:sz w:val="16"/>
      <w:szCs w:val="16"/>
    </w:rPr>
  </w:style>
  <w:style w:type="paragraph" w:customStyle="1" w:styleId="Akti">
    <w:name w:val="Akti"/>
    <w:link w:val="AktiChar"/>
    <w:rsid w:val="005F6DFA"/>
    <w:pPr>
      <w:keepNext/>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F6DFA"/>
    <w:pPr>
      <w:keepNext/>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F6DFA"/>
    <w:rPr>
      <w:rFonts w:ascii="Garamond" w:eastAsia="MS Mincho" w:hAnsi="Garamond" w:cs="CG Times"/>
      <w:b/>
      <w:bCs/>
      <w:sz w:val="24"/>
      <w:lang w:val="en-GB"/>
    </w:rPr>
  </w:style>
  <w:style w:type="paragraph" w:customStyle="1" w:styleId="Titulli">
    <w:name w:val="Titulli"/>
    <w:next w:val="Normal"/>
    <w:link w:val="TitulliChar"/>
    <w:rsid w:val="005F6DFA"/>
    <w:pPr>
      <w:keepNext/>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5F6DFA"/>
    <w:rPr>
      <w:rFonts w:ascii="Garamond" w:eastAsia="MS Mincho" w:hAnsi="Garamond" w:cs="CG Times"/>
      <w:b/>
      <w:bCs/>
      <w:caps/>
      <w:sz w:val="24"/>
      <w:lang w:val="en-GB"/>
    </w:rPr>
  </w:style>
  <w:style w:type="character" w:customStyle="1" w:styleId="AktiChar">
    <w:name w:val="Akti Char"/>
    <w:basedOn w:val="DefaultParagraphFont"/>
    <w:link w:val="Akti"/>
    <w:rsid w:val="005F6DFA"/>
    <w:rPr>
      <w:rFonts w:ascii="Garamond" w:eastAsia="MS Mincho" w:hAnsi="Garamond" w:cs="CG Times"/>
      <w:b/>
      <w:bCs/>
      <w:caps/>
      <w:color w:val="000000"/>
      <w:sz w:val="24"/>
      <w:lang w:val="en-GB"/>
    </w:rPr>
  </w:style>
  <w:style w:type="paragraph" w:customStyle="1" w:styleId="Autoriteti">
    <w:name w:val="Autoriteti"/>
    <w:next w:val="Normal"/>
    <w:link w:val="AutoritetiChar"/>
    <w:rsid w:val="005F6DFA"/>
    <w:pPr>
      <w:keepNext/>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F6DFA"/>
    <w:pPr>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5F6DFA"/>
    <w:rPr>
      <w:rFonts w:ascii="Garamond" w:eastAsia="MS Mincho" w:hAnsi="Garamond" w:cs="CG Times"/>
      <w:caps/>
      <w:sz w:val="24"/>
      <w:lang w:val="en-GB"/>
    </w:rPr>
  </w:style>
  <w:style w:type="character" w:customStyle="1" w:styleId="AutoritetiEmerChar">
    <w:name w:val="Autoriteti_Emer Char"/>
    <w:link w:val="AutoritetiEmer"/>
    <w:locked/>
    <w:rsid w:val="005F6DFA"/>
    <w:rPr>
      <w:rFonts w:ascii="Garamond" w:eastAsia="MS Mincho" w:hAnsi="Garamond" w:cs="Times New Roman"/>
      <w:b/>
      <w:bCs/>
      <w:sz w:val="24"/>
      <w:lang w:val="en-GB"/>
    </w:rPr>
  </w:style>
  <w:style w:type="paragraph" w:customStyle="1" w:styleId="Titull-Titull">
    <w:name w:val="Titull-Titull"/>
    <w:basedOn w:val="Paragrafi"/>
    <w:qFormat/>
    <w:rsid w:val="005F6DFA"/>
  </w:style>
  <w:style w:type="paragraph" w:customStyle="1" w:styleId="Vendosi">
    <w:name w:val="Vendosi"/>
    <w:basedOn w:val="Titull-Titull"/>
    <w:qFormat/>
    <w:rsid w:val="005F6DFA"/>
    <w:pPr>
      <w:ind w:firstLine="0"/>
      <w:jc w:val="center"/>
    </w:pPr>
    <w:rPr>
      <w:caps/>
      <w:szCs w:val="24"/>
    </w:rPr>
  </w:style>
  <w:style w:type="paragraph" w:customStyle="1" w:styleId="Hapesira7">
    <w:name w:val="Hapesira 7"/>
    <w:basedOn w:val="Paragrafi"/>
    <w:qFormat/>
    <w:rsid w:val="005F6DFA"/>
  </w:style>
  <w:style w:type="paragraph" w:styleId="ListParagraph">
    <w:name w:val="List Paragraph"/>
    <w:aliases w:val="List Paragraph2"/>
    <w:basedOn w:val="Normal"/>
    <w:link w:val="ListParagraphChar"/>
    <w:uiPriority w:val="34"/>
    <w:qFormat/>
    <w:rsid w:val="005F6DFA"/>
    <w:pPr>
      <w:widowControl/>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5F6DFA"/>
    <w:rPr>
      <w:rFonts w:ascii="Calibri" w:eastAsia="Times New Roman" w:hAnsi="Calibri" w:cs="Times New Roman"/>
    </w:rPr>
  </w:style>
  <w:style w:type="paragraph" w:customStyle="1" w:styleId="Style1">
    <w:name w:val="Style1"/>
    <w:basedOn w:val="Akti"/>
    <w:qFormat/>
    <w:rsid w:val="005F6DFA"/>
    <w:rPr>
      <w:rFonts w:ascii="CG Times" w:hAnsi="CG Times"/>
      <w:sz w:val="21"/>
    </w:rPr>
  </w:style>
  <w:style w:type="character" w:customStyle="1" w:styleId="Heading2Char1">
    <w:name w:val="Heading 2 Char1"/>
    <w:link w:val="Heading2"/>
    <w:locked/>
    <w:rsid w:val="005F6DFA"/>
    <w:rPr>
      <w:rFonts w:ascii="Cambria" w:eastAsia="MS Mincho" w:hAnsi="Cambria" w:cs="Cambria"/>
      <w:b/>
      <w:bCs/>
      <w:sz w:val="26"/>
      <w:szCs w:val="26"/>
    </w:rPr>
  </w:style>
  <w:style w:type="character" w:customStyle="1" w:styleId="Heading3Char1">
    <w:name w:val="Heading 3 Char1"/>
    <w:aliases w:val="Germa Char1"/>
    <w:link w:val="Heading3"/>
    <w:locked/>
    <w:rsid w:val="005F6DFA"/>
    <w:rPr>
      <w:rFonts w:ascii="Cambria" w:eastAsia="MS Mincho" w:hAnsi="Cambria" w:cs="Cambria"/>
      <w:b/>
      <w:bCs/>
      <w:sz w:val="24"/>
      <w:szCs w:val="24"/>
    </w:rPr>
  </w:style>
  <w:style w:type="paragraph" w:customStyle="1" w:styleId="ADDRESS">
    <w:name w:val="ADDRESS"/>
    <w:basedOn w:val="Normal"/>
    <w:rsid w:val="005F6DFA"/>
    <w:pPr>
      <w:keepLines/>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5F6DFA"/>
    <w:pPr>
      <w:widowControl/>
      <w:spacing w:after="0" w:line="240" w:lineRule="auto"/>
      <w:jc w:val="both"/>
    </w:pPr>
    <w:rPr>
      <w:rFonts w:ascii="CG Times" w:eastAsia="MS Mincho" w:hAnsi="CG Times" w:cs="CG Times"/>
      <w:sz w:val="21"/>
      <w:lang w:val="en-GB"/>
    </w:rPr>
  </w:style>
  <w:style w:type="paragraph" w:customStyle="1" w:styleId="AneksiNr">
    <w:name w:val="Aneksi_Nr"/>
    <w:next w:val="Normal"/>
    <w:rsid w:val="005F6DFA"/>
    <w:pPr>
      <w:keepNext/>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5F6DFA"/>
    <w:pPr>
      <w:widowControl/>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5F6DFA"/>
    <w:pPr>
      <w:widowControl/>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5F6DFA"/>
    <w:rPr>
      <w:rFonts w:ascii="Arial" w:eastAsia="Times New Roman" w:hAnsi="Arial" w:cs="Arial"/>
      <w:color w:val="000000"/>
      <w:sz w:val="24"/>
      <w:szCs w:val="24"/>
    </w:rPr>
  </w:style>
  <w:style w:type="paragraph" w:customStyle="1" w:styleId="BazLigjPropozues">
    <w:name w:val="Baz_Ligj_Propozues"/>
    <w:rsid w:val="005F6DFA"/>
    <w:pPr>
      <w:keepNext/>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5F6DFA"/>
    <w:pPr>
      <w:widowControl/>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rsid w:val="005F6DFA"/>
    <w:rPr>
      <w:rFonts w:ascii="Times New Roman" w:eastAsia="Times New Roman" w:hAnsi="Times New Roman" w:cs="Times New Roman"/>
      <w:caps/>
      <w:sz w:val="26"/>
      <w:szCs w:val="26"/>
      <w:lang w:val="en-GB"/>
    </w:rPr>
  </w:style>
  <w:style w:type="character" w:customStyle="1" w:styleId="apple-converted-space">
    <w:name w:val="apple-converted-space"/>
    <w:rsid w:val="005F6DFA"/>
  </w:style>
  <w:style w:type="character" w:styleId="Hyperlink">
    <w:name w:val="Hyperlink"/>
    <w:uiPriority w:val="99"/>
    <w:unhideWhenUsed/>
    <w:rsid w:val="005F6DFA"/>
    <w:rPr>
      <w:color w:val="0000FF"/>
      <w:u w:val="single"/>
    </w:rPr>
  </w:style>
  <w:style w:type="character" w:styleId="FollowedHyperlink">
    <w:name w:val="FollowedHyperlink"/>
    <w:uiPriority w:val="99"/>
    <w:unhideWhenUsed/>
    <w:rsid w:val="005F6DFA"/>
    <w:rPr>
      <w:color w:val="800080"/>
      <w:u w:val="single"/>
    </w:rPr>
  </w:style>
  <w:style w:type="paragraph" w:customStyle="1" w:styleId="font5">
    <w:name w:val="font5"/>
    <w:basedOn w:val="Normal"/>
    <w:rsid w:val="005F6DFA"/>
    <w:pPr>
      <w:widowControl/>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5F6DFA"/>
    <w:pPr>
      <w:widowControl/>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5F6DFA"/>
    <w:pPr>
      <w:widowControl/>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5F6DFA"/>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5F6DFA"/>
    <w:pPr>
      <w:widowControl/>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5F6DFA"/>
    <w:pPr>
      <w:widowControl/>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5F6DFA"/>
    <w:pPr>
      <w:spacing w:after="0" w:line="240" w:lineRule="auto"/>
      <w:ind w:firstLine="284"/>
      <w:jc w:val="both"/>
      <w:outlineLvl w:val="2"/>
    </w:pPr>
    <w:rPr>
      <w:rFonts w:ascii="CG Times" w:eastAsia="MS Mincho" w:hAnsi="CG Times" w:cs="CG Times"/>
    </w:rPr>
  </w:style>
  <w:style w:type="paragraph" w:customStyle="1" w:styleId="xl69">
    <w:name w:val="xl69"/>
    <w:basedOn w:val="Normal"/>
    <w:rsid w:val="005F6DFA"/>
    <w:pPr>
      <w:widowControl/>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5F6DFA"/>
    <w:pPr>
      <w:widowControl/>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5F6DFA"/>
    <w:pPr>
      <w:widowControl/>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5F6DFA"/>
    <w:pPr>
      <w:widowControl/>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5F6DFA"/>
    <w:pPr>
      <w:widowControl/>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5F6DFA"/>
    <w:pPr>
      <w:keepNext/>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5F6DFA"/>
    <w:pPr>
      <w:pageBreakBefore/>
      <w:widowControl/>
      <w:spacing w:after="0" w:line="240" w:lineRule="auto"/>
      <w:jc w:val="both"/>
    </w:pPr>
    <w:rPr>
      <w:rFonts w:ascii="CG Times" w:eastAsia="MS Mincho" w:hAnsi="CG Times" w:cs="CG Times"/>
      <w:b/>
      <w:bCs/>
      <w:sz w:val="21"/>
    </w:rPr>
  </w:style>
  <w:style w:type="paragraph" w:customStyle="1" w:styleId="KapitulliNr">
    <w:name w:val="Kapitulli_Nr"/>
    <w:rsid w:val="005F6DFA"/>
    <w:pPr>
      <w:keepNext/>
      <w:spacing w:after="0" w:line="240" w:lineRule="auto"/>
      <w:jc w:val="center"/>
    </w:pPr>
    <w:rPr>
      <w:rFonts w:ascii="CG Times" w:eastAsia="MS Mincho" w:hAnsi="CG Times" w:cs="CG Times"/>
      <w:caps/>
      <w:sz w:val="21"/>
      <w:lang w:val="en-GB"/>
    </w:rPr>
  </w:style>
  <w:style w:type="paragraph" w:customStyle="1" w:styleId="KapitulliTitull">
    <w:name w:val="Kapitulli_Titull"/>
    <w:rsid w:val="005F6DFA"/>
    <w:pPr>
      <w:keepNext/>
      <w:spacing w:after="0" w:line="240" w:lineRule="auto"/>
      <w:jc w:val="center"/>
    </w:pPr>
    <w:rPr>
      <w:rFonts w:ascii="CG Times" w:eastAsia="MS Mincho" w:hAnsi="CG Times" w:cs="CG Times"/>
      <w:caps/>
      <w:sz w:val="21"/>
      <w:lang w:val="en-GB"/>
    </w:rPr>
  </w:style>
  <w:style w:type="paragraph" w:customStyle="1" w:styleId="KreuNr">
    <w:name w:val="Kreu_Nr"/>
    <w:rsid w:val="005F6DFA"/>
    <w:pPr>
      <w:keepNext/>
      <w:spacing w:after="0" w:line="240" w:lineRule="auto"/>
      <w:jc w:val="center"/>
    </w:pPr>
    <w:rPr>
      <w:rFonts w:ascii="CG Times" w:eastAsia="MS Mincho" w:hAnsi="CG Times" w:cs="CG Times"/>
      <w:caps/>
      <w:sz w:val="21"/>
    </w:rPr>
  </w:style>
  <w:style w:type="paragraph" w:customStyle="1" w:styleId="KreuTitull">
    <w:name w:val="Kreu_Titull"/>
    <w:next w:val="KapitulliTitull"/>
    <w:rsid w:val="005F6DFA"/>
    <w:pPr>
      <w:keepNext/>
      <w:spacing w:after="0" w:line="240" w:lineRule="auto"/>
      <w:jc w:val="center"/>
    </w:pPr>
    <w:rPr>
      <w:rFonts w:ascii="CG Times" w:eastAsia="MS Mincho" w:hAnsi="CG Times" w:cs="CG Times"/>
      <w:caps/>
      <w:sz w:val="21"/>
    </w:rPr>
  </w:style>
  <w:style w:type="paragraph" w:customStyle="1" w:styleId="xl74">
    <w:name w:val="xl74"/>
    <w:basedOn w:val="Normal"/>
    <w:rsid w:val="005F6DFA"/>
    <w:pPr>
      <w:widowControl/>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5F6DFA"/>
    <w:pPr>
      <w:widowControl/>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5F6DFA"/>
    <w:pPr>
      <w:widowControl/>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5F6DFA"/>
    <w:pPr>
      <w:widowControl/>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5F6DFA"/>
    <w:pPr>
      <w:widowControl/>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5F6DFA"/>
    <w:pPr>
      <w:widowControl/>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5F6DFA"/>
    <w:pPr>
      <w:widowControl/>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5F6DFA"/>
    <w:pPr>
      <w:widowControl/>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5F6DFA"/>
    <w:pPr>
      <w:keepNext/>
      <w:spacing w:after="0" w:line="240" w:lineRule="auto"/>
      <w:jc w:val="center"/>
    </w:pPr>
    <w:rPr>
      <w:rFonts w:ascii="CG Times" w:eastAsia="MS Mincho" w:hAnsi="CG Times" w:cs="CG Times"/>
      <w:i/>
      <w:iCs/>
      <w:sz w:val="21"/>
    </w:rPr>
  </w:style>
  <w:style w:type="paragraph" w:customStyle="1" w:styleId="NenkreuNr">
    <w:name w:val="Nenkreu_Nr"/>
    <w:rsid w:val="005F6DFA"/>
    <w:pPr>
      <w:keepNext/>
      <w:spacing w:after="0" w:line="240" w:lineRule="auto"/>
      <w:jc w:val="center"/>
    </w:pPr>
    <w:rPr>
      <w:rFonts w:ascii="CG Times" w:eastAsia="MS Mincho" w:hAnsi="CG Times" w:cs="CG Times"/>
      <w:caps/>
      <w:sz w:val="21"/>
      <w:lang w:val="en-GB"/>
    </w:rPr>
  </w:style>
  <w:style w:type="paragraph" w:customStyle="1" w:styleId="NenkreuTitull">
    <w:name w:val="Nenkreu_Titull"/>
    <w:rsid w:val="005F6DFA"/>
    <w:pPr>
      <w:widowControl/>
      <w:spacing w:after="0" w:line="240" w:lineRule="auto"/>
      <w:jc w:val="center"/>
    </w:pPr>
    <w:rPr>
      <w:rFonts w:ascii="CG Times" w:eastAsia="MS Mincho" w:hAnsi="CG Times" w:cs="CG Times"/>
      <w:caps/>
      <w:sz w:val="21"/>
      <w:lang w:val="en-GB"/>
    </w:rPr>
  </w:style>
  <w:style w:type="paragraph" w:customStyle="1" w:styleId="xl82">
    <w:name w:val="xl82"/>
    <w:basedOn w:val="Normal"/>
    <w:rsid w:val="005F6DFA"/>
    <w:pPr>
      <w:widowControl/>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5F6DFA"/>
    <w:pPr>
      <w:widowControl/>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5F6DFA"/>
    <w:pPr>
      <w:widowControl/>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5F6DFA"/>
    <w:pPr>
      <w:widowControl/>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5F6DFA"/>
    <w:pPr>
      <w:widowControl/>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5F6DFA"/>
    <w:pPr>
      <w:widowControl/>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5F6DFA"/>
    <w:pPr>
      <w:widowControl/>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5F6DFA"/>
    <w:pPr>
      <w:widowControl/>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5F6DFA"/>
    <w:pPr>
      <w:spacing w:after="0" w:line="240" w:lineRule="auto"/>
      <w:jc w:val="both"/>
    </w:pPr>
    <w:rPr>
      <w:rFonts w:ascii="CG Times" w:eastAsia="MS Mincho" w:hAnsi="CG Times" w:cs="CG Times"/>
      <w:sz w:val="21"/>
    </w:rPr>
  </w:style>
  <w:style w:type="paragraph" w:customStyle="1" w:styleId="PikeKreu">
    <w:name w:val="Pike_Kreu"/>
    <w:basedOn w:val="Heading1"/>
    <w:rsid w:val="005F6DFA"/>
  </w:style>
  <w:style w:type="paragraph" w:customStyle="1" w:styleId="PjesaNr">
    <w:name w:val="Pjesa_Nr"/>
    <w:next w:val="Normal"/>
    <w:rsid w:val="005F6DFA"/>
    <w:pPr>
      <w:keepNext/>
      <w:spacing w:after="0" w:line="240" w:lineRule="auto"/>
      <w:jc w:val="center"/>
    </w:pPr>
    <w:rPr>
      <w:rFonts w:ascii="CG Times" w:eastAsia="MS Mincho" w:hAnsi="CG Times" w:cs="CG Times"/>
      <w:caps/>
      <w:sz w:val="21"/>
      <w:lang w:val="en-GB"/>
    </w:rPr>
  </w:style>
  <w:style w:type="paragraph" w:customStyle="1" w:styleId="PjesaTitull">
    <w:name w:val="Pjesa_Titull"/>
    <w:rsid w:val="005F6DFA"/>
    <w:pPr>
      <w:keepNext/>
      <w:spacing w:after="0" w:line="240" w:lineRule="auto"/>
      <w:jc w:val="center"/>
    </w:pPr>
    <w:rPr>
      <w:rFonts w:ascii="CG Times" w:eastAsia="MS Mincho" w:hAnsi="CG Times" w:cs="CG Times"/>
      <w:caps/>
      <w:sz w:val="21"/>
      <w:lang w:val="en-GB"/>
    </w:rPr>
  </w:style>
  <w:style w:type="paragraph" w:customStyle="1" w:styleId="xl90">
    <w:name w:val="xl90"/>
    <w:basedOn w:val="Normal"/>
    <w:rsid w:val="005F6DFA"/>
    <w:pPr>
      <w:widowControl/>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5F6DFA"/>
    <w:pPr>
      <w:widowControl/>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5F6DFA"/>
    <w:pPr>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5F6DFA"/>
    <w:pPr>
      <w:widowControl/>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5F6DFA"/>
    <w:pPr>
      <w:widowControl/>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5F6DFA"/>
    <w:pPr>
      <w:widowControl/>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5F6DFA"/>
    <w:pPr>
      <w:widowControl/>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5F6DFA"/>
    <w:pPr>
      <w:widowControl/>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5F6DFA"/>
    <w:pPr>
      <w:widowControl/>
      <w:spacing w:after="0" w:line="240" w:lineRule="auto"/>
      <w:ind w:firstLine="284"/>
      <w:jc w:val="both"/>
    </w:pPr>
    <w:rPr>
      <w:rFonts w:ascii="CG Times" w:eastAsia="MS Mincho" w:hAnsi="CG Times" w:cs="CG Times"/>
      <w:lang w:val="en-GB"/>
    </w:rPr>
  </w:style>
  <w:style w:type="paragraph" w:customStyle="1" w:styleId="xl97">
    <w:name w:val="xl97"/>
    <w:basedOn w:val="Normal"/>
    <w:rsid w:val="005F6DFA"/>
    <w:pPr>
      <w:widowControl/>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5F6DFA"/>
    <w:pPr>
      <w:widowControl/>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5F6DFA"/>
    <w:pPr>
      <w:widowControl/>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5F6DFA"/>
    <w:pPr>
      <w:widowControl/>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5F6DFA"/>
    <w:pPr>
      <w:widowControl/>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5F6DFA"/>
    <w:pPr>
      <w:widowControl/>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5F6DFA"/>
    <w:pPr>
      <w:widowControl/>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5F6DFA"/>
    <w:pPr>
      <w:keepNext/>
      <w:spacing w:after="0" w:line="240" w:lineRule="auto"/>
      <w:jc w:val="center"/>
    </w:pPr>
    <w:rPr>
      <w:rFonts w:ascii="CG Times" w:eastAsia="MS Mincho" w:hAnsi="CG Times" w:cs="CG Times"/>
      <w:caps/>
      <w:sz w:val="21"/>
      <w:lang w:val="en-GB"/>
    </w:rPr>
  </w:style>
  <w:style w:type="paragraph" w:customStyle="1" w:styleId="xl104">
    <w:name w:val="xl104"/>
    <w:basedOn w:val="Normal"/>
    <w:rsid w:val="005F6DFA"/>
    <w:pPr>
      <w:widowControl/>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5F6DFA"/>
    <w:pPr>
      <w:widowControl/>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5F6DFA"/>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5F6DFA"/>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5F6DFA"/>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5F6DFA"/>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5F6DFA"/>
    <w:pPr>
      <w:widowControl/>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5F6DFA"/>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5F6D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5F6D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5F6D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5F6D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5F6DFA"/>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5F6D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5F6D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5F6DFA"/>
    <w:pPr>
      <w:widowControl/>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5F6DFA"/>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5F6DFA"/>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5F6DFA"/>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5F6DFA"/>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5F6DFA"/>
    <w:pPr>
      <w:widowControl/>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5F6DFA"/>
    <w:pPr>
      <w:widowControl/>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5F6DFA"/>
    <w:pPr>
      <w:widowControl/>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5F6DFA"/>
    <w:pPr>
      <w:widowControl/>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5F6DFA"/>
    <w:pPr>
      <w:widowControl/>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5F6DFA"/>
    <w:pPr>
      <w:widowControl/>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5F6DFA"/>
    <w:pPr>
      <w:widowControl/>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5F6D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5F6DFA"/>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5F6DFA"/>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5F6DFA"/>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5F6D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5F6DFA"/>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qFormat/>
    <w:rsid w:val="005F6DFA"/>
    <w:rPr>
      <w:b/>
      <w:bCs/>
    </w:rPr>
  </w:style>
  <w:style w:type="paragraph" w:customStyle="1" w:styleId="xl136">
    <w:name w:val="xl136"/>
    <w:basedOn w:val="Normal"/>
    <w:rsid w:val="005F6DFA"/>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5F6DFA"/>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5F6DFA"/>
    <w:pPr>
      <w:widowControl/>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5F6DFA"/>
    <w:pPr>
      <w:widowControl/>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5F6DFA"/>
    <w:pPr>
      <w:widowControl/>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5F6DFA"/>
    <w:pPr>
      <w:widowControl/>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5F6DFA"/>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5F6DFA"/>
    <w:pPr>
      <w:widowControl/>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5F6DFA"/>
    <w:pPr>
      <w:widowControl/>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5F6DFA"/>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5F6DFA"/>
    <w:pPr>
      <w:widowControl/>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5F6DFA"/>
    <w:pPr>
      <w:widowControl/>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5F6D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5F6DFA"/>
    <w:pPr>
      <w:widowControl/>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5F6DFA"/>
    <w:pPr>
      <w:widowControl/>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5F6DFA"/>
    <w:pPr>
      <w:widowControl/>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5F6DFA"/>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5F6DFA"/>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5F6DFA"/>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5F6DFA"/>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5F6DFA"/>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5F6DFA"/>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5F6DFA"/>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5F6DFA"/>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5F6DFA"/>
    <w:pPr>
      <w:widowControl/>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nhideWhenUsed/>
    <w:rsid w:val="005F6DFA"/>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F6DFA"/>
    <w:pPr>
      <w:widowControl/>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5F6DFA"/>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5F6DFA"/>
    <w:pPr>
      <w:widowControl/>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5F6DFA"/>
  </w:style>
  <w:style w:type="paragraph" w:styleId="Title">
    <w:name w:val="Title"/>
    <w:basedOn w:val="Heading1"/>
    <w:next w:val="Normal"/>
    <w:link w:val="TitleChar"/>
    <w:qFormat/>
    <w:rsid w:val="005F6DFA"/>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5F6DFA"/>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5F6DFA"/>
    <w:pPr>
      <w:widowControl/>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5F6DFA"/>
    <w:pPr>
      <w:keepLines/>
      <w:widowControl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5F6DFA"/>
    <w:pPr>
      <w:widowControl/>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nhideWhenUsed/>
    <w:qFormat/>
    <w:rsid w:val="005F6DFA"/>
    <w:pPr>
      <w:widowControl/>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nhideWhenUsed/>
    <w:qFormat/>
    <w:rsid w:val="005F6DFA"/>
    <w:pPr>
      <w:widowControl/>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5F6DFA"/>
    <w:pPr>
      <w:widowControl/>
      <w:spacing w:after="100"/>
      <w:ind w:left="660"/>
    </w:pPr>
    <w:rPr>
      <w:rFonts w:ascii="Calibri" w:eastAsia="Times New Roman" w:hAnsi="Calibri" w:cs="Times New Roman"/>
    </w:rPr>
  </w:style>
  <w:style w:type="paragraph" w:styleId="TOC5">
    <w:name w:val="toc 5"/>
    <w:basedOn w:val="Normal"/>
    <w:next w:val="Normal"/>
    <w:autoRedefine/>
    <w:unhideWhenUsed/>
    <w:rsid w:val="005F6DFA"/>
    <w:pPr>
      <w:widowControl/>
      <w:spacing w:after="100"/>
      <w:ind w:left="880"/>
    </w:pPr>
    <w:rPr>
      <w:rFonts w:ascii="Calibri" w:eastAsia="Times New Roman" w:hAnsi="Calibri" w:cs="Times New Roman"/>
    </w:rPr>
  </w:style>
  <w:style w:type="paragraph" w:styleId="TOC6">
    <w:name w:val="toc 6"/>
    <w:basedOn w:val="Normal"/>
    <w:next w:val="Normal"/>
    <w:autoRedefine/>
    <w:unhideWhenUsed/>
    <w:rsid w:val="005F6DFA"/>
    <w:pPr>
      <w:widowControl/>
      <w:spacing w:after="100"/>
      <w:ind w:left="1100"/>
    </w:pPr>
    <w:rPr>
      <w:rFonts w:ascii="Calibri" w:eastAsia="Times New Roman" w:hAnsi="Calibri" w:cs="Times New Roman"/>
    </w:rPr>
  </w:style>
  <w:style w:type="paragraph" w:styleId="TOC7">
    <w:name w:val="toc 7"/>
    <w:basedOn w:val="Normal"/>
    <w:next w:val="Normal"/>
    <w:autoRedefine/>
    <w:unhideWhenUsed/>
    <w:rsid w:val="005F6DFA"/>
    <w:pPr>
      <w:widowControl/>
      <w:spacing w:after="100"/>
      <w:ind w:left="1320"/>
    </w:pPr>
    <w:rPr>
      <w:rFonts w:ascii="Calibri" w:eastAsia="Times New Roman" w:hAnsi="Calibri" w:cs="Times New Roman"/>
    </w:rPr>
  </w:style>
  <w:style w:type="paragraph" w:styleId="TOC8">
    <w:name w:val="toc 8"/>
    <w:basedOn w:val="Normal"/>
    <w:next w:val="Normal"/>
    <w:autoRedefine/>
    <w:unhideWhenUsed/>
    <w:rsid w:val="005F6DFA"/>
    <w:pPr>
      <w:widowControl/>
      <w:spacing w:after="100"/>
      <w:ind w:left="1540"/>
    </w:pPr>
    <w:rPr>
      <w:rFonts w:ascii="Calibri" w:eastAsia="Times New Roman" w:hAnsi="Calibri" w:cs="Times New Roman"/>
    </w:rPr>
  </w:style>
  <w:style w:type="paragraph" w:styleId="TOC9">
    <w:name w:val="toc 9"/>
    <w:basedOn w:val="Normal"/>
    <w:next w:val="Normal"/>
    <w:autoRedefine/>
    <w:unhideWhenUsed/>
    <w:rsid w:val="005F6DFA"/>
    <w:pPr>
      <w:widowControl/>
      <w:spacing w:after="100"/>
      <w:ind w:left="1760"/>
    </w:pPr>
    <w:rPr>
      <w:rFonts w:ascii="Calibri" w:eastAsia="Times New Roman" w:hAnsi="Calibri" w:cs="Times New Roman"/>
    </w:rPr>
  </w:style>
  <w:style w:type="paragraph" w:styleId="BodyTextIndent">
    <w:name w:val="Body Text Indent"/>
    <w:basedOn w:val="Normal"/>
    <w:link w:val="BodyTextIndentChar"/>
    <w:unhideWhenUsed/>
    <w:rsid w:val="005F6DFA"/>
    <w:pPr>
      <w:widowControl/>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rsid w:val="005F6DFA"/>
    <w:rPr>
      <w:rFonts w:ascii="Calibri" w:eastAsia="Calibri" w:hAnsi="Calibri" w:cs="Times New Roman"/>
    </w:rPr>
  </w:style>
  <w:style w:type="paragraph" w:customStyle="1" w:styleId="numridata0">
    <w:name w:val="numridata"/>
    <w:basedOn w:val="Normal"/>
    <w:rsid w:val="005F6DFA"/>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5F6DFA"/>
    <w:pPr>
      <w:widowControl/>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rsid w:val="005F6DFA"/>
    <w:pPr>
      <w:widowControl/>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5F6DFA"/>
    <w:rPr>
      <w:rFonts w:ascii="Times New Roman" w:eastAsia="Times New Roman" w:hAnsi="Times New Roman" w:cs="Times New Roman"/>
      <w:sz w:val="16"/>
      <w:szCs w:val="16"/>
    </w:rPr>
  </w:style>
  <w:style w:type="paragraph" w:customStyle="1" w:styleId="s32b251d">
    <w:name w:val="s32b251d"/>
    <w:basedOn w:val="Normal"/>
    <w:rsid w:val="005F6DFA"/>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5F6DFA"/>
  </w:style>
  <w:style w:type="paragraph" w:customStyle="1" w:styleId="s30eec3f8">
    <w:name w:val="s30eec3f8"/>
    <w:basedOn w:val="Normal"/>
    <w:rsid w:val="005F6DFA"/>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5F6DFA"/>
    <w:rPr>
      <w:sz w:val="24"/>
      <w:lang w:val="en-GB" w:eastAsia="fr-FR"/>
    </w:rPr>
  </w:style>
  <w:style w:type="paragraph" w:customStyle="1" w:styleId="JuPara">
    <w:name w:val="Ju_Para"/>
    <w:basedOn w:val="Normal"/>
    <w:link w:val="JuParaCar"/>
    <w:rsid w:val="005F6DFA"/>
    <w:pPr>
      <w:widowControl/>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5F6DFA"/>
    <w:pPr>
      <w:widowControl/>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5F6DFA"/>
    <w:pPr>
      <w:keepNext/>
      <w:keepLines/>
      <w:widowControl/>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5F6DFA"/>
    <w:pPr>
      <w:widowControl/>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5F6DF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5F6DFA"/>
    <w:rPr>
      <w:vertAlign w:val="superscript"/>
    </w:rPr>
  </w:style>
  <w:style w:type="paragraph" w:customStyle="1" w:styleId="ju-005fpara">
    <w:name w:val="ju-005fpara"/>
    <w:basedOn w:val="Normal"/>
    <w:rsid w:val="005F6DFA"/>
    <w:pPr>
      <w:widowControl/>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5F6DFA"/>
  </w:style>
  <w:style w:type="character" w:customStyle="1" w:styleId="s7d2086b4">
    <w:name w:val="s7d2086b4"/>
    <w:basedOn w:val="DefaultParagraphFont"/>
    <w:uiPriority w:val="99"/>
    <w:rsid w:val="005F6DFA"/>
  </w:style>
  <w:style w:type="character" w:customStyle="1" w:styleId="hps">
    <w:name w:val="hps"/>
    <w:basedOn w:val="DefaultParagraphFont"/>
    <w:rsid w:val="005F6DFA"/>
  </w:style>
  <w:style w:type="paragraph" w:customStyle="1" w:styleId="paragrafi0">
    <w:name w:val="paragrafi"/>
    <w:basedOn w:val="Normal"/>
    <w:rsid w:val="005F6DFA"/>
    <w:pPr>
      <w:widowControl/>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5F6DFA"/>
    <w:pPr>
      <w:widowControl/>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5F6DFA"/>
    <w:rPr>
      <w:rFonts w:cs="Times New Roman"/>
    </w:rPr>
  </w:style>
  <w:style w:type="paragraph" w:customStyle="1" w:styleId="titulli0">
    <w:name w:val="titulli"/>
    <w:basedOn w:val="Normal"/>
    <w:rsid w:val="005F6DFA"/>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5F6DFA"/>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5F6DFA"/>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5F6DFA"/>
  </w:style>
  <w:style w:type="paragraph" w:customStyle="1" w:styleId="akti0">
    <w:name w:val="akti"/>
    <w:basedOn w:val="Normal"/>
    <w:rsid w:val="005F6DFA"/>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5F6DFA"/>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5F6DFA"/>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5F6DFA"/>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5F6DFA"/>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5F6DFA"/>
  </w:style>
  <w:style w:type="paragraph" w:customStyle="1" w:styleId="CM49">
    <w:name w:val="CM49"/>
    <w:basedOn w:val="Normal"/>
    <w:next w:val="Normal"/>
    <w:rsid w:val="005F6DFA"/>
    <w:pPr>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5F6DFA"/>
    <w:pPr>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5F6DFA"/>
    <w:pPr>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5F6DFA"/>
    <w:pPr>
      <w:widowControl w:val="0"/>
    </w:pPr>
    <w:rPr>
      <w:rFonts w:ascii="Helvetica" w:eastAsia="Times New Roman" w:hAnsi="Helvetica" w:cs="Helvetica"/>
      <w:lang w:val="sq-AL"/>
    </w:rPr>
  </w:style>
  <w:style w:type="paragraph" w:customStyle="1" w:styleId="CM57">
    <w:name w:val="CM57"/>
    <w:basedOn w:val="Normal"/>
    <w:next w:val="Normal"/>
    <w:rsid w:val="005F6DFA"/>
    <w:pPr>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5F6DFA"/>
    <w:pPr>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5F6DFA"/>
    <w:pPr>
      <w:widowControl/>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5F6DFA"/>
    <w:pPr>
      <w:widowControl/>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5F6DFA"/>
    <w:pPr>
      <w:widowControl/>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5F6DFA"/>
  </w:style>
  <w:style w:type="character" w:customStyle="1" w:styleId="StyleHeading6BoldChar">
    <w:name w:val="Style Heading 6 + Bold Char"/>
    <w:link w:val="StyleHeading6Bold"/>
    <w:rsid w:val="005F6DFA"/>
    <w:rPr>
      <w:rFonts w:ascii="Cambria" w:eastAsia="MS Mincho" w:hAnsi="Cambria" w:cs="Cambria"/>
      <w:b/>
      <w:bCs/>
      <w:i/>
      <w:iCs/>
      <w:color w:val="7F7F7F"/>
      <w:sz w:val="24"/>
      <w:szCs w:val="24"/>
    </w:rPr>
  </w:style>
  <w:style w:type="paragraph" w:customStyle="1" w:styleId="tableheaders">
    <w:name w:val="table headers"/>
    <w:rsid w:val="005F6DFA"/>
    <w:pPr>
      <w:widowControl/>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5F6DFA"/>
    <w:rPr>
      <w:b w:val="0"/>
    </w:rPr>
  </w:style>
  <w:style w:type="paragraph" w:styleId="PlainText">
    <w:name w:val="Plain Text"/>
    <w:basedOn w:val="Normal"/>
    <w:link w:val="PlainTextChar"/>
    <w:uiPriority w:val="99"/>
    <w:unhideWhenUsed/>
    <w:rsid w:val="005F6DFA"/>
    <w:pPr>
      <w:widowControl/>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5F6DFA"/>
    <w:rPr>
      <w:rFonts w:ascii="Consolas" w:eastAsia="Calibri" w:hAnsi="Consolas" w:cs="Times New Roman"/>
      <w:sz w:val="21"/>
      <w:szCs w:val="21"/>
      <w:lang w:val="sq-AL"/>
    </w:rPr>
  </w:style>
  <w:style w:type="paragraph" w:customStyle="1" w:styleId="StyleStyle1Bold">
    <w:name w:val="Style Style1 + Bold"/>
    <w:basedOn w:val="Style1"/>
    <w:rsid w:val="005F6DFA"/>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5F6DFA"/>
    <w:rPr>
      <w:rFonts w:ascii="EUAlbertina" w:hAnsi="EUAlbertina"/>
      <w:color w:val="auto"/>
    </w:rPr>
  </w:style>
  <w:style w:type="paragraph" w:customStyle="1" w:styleId="CM4">
    <w:name w:val="CM4"/>
    <w:basedOn w:val="Normal"/>
    <w:next w:val="Normal"/>
    <w:rsid w:val="005F6DFA"/>
    <w:pPr>
      <w:widowControl/>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5F6DFA"/>
    <w:pPr>
      <w:widowControl/>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5F6DFA"/>
    <w:pPr>
      <w:widowControl/>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5F6DFA"/>
    <w:rPr>
      <w:rFonts w:ascii="Tahoma" w:eastAsia="Times New Roman" w:hAnsi="Tahoma" w:cs="Times New Roman"/>
      <w:sz w:val="16"/>
      <w:szCs w:val="16"/>
      <w:lang w:val="sq-AL"/>
    </w:rPr>
  </w:style>
  <w:style w:type="numbering" w:customStyle="1" w:styleId="NoList3">
    <w:name w:val="No List3"/>
    <w:next w:val="NoList"/>
    <w:semiHidden/>
    <w:rsid w:val="005F6DFA"/>
  </w:style>
  <w:style w:type="numbering" w:customStyle="1" w:styleId="NoList4">
    <w:name w:val="No List4"/>
    <w:next w:val="NoList"/>
    <w:semiHidden/>
    <w:rsid w:val="005F6DFA"/>
  </w:style>
  <w:style w:type="paragraph" w:customStyle="1" w:styleId="Point1">
    <w:name w:val="Point 1"/>
    <w:basedOn w:val="Normal"/>
    <w:link w:val="Point1Char"/>
    <w:rsid w:val="005F6DFA"/>
    <w:pPr>
      <w:widowControl/>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5F6DFA"/>
    <w:rPr>
      <w:rFonts w:ascii="Calibri" w:eastAsia="Times New Roman" w:hAnsi="Calibri" w:cs="Times New Roman"/>
      <w:sz w:val="24"/>
      <w:szCs w:val="24"/>
      <w:lang w:val="en-GB" w:eastAsia="en-GB"/>
    </w:rPr>
  </w:style>
  <w:style w:type="character" w:customStyle="1" w:styleId="longtext">
    <w:name w:val="long_text"/>
    <w:rsid w:val="005F6DFA"/>
    <w:rPr>
      <w:rFonts w:ascii="Comic Sans MS" w:hAnsi="Comic Sans MS"/>
      <w:b/>
      <w:sz w:val="96"/>
      <w:szCs w:val="24"/>
      <w:lang w:val="pl-PL" w:eastAsia="pl-PL" w:bidi="ar-SA"/>
    </w:rPr>
  </w:style>
  <w:style w:type="paragraph" w:customStyle="1" w:styleId="Text1">
    <w:name w:val="Text 1"/>
    <w:basedOn w:val="Normal"/>
    <w:link w:val="Text1Char"/>
    <w:rsid w:val="005F6DFA"/>
    <w:pPr>
      <w:widowControl/>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5F6DFA"/>
    <w:pPr>
      <w:widowControl/>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5F6DFA"/>
    <w:pPr>
      <w:keepNext/>
      <w:widowControl/>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5F6DFA"/>
    <w:pPr>
      <w:keepNext/>
      <w:widowControl/>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5F6DFA"/>
    <w:pPr>
      <w:widowControl/>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5F6DFA"/>
  </w:style>
  <w:style w:type="character" w:customStyle="1" w:styleId="SectionTitleCharCharChar">
    <w:name w:val="SectionTitle Char Char Char"/>
    <w:link w:val="SectionTitleCharChar"/>
    <w:rsid w:val="005F6DFA"/>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5F6DFA"/>
    <w:rPr>
      <w:rFonts w:ascii="Calibri" w:eastAsia="Times New Roman" w:hAnsi="Calibri" w:cs="Times New Roman"/>
      <w:b/>
      <w:bCs/>
      <w:smallCaps/>
      <w:sz w:val="28"/>
      <w:szCs w:val="28"/>
      <w:lang w:val="en-GB" w:eastAsia="en-GB"/>
    </w:rPr>
  </w:style>
  <w:style w:type="character" w:customStyle="1" w:styleId="Text1Char">
    <w:name w:val="Text 1 Char"/>
    <w:link w:val="Text1"/>
    <w:rsid w:val="005F6DFA"/>
    <w:rPr>
      <w:rFonts w:ascii="Calibri" w:eastAsia="Times New Roman" w:hAnsi="Calibri" w:cs="Times New Roman"/>
      <w:sz w:val="24"/>
      <w:szCs w:val="24"/>
      <w:lang w:val="en-GB" w:eastAsia="en-GB"/>
    </w:rPr>
  </w:style>
  <w:style w:type="character" w:customStyle="1" w:styleId="Point1CharChar">
    <w:name w:val="Point 1 Char Char"/>
    <w:rsid w:val="005F6DFA"/>
    <w:rPr>
      <w:sz w:val="24"/>
      <w:szCs w:val="24"/>
      <w:lang w:val="en-GB" w:eastAsia="en-GB" w:bidi="ar-SA"/>
    </w:rPr>
  </w:style>
  <w:style w:type="paragraph" w:customStyle="1" w:styleId="Point0">
    <w:name w:val="Point 0"/>
    <w:basedOn w:val="Normal"/>
    <w:rsid w:val="005F6DFA"/>
    <w:pPr>
      <w:widowControl/>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5F6DFA"/>
    <w:pPr>
      <w:widowControl/>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5F6DFA"/>
    <w:pPr>
      <w:widowControl/>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5F6DFA"/>
    <w:pPr>
      <w:widowControl/>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5F6DFA"/>
    <w:pPr>
      <w:widowControl/>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5F6DFA"/>
    <w:pPr>
      <w:widowControl/>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5F6DFA"/>
    <w:pPr>
      <w:keepNext/>
      <w:widowControl/>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5F6DFA"/>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5F6DFA"/>
    <w:pPr>
      <w:keepNext/>
      <w:widowControl/>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5F6DFA"/>
    <w:rPr>
      <w:rFonts w:ascii="CG Times" w:hAnsi="CG Times"/>
      <w:sz w:val="22"/>
      <w:lang w:val="en-US" w:eastAsia="en-US" w:bidi="ar-SA"/>
    </w:rPr>
  </w:style>
  <w:style w:type="paragraph" w:customStyle="1" w:styleId="SectionTitle">
    <w:name w:val="SectionTitle"/>
    <w:basedOn w:val="Normal"/>
    <w:next w:val="Heading1"/>
    <w:rsid w:val="005F6DFA"/>
    <w:pPr>
      <w:keepNext/>
      <w:widowControl/>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5F6DFA"/>
  </w:style>
  <w:style w:type="paragraph" w:styleId="TableofFigures">
    <w:name w:val="table of figures"/>
    <w:basedOn w:val="Normal"/>
    <w:next w:val="Normal"/>
    <w:rsid w:val="005F6DFA"/>
    <w:pPr>
      <w:widowControl/>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5F6DFA"/>
    <w:pPr>
      <w:widowControl/>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5F6DFA"/>
    <w:pPr>
      <w:widowControl/>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5F6DFA"/>
    <w:pPr>
      <w:widowControl/>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5F6DFA"/>
    <w:pPr>
      <w:widowControl/>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5F6DFA"/>
    <w:pPr>
      <w:widowControl/>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5F6DFA"/>
    <w:pPr>
      <w:keepNext/>
      <w:keepLines/>
      <w:widowControl/>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5F6DFA"/>
    <w:pPr>
      <w:widowControl/>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5F6DFA"/>
    <w:pPr>
      <w:widowControl/>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5F6DFA"/>
    <w:pPr>
      <w:widowControl/>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5F6DFA"/>
    <w:pPr>
      <w:widowControl/>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5F6DFA"/>
    <w:pPr>
      <w:widowControl/>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5F6DFA"/>
    <w:pPr>
      <w:widowControl/>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5F6DFA"/>
    <w:pPr>
      <w:widowControl/>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5F6DFA"/>
    <w:pPr>
      <w:widowControl/>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5F6DFA"/>
    <w:pPr>
      <w:widowControl/>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5F6DFA"/>
    <w:pPr>
      <w:widowControl/>
      <w:spacing w:after="0" w:line="360" w:lineRule="auto"/>
    </w:pPr>
    <w:rPr>
      <w:rFonts w:ascii="Tahoma" w:eastAsia="Times New Roman" w:hAnsi="Tahoma" w:cs="Times New Roman"/>
      <w:lang w:val="de-AT" w:eastAsia="de-DE"/>
    </w:rPr>
  </w:style>
  <w:style w:type="paragraph" w:styleId="List">
    <w:name w:val="List"/>
    <w:basedOn w:val="Normal"/>
    <w:rsid w:val="005F6DFA"/>
    <w:pPr>
      <w:widowControl/>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5F6DFA"/>
    <w:pPr>
      <w:widowControl/>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5F6DFA"/>
    <w:pPr>
      <w:widowControl/>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5F6DFA"/>
    <w:pPr>
      <w:widowControl/>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5F6DFA"/>
    <w:pPr>
      <w:widowControl/>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5F6DFA"/>
    <w:pPr>
      <w:widowControl/>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5F6DFA"/>
    <w:pPr>
      <w:widowControl/>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5F6DFA"/>
    <w:pPr>
      <w:widowControl/>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5F6DFA"/>
    <w:pPr>
      <w:widowControl/>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5F6DFA"/>
    <w:pPr>
      <w:widowControl/>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5F6DFA"/>
    <w:pPr>
      <w:widowControl/>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5F6DFA"/>
    <w:pPr>
      <w:widowControl/>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5F6DFA"/>
    <w:pPr>
      <w:widowControl/>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5F6DFA"/>
    <w:rPr>
      <w:sz w:val="16"/>
      <w:szCs w:val="16"/>
    </w:rPr>
  </w:style>
  <w:style w:type="paragraph" w:styleId="CommentText">
    <w:name w:val="annotation text"/>
    <w:aliases w:val=" Char"/>
    <w:basedOn w:val="Normal"/>
    <w:link w:val="CommentTextChar"/>
    <w:uiPriority w:val="99"/>
    <w:unhideWhenUsed/>
    <w:rsid w:val="005F6DFA"/>
    <w:pPr>
      <w:widowControl/>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5F6DF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5F6DFA"/>
    <w:rPr>
      <w:b/>
      <w:bCs/>
    </w:rPr>
  </w:style>
  <w:style w:type="character" w:customStyle="1" w:styleId="CommentSubjectChar">
    <w:name w:val="Comment Subject Char"/>
    <w:basedOn w:val="CommentTextChar"/>
    <w:link w:val="CommentSubject"/>
    <w:uiPriority w:val="99"/>
    <w:rsid w:val="005F6DFA"/>
    <w:rPr>
      <w:rFonts w:ascii="Calibri" w:eastAsia="MS Mincho" w:hAnsi="Calibri" w:cs="Times New Roman"/>
      <w:b/>
      <w:bCs/>
      <w:sz w:val="20"/>
      <w:szCs w:val="20"/>
      <w:lang w:val="sq-AL"/>
    </w:rPr>
  </w:style>
  <w:style w:type="paragraph" w:styleId="ListNumber4">
    <w:name w:val="List Number 4"/>
    <w:basedOn w:val="Normal"/>
    <w:rsid w:val="005F6DFA"/>
    <w:pPr>
      <w:widowControl/>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5F6DFA"/>
    <w:pPr>
      <w:widowControl/>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semiHidden/>
    <w:unhideWhenUsed/>
    <w:rsid w:val="005F6DFA"/>
  </w:style>
  <w:style w:type="paragraph" w:styleId="MacroText">
    <w:name w:val="macro"/>
    <w:link w:val="MacroTextChar"/>
    <w:semiHidden/>
    <w:rsid w:val="005F6DFA"/>
    <w:pPr>
      <w:widowControl/>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5F6DFA"/>
    <w:rPr>
      <w:rFonts w:ascii="Courier New" w:eastAsia="Times New Roman" w:hAnsi="Courier New" w:cs="Times New Roman"/>
      <w:lang w:val="de-DE" w:eastAsia="de-DE"/>
    </w:rPr>
  </w:style>
  <w:style w:type="paragraph" w:styleId="NormalIndent">
    <w:name w:val="Normal Indent"/>
    <w:basedOn w:val="Normal"/>
    <w:link w:val="NormalIndentChar"/>
    <w:rsid w:val="005F6DFA"/>
    <w:pPr>
      <w:widowControl/>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5F6DFA"/>
    <w:pPr>
      <w:widowControl/>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5F6DFA"/>
    <w:pPr>
      <w:framePr w:w="7938" w:h="2835" w:hRule="exact" w:hSpace="142" w:vSpace="142" w:wrap="around" w:hAnchor="page" w:xAlign="center" w:yAlign="bottom"/>
      <w:widowControl/>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5F6DFA"/>
    <w:rPr>
      <w:rFonts w:ascii="Tahoma" w:hAnsi="Tahoma"/>
      <w:sz w:val="22"/>
    </w:rPr>
  </w:style>
  <w:style w:type="paragraph" w:styleId="BlockText">
    <w:name w:val="Block Text"/>
    <w:basedOn w:val="Normal"/>
    <w:rsid w:val="005F6DFA"/>
    <w:pPr>
      <w:widowControl/>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5F6DFA"/>
    <w:pPr>
      <w:widowControl/>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5F6DFA"/>
    <w:rPr>
      <w:rFonts w:ascii="Tahoma" w:eastAsia="Times New Roman" w:hAnsi="Tahoma" w:cs="Times New Roman"/>
      <w:lang w:val="de-AT" w:eastAsia="de-DE"/>
    </w:rPr>
  </w:style>
  <w:style w:type="character" w:customStyle="1" w:styleId="Emphasis1">
    <w:name w:val="Emphasis1"/>
    <w:semiHidden/>
    <w:rsid w:val="005F6DFA"/>
  </w:style>
  <w:style w:type="paragraph" w:styleId="NoteHeading">
    <w:name w:val="Note Heading"/>
    <w:basedOn w:val="Normal"/>
    <w:next w:val="Normal"/>
    <w:link w:val="NoteHeadingChar"/>
    <w:rsid w:val="005F6DFA"/>
    <w:pPr>
      <w:widowControl/>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5F6DFA"/>
    <w:rPr>
      <w:rFonts w:ascii="Tahoma" w:eastAsia="Times New Roman" w:hAnsi="Tahoma" w:cs="Times New Roman"/>
      <w:lang w:val="de-AT" w:eastAsia="de-DE"/>
    </w:rPr>
  </w:style>
  <w:style w:type="paragraph" w:styleId="MessageHeader">
    <w:name w:val="Message Header"/>
    <w:basedOn w:val="Normal"/>
    <w:link w:val="MessageHeaderChar"/>
    <w:semiHidden/>
    <w:rsid w:val="005F6DFA"/>
    <w:pPr>
      <w:widowControl/>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5F6DFA"/>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5F6DFA"/>
    <w:pPr>
      <w:widowControl/>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5F6DFA"/>
    <w:pPr>
      <w:widowControl/>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5F6DFA"/>
    <w:rPr>
      <w:rFonts w:ascii="Tahoma" w:eastAsia="Times New Roman" w:hAnsi="Tahoma" w:cs="Times New Roman"/>
      <w:sz w:val="20"/>
      <w:szCs w:val="20"/>
    </w:rPr>
  </w:style>
  <w:style w:type="character" w:styleId="EndnoteReference">
    <w:name w:val="endnote reference"/>
    <w:uiPriority w:val="99"/>
    <w:semiHidden/>
    <w:unhideWhenUsed/>
    <w:rsid w:val="005F6DFA"/>
    <w:rPr>
      <w:vertAlign w:val="superscript"/>
    </w:rPr>
  </w:style>
  <w:style w:type="paragraph" w:styleId="BodyTextFirstIndent2">
    <w:name w:val="Body Text First Indent 2"/>
    <w:basedOn w:val="BodyTextIndent"/>
    <w:link w:val="BodyTextFirstIndent2Char"/>
    <w:semiHidden/>
    <w:rsid w:val="005F6DFA"/>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5F6DFA"/>
    <w:rPr>
      <w:rFonts w:ascii="Tahoma" w:eastAsia="Times New Roman" w:hAnsi="Tahoma" w:cs="Times New Roman"/>
      <w:lang w:val="de-AT" w:eastAsia="de-DE"/>
    </w:rPr>
  </w:style>
  <w:style w:type="numbering" w:styleId="111111">
    <w:name w:val="Outline List 2"/>
    <w:basedOn w:val="NoList"/>
    <w:semiHidden/>
    <w:rsid w:val="005F6DFA"/>
    <w:pPr>
      <w:numPr>
        <w:numId w:val="14"/>
      </w:numPr>
    </w:pPr>
  </w:style>
  <w:style w:type="paragraph" w:customStyle="1" w:styleId="Zusatz2">
    <w:name w:val="Zusatz 2"/>
    <w:basedOn w:val="Normal"/>
    <w:next w:val="Normal"/>
    <w:semiHidden/>
    <w:rsid w:val="005F6DFA"/>
    <w:pPr>
      <w:widowControl/>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5F6DFA"/>
    <w:pPr>
      <w:widowControl/>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5F6DFA"/>
    <w:pPr>
      <w:numPr>
        <w:numId w:val="15"/>
      </w:numPr>
    </w:pPr>
  </w:style>
  <w:style w:type="paragraph" w:styleId="Salutation">
    <w:name w:val="Salutation"/>
    <w:basedOn w:val="Normal"/>
    <w:next w:val="Normal"/>
    <w:link w:val="SalutationChar"/>
    <w:semiHidden/>
    <w:rsid w:val="005F6DFA"/>
    <w:pPr>
      <w:widowControl/>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5F6DFA"/>
    <w:rPr>
      <w:rFonts w:ascii="Tahoma" w:eastAsia="Times New Roman" w:hAnsi="Tahoma" w:cs="Times New Roman"/>
      <w:lang w:val="de-AT" w:eastAsia="de-DE"/>
    </w:rPr>
  </w:style>
  <w:style w:type="numbering" w:styleId="ArticleSection">
    <w:name w:val="Outline List 3"/>
    <w:basedOn w:val="NoList"/>
    <w:semiHidden/>
    <w:rsid w:val="005F6DFA"/>
    <w:pPr>
      <w:numPr>
        <w:numId w:val="16"/>
      </w:numPr>
    </w:pPr>
  </w:style>
  <w:style w:type="paragraph" w:styleId="Closing">
    <w:name w:val="Closing"/>
    <w:basedOn w:val="Normal"/>
    <w:link w:val="ClosingChar"/>
    <w:semiHidden/>
    <w:rsid w:val="005F6DFA"/>
    <w:pPr>
      <w:widowControl/>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5F6DFA"/>
    <w:rPr>
      <w:rFonts w:ascii="Tahoma" w:eastAsia="Times New Roman" w:hAnsi="Tahoma" w:cs="Times New Roman"/>
      <w:lang w:val="de-AT" w:eastAsia="de-DE"/>
    </w:rPr>
  </w:style>
  <w:style w:type="character" w:styleId="Emphasis">
    <w:name w:val="Emphasis"/>
    <w:uiPriority w:val="20"/>
    <w:qFormat/>
    <w:rsid w:val="005F6DFA"/>
    <w:rPr>
      <w:i/>
      <w:iCs/>
    </w:rPr>
  </w:style>
  <w:style w:type="paragraph" w:styleId="HTMLAddress">
    <w:name w:val="HTML Address"/>
    <w:basedOn w:val="Normal"/>
    <w:link w:val="HTMLAddressChar"/>
    <w:semiHidden/>
    <w:rsid w:val="005F6DFA"/>
    <w:pPr>
      <w:widowControl/>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5F6DFA"/>
    <w:rPr>
      <w:rFonts w:ascii="Tahoma" w:eastAsia="Times New Roman" w:hAnsi="Tahoma" w:cs="Times New Roman"/>
      <w:i/>
      <w:iCs/>
      <w:lang w:val="de-AT" w:eastAsia="de-DE"/>
    </w:rPr>
  </w:style>
  <w:style w:type="character" w:styleId="HTMLAcronym">
    <w:name w:val="HTML Acronym"/>
    <w:semiHidden/>
    <w:rsid w:val="005F6DFA"/>
  </w:style>
  <w:style w:type="character" w:styleId="HTMLSample">
    <w:name w:val="HTML Sample"/>
    <w:semiHidden/>
    <w:rsid w:val="005F6DFA"/>
    <w:rPr>
      <w:rFonts w:ascii="Courier New" w:hAnsi="Courier New" w:cs="Courier New"/>
    </w:rPr>
  </w:style>
  <w:style w:type="character" w:styleId="HTMLCode">
    <w:name w:val="HTML Code"/>
    <w:semiHidden/>
    <w:rsid w:val="005F6DFA"/>
    <w:rPr>
      <w:rFonts w:ascii="Courier New" w:hAnsi="Courier New" w:cs="Courier New"/>
      <w:sz w:val="20"/>
      <w:szCs w:val="20"/>
    </w:rPr>
  </w:style>
  <w:style w:type="character" w:styleId="HTMLDefinition">
    <w:name w:val="HTML Definition"/>
    <w:semiHidden/>
    <w:rsid w:val="005F6DFA"/>
    <w:rPr>
      <w:i/>
      <w:iCs/>
    </w:rPr>
  </w:style>
  <w:style w:type="character" w:styleId="HTMLTypewriter">
    <w:name w:val="HTML Typewriter"/>
    <w:semiHidden/>
    <w:rsid w:val="005F6DFA"/>
    <w:rPr>
      <w:rFonts w:ascii="Courier New" w:hAnsi="Courier New" w:cs="Courier New"/>
      <w:sz w:val="20"/>
      <w:szCs w:val="20"/>
    </w:rPr>
  </w:style>
  <w:style w:type="character" w:styleId="HTMLKeyboard">
    <w:name w:val="HTML Keyboard"/>
    <w:semiHidden/>
    <w:rsid w:val="005F6DFA"/>
    <w:rPr>
      <w:rFonts w:ascii="Courier New" w:hAnsi="Courier New" w:cs="Courier New"/>
      <w:sz w:val="20"/>
      <w:szCs w:val="20"/>
    </w:rPr>
  </w:style>
  <w:style w:type="character" w:styleId="HTMLVariable">
    <w:name w:val="HTML Variable"/>
    <w:semiHidden/>
    <w:rsid w:val="005F6DFA"/>
    <w:rPr>
      <w:i/>
      <w:iCs/>
    </w:rPr>
  </w:style>
  <w:style w:type="paragraph" w:styleId="HTMLPreformatted">
    <w:name w:val="HTML Preformatted"/>
    <w:basedOn w:val="Normal"/>
    <w:link w:val="HTMLPreformattedChar"/>
    <w:semiHidden/>
    <w:rsid w:val="005F6DFA"/>
    <w:pPr>
      <w:widowControl/>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semiHidden/>
    <w:rsid w:val="005F6DFA"/>
    <w:rPr>
      <w:rFonts w:ascii="Courier New" w:eastAsia="Times New Roman" w:hAnsi="Courier New" w:cs="Times New Roman"/>
      <w:sz w:val="20"/>
      <w:lang w:val="de-AT" w:eastAsia="de-DE"/>
    </w:rPr>
  </w:style>
  <w:style w:type="character" w:styleId="HTMLCite">
    <w:name w:val="HTML Cite"/>
    <w:semiHidden/>
    <w:rsid w:val="005F6DFA"/>
    <w:rPr>
      <w:i/>
      <w:iCs/>
    </w:rPr>
  </w:style>
  <w:style w:type="table" w:styleId="Table3Deffects1">
    <w:name w:val="Table 3D effects 1"/>
    <w:basedOn w:val="TableNormal"/>
    <w:semiHidden/>
    <w:rsid w:val="005F6DFA"/>
    <w:pPr>
      <w:widowControl/>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F6DFA"/>
    <w:pPr>
      <w:widowControl/>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F6DFA"/>
    <w:pPr>
      <w:widowControl/>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5F6DFA"/>
    <w:pPr>
      <w:widowControl/>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5F6DFA"/>
    <w:pPr>
      <w:widowControl/>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F6DFA"/>
    <w:pPr>
      <w:widowControl/>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F6DFA"/>
    <w:pPr>
      <w:widowControl/>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5F6DFA"/>
    <w:pPr>
      <w:widowControl/>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5F6DFA"/>
    <w:pPr>
      <w:widowControl/>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F6DFA"/>
    <w:pPr>
      <w:widowControl/>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F6DFA"/>
    <w:pPr>
      <w:widowControl/>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5F6DFA"/>
    <w:pPr>
      <w:widowControl/>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F6DFA"/>
    <w:pPr>
      <w:widowControl/>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F6DFA"/>
    <w:pPr>
      <w:widowControl/>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F6DFA"/>
    <w:pPr>
      <w:widowControl/>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5F6DFA"/>
    <w:pPr>
      <w:widowControl/>
      <w:spacing w:after="0" w:line="240" w:lineRule="auto"/>
      <w:ind w:firstLine="284"/>
      <w:jc w:val="both"/>
    </w:pPr>
    <w:rPr>
      <w:rFonts w:ascii="Calibri" w:eastAsia="Calibri" w:hAnsi="Calibri" w:cs="Times New Roman"/>
    </w:rPr>
  </w:style>
  <w:style w:type="table" w:styleId="TableList1">
    <w:name w:val="Table List 1"/>
    <w:basedOn w:val="TableNormal"/>
    <w:semiHidden/>
    <w:rsid w:val="005F6DFA"/>
    <w:pPr>
      <w:widowControl/>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F6DFA"/>
    <w:pPr>
      <w:widowControl/>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F6DFA"/>
    <w:pPr>
      <w:widowControl/>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F6DFA"/>
    <w:pPr>
      <w:widowControl/>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F6DFA"/>
    <w:pPr>
      <w:widowControl/>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F6DFA"/>
    <w:pPr>
      <w:widowControl/>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F6DFA"/>
    <w:pPr>
      <w:widowControl/>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F6DFA"/>
    <w:pPr>
      <w:widowControl/>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F6DFA"/>
    <w:pPr>
      <w:widowControl/>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5F6DFA"/>
    <w:pPr>
      <w:widowControl/>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F6DFA"/>
    <w:pPr>
      <w:widowControl/>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F6DFA"/>
    <w:pPr>
      <w:widowControl/>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F6DFA"/>
    <w:pPr>
      <w:widowControl/>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F6DFA"/>
    <w:pPr>
      <w:widowControl/>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F6DFA"/>
    <w:pPr>
      <w:widowControl/>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F6DFA"/>
    <w:pPr>
      <w:widowControl/>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F6DFA"/>
    <w:pPr>
      <w:widowControl/>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5F6DFA"/>
    <w:pPr>
      <w:widowControl/>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F6DFA"/>
    <w:pPr>
      <w:widowControl/>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F6DFA"/>
    <w:pPr>
      <w:widowControl/>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F6DFA"/>
    <w:pPr>
      <w:widowControl/>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F6DFA"/>
    <w:pPr>
      <w:widowControl/>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5F6DFA"/>
    <w:pPr>
      <w:widowControl/>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F6DFA"/>
    <w:pPr>
      <w:widowControl/>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5F6DFA"/>
    <w:pPr>
      <w:widowControl/>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F6DFA"/>
    <w:pPr>
      <w:widowControl/>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F6DFA"/>
    <w:pPr>
      <w:widowControl/>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5F6DFA"/>
    <w:pPr>
      <w:widowControl/>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5F6DFA"/>
    <w:pPr>
      <w:widowControl/>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5F6DFA"/>
    <w:pPr>
      <w:widowControl/>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5F6DFA"/>
    <w:rPr>
      <w:rFonts w:ascii="Tahoma" w:eastAsia="Times New Roman" w:hAnsi="Tahoma" w:cs="Times New Roman"/>
      <w:lang w:val="de-AT" w:eastAsia="de-DE"/>
    </w:rPr>
  </w:style>
  <w:style w:type="paragraph" w:styleId="E-mailSignature">
    <w:name w:val="E-mail Signature"/>
    <w:basedOn w:val="Normal"/>
    <w:link w:val="E-mailSignatureChar"/>
    <w:rsid w:val="005F6DFA"/>
    <w:pPr>
      <w:widowControl/>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5F6DFA"/>
    <w:rPr>
      <w:rFonts w:ascii="Tahoma" w:eastAsia="Times New Roman" w:hAnsi="Tahoma" w:cs="Times New Roman"/>
      <w:lang w:val="de-AT" w:eastAsia="de-DE"/>
    </w:rPr>
  </w:style>
  <w:style w:type="paragraph" w:styleId="BodyText2">
    <w:name w:val="Body Text 2"/>
    <w:basedOn w:val="Normal"/>
    <w:link w:val="BodyText2Char"/>
    <w:rsid w:val="005F6DFA"/>
    <w:pPr>
      <w:widowControl/>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5F6DFA"/>
    <w:rPr>
      <w:rFonts w:ascii="Tahoma" w:eastAsia="Times New Roman" w:hAnsi="Tahoma" w:cs="Times New Roman"/>
      <w:lang w:val="de-AT" w:eastAsia="de-DE"/>
    </w:rPr>
  </w:style>
  <w:style w:type="paragraph" w:styleId="BodyTextIndent2">
    <w:name w:val="Body Text Indent 2"/>
    <w:basedOn w:val="Normal"/>
    <w:link w:val="BodyTextIndent2Char"/>
    <w:rsid w:val="005F6DFA"/>
    <w:pPr>
      <w:widowControl/>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5F6DFA"/>
    <w:rPr>
      <w:rFonts w:ascii="Tahoma" w:eastAsia="Times New Roman" w:hAnsi="Tahoma" w:cs="Times New Roman"/>
      <w:lang w:val="de-AT" w:eastAsia="de-DE"/>
    </w:rPr>
  </w:style>
  <w:style w:type="paragraph" w:styleId="BodyTextIndent3">
    <w:name w:val="Body Text Indent 3"/>
    <w:basedOn w:val="Normal"/>
    <w:link w:val="BodyTextIndent3Char"/>
    <w:rsid w:val="005F6DFA"/>
    <w:pPr>
      <w:widowControl/>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rsid w:val="005F6DFA"/>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5F6DFA"/>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5F6DFA"/>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5F6DFA"/>
    <w:pPr>
      <w:widowControl/>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5F6DFA"/>
    <w:pPr>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5F6DFA"/>
    <w:rPr>
      <w:rFonts w:ascii="CG Times" w:eastAsia="Times New Roman" w:hAnsi="CG Times" w:cs="Times New Roman"/>
      <w:b/>
      <w:szCs w:val="24"/>
    </w:rPr>
  </w:style>
  <w:style w:type="character" w:customStyle="1" w:styleId="SubtitleChar1">
    <w:name w:val="Subtitle Char1"/>
    <w:locked/>
    <w:rsid w:val="005F6DFA"/>
    <w:rPr>
      <w:rFonts w:ascii="Cambria" w:hAnsi="Cambria"/>
      <w:sz w:val="24"/>
      <w:szCs w:val="24"/>
    </w:rPr>
  </w:style>
  <w:style w:type="paragraph" w:customStyle="1" w:styleId="Char1">
    <w:name w:val="Char1"/>
    <w:basedOn w:val="Normal"/>
    <w:rsid w:val="005F6DFA"/>
    <w:pPr>
      <w:widowControl/>
      <w:spacing w:after="160" w:line="240" w:lineRule="exact"/>
    </w:pPr>
    <w:rPr>
      <w:rFonts w:ascii="Arial" w:eastAsia="Times New Roman" w:hAnsi="Arial" w:cs="Arial"/>
      <w:sz w:val="20"/>
      <w:szCs w:val="20"/>
    </w:rPr>
  </w:style>
  <w:style w:type="character" w:customStyle="1" w:styleId="CharChar11">
    <w:name w:val="Char Char11"/>
    <w:semiHidden/>
    <w:locked/>
    <w:rsid w:val="005F6DFA"/>
    <w:rPr>
      <w:rFonts w:ascii="Tahoma" w:hAnsi="Tahoma" w:cs="Tahoma"/>
      <w:i/>
      <w:iCs/>
      <w:sz w:val="22"/>
      <w:szCs w:val="22"/>
      <w:lang w:val="de-AT" w:eastAsia="de-DE" w:bidi="ar-SA"/>
    </w:rPr>
  </w:style>
  <w:style w:type="character" w:customStyle="1" w:styleId="CharChar36">
    <w:name w:val="Char Char36"/>
    <w:locked/>
    <w:rsid w:val="005F6DFA"/>
    <w:rPr>
      <w:rFonts w:ascii="Arial" w:hAnsi="Arial" w:cs="Arial"/>
      <w:b/>
      <w:bCs/>
      <w:kern w:val="32"/>
      <w:sz w:val="32"/>
      <w:szCs w:val="32"/>
      <w:lang w:val="sq-AL" w:eastAsia="en-US" w:bidi="ar-SA"/>
    </w:rPr>
  </w:style>
  <w:style w:type="character" w:customStyle="1" w:styleId="CharChar35">
    <w:name w:val="Char Char35"/>
    <w:locked/>
    <w:rsid w:val="005F6DFA"/>
    <w:rPr>
      <w:rFonts w:ascii="Arial" w:hAnsi="Arial" w:cs="Arial"/>
      <w:b/>
      <w:bCs/>
      <w:i/>
      <w:iCs/>
      <w:sz w:val="28"/>
      <w:szCs w:val="28"/>
      <w:lang w:val="sq-AL" w:eastAsia="en-US" w:bidi="ar-SA"/>
    </w:rPr>
  </w:style>
  <w:style w:type="character" w:customStyle="1" w:styleId="CharChar34">
    <w:name w:val="Char Char34"/>
    <w:locked/>
    <w:rsid w:val="005F6DFA"/>
    <w:rPr>
      <w:rFonts w:ascii="Tahoma" w:hAnsi="Tahoma"/>
      <w:b/>
      <w:kern w:val="28"/>
      <w:sz w:val="24"/>
      <w:szCs w:val="28"/>
      <w:lang w:val="de-AT" w:eastAsia="de-DE" w:bidi="ar-SA"/>
    </w:rPr>
  </w:style>
  <w:style w:type="character" w:customStyle="1" w:styleId="CharChar33">
    <w:name w:val="Char Char33"/>
    <w:locked/>
    <w:rsid w:val="005F6DFA"/>
    <w:rPr>
      <w:rFonts w:ascii="Tahoma" w:hAnsi="Tahoma"/>
      <w:b/>
      <w:i/>
      <w:kern w:val="28"/>
      <w:sz w:val="22"/>
      <w:szCs w:val="22"/>
      <w:lang w:val="de-AT" w:eastAsia="de-DE" w:bidi="ar-SA"/>
    </w:rPr>
  </w:style>
  <w:style w:type="character" w:customStyle="1" w:styleId="CharChar32">
    <w:name w:val="Char Char32"/>
    <w:locked/>
    <w:rsid w:val="005F6DFA"/>
    <w:rPr>
      <w:rFonts w:ascii="Tahoma" w:hAnsi="Tahoma"/>
      <w:b/>
      <w:i/>
      <w:kern w:val="28"/>
      <w:sz w:val="22"/>
      <w:szCs w:val="22"/>
      <w:lang w:val="de-AT" w:eastAsia="de-DE" w:bidi="ar-SA"/>
    </w:rPr>
  </w:style>
  <w:style w:type="character" w:customStyle="1" w:styleId="CharChar31">
    <w:name w:val="Char Char31"/>
    <w:locked/>
    <w:rsid w:val="005F6DFA"/>
    <w:rPr>
      <w:rFonts w:ascii="Tahoma" w:hAnsi="Tahoma"/>
      <w:b/>
      <w:i/>
      <w:kern w:val="28"/>
      <w:sz w:val="22"/>
      <w:szCs w:val="22"/>
      <w:lang w:val="de-AT" w:eastAsia="de-DE" w:bidi="ar-SA"/>
    </w:rPr>
  </w:style>
  <w:style w:type="character" w:customStyle="1" w:styleId="CharChar10">
    <w:name w:val="Char Char10"/>
    <w:semiHidden/>
    <w:locked/>
    <w:rsid w:val="005F6DFA"/>
    <w:rPr>
      <w:rFonts w:ascii="Courier New" w:hAnsi="Courier New" w:cs="Courier New"/>
      <w:szCs w:val="22"/>
      <w:lang w:val="de-AT" w:eastAsia="de-DE" w:bidi="ar-SA"/>
    </w:rPr>
  </w:style>
  <w:style w:type="character" w:customStyle="1" w:styleId="CharChar30">
    <w:name w:val="Char Char30"/>
    <w:locked/>
    <w:rsid w:val="005F6DFA"/>
    <w:rPr>
      <w:rFonts w:ascii="Tahoma" w:hAnsi="Tahoma"/>
      <w:b/>
      <w:i/>
      <w:kern w:val="28"/>
      <w:sz w:val="22"/>
      <w:szCs w:val="22"/>
      <w:lang w:val="de-AT" w:eastAsia="de-DE" w:bidi="ar-SA"/>
    </w:rPr>
  </w:style>
  <w:style w:type="character" w:customStyle="1" w:styleId="CharChar29">
    <w:name w:val="Char Char29"/>
    <w:locked/>
    <w:rsid w:val="005F6DFA"/>
    <w:rPr>
      <w:rFonts w:ascii="Tahoma" w:hAnsi="Tahoma"/>
      <w:b/>
      <w:i/>
      <w:kern w:val="28"/>
      <w:sz w:val="22"/>
      <w:szCs w:val="22"/>
      <w:lang w:val="de-AT" w:eastAsia="de-DE" w:bidi="ar-SA"/>
    </w:rPr>
  </w:style>
  <w:style w:type="character" w:customStyle="1" w:styleId="CharChar28">
    <w:name w:val="Char Char28"/>
    <w:locked/>
    <w:rsid w:val="005F6DFA"/>
    <w:rPr>
      <w:rFonts w:ascii="Tahoma" w:hAnsi="Tahoma"/>
      <w:b/>
      <w:i/>
      <w:kern w:val="28"/>
      <w:sz w:val="22"/>
      <w:szCs w:val="22"/>
      <w:lang w:val="de-AT" w:eastAsia="de-DE" w:bidi="ar-SA"/>
    </w:rPr>
  </w:style>
  <w:style w:type="character" w:customStyle="1" w:styleId="CharChar27">
    <w:name w:val="Char Char27"/>
    <w:locked/>
    <w:rsid w:val="005F6DFA"/>
    <w:rPr>
      <w:rFonts w:ascii="Calibri" w:eastAsia="Calibri" w:hAnsi="Calibri"/>
      <w:lang w:val="sq-AL" w:eastAsia="en-US" w:bidi="ar-SA"/>
    </w:rPr>
  </w:style>
  <w:style w:type="character" w:customStyle="1" w:styleId="CharChar24">
    <w:name w:val="Char Char24"/>
    <w:locked/>
    <w:rsid w:val="005F6DFA"/>
    <w:rPr>
      <w:rFonts w:ascii="Tahoma" w:hAnsi="Tahoma" w:cs="Tahoma"/>
      <w:sz w:val="22"/>
      <w:szCs w:val="22"/>
      <w:lang w:val="de-AT" w:eastAsia="de-DE" w:bidi="ar-SA"/>
    </w:rPr>
  </w:style>
  <w:style w:type="character" w:customStyle="1" w:styleId="CharChar23">
    <w:name w:val="Char Char23"/>
    <w:locked/>
    <w:rsid w:val="005F6DFA"/>
    <w:rPr>
      <w:rFonts w:ascii="Tahoma" w:hAnsi="Tahoma" w:cs="Tahoma"/>
      <w:sz w:val="22"/>
      <w:szCs w:val="22"/>
      <w:lang w:val="de-AT" w:eastAsia="de-DE" w:bidi="ar-SA"/>
    </w:rPr>
  </w:style>
  <w:style w:type="character" w:customStyle="1" w:styleId="CharChar22">
    <w:name w:val="Char Char22"/>
    <w:semiHidden/>
    <w:locked/>
    <w:rsid w:val="005F6DFA"/>
    <w:rPr>
      <w:rFonts w:ascii="Courier New" w:hAnsi="Courier New" w:cs="Courier New"/>
      <w:sz w:val="22"/>
      <w:szCs w:val="22"/>
      <w:lang w:val="de-DE" w:eastAsia="de-DE" w:bidi="ar-SA"/>
    </w:rPr>
  </w:style>
  <w:style w:type="character" w:customStyle="1" w:styleId="CharChar21">
    <w:name w:val="Char Char21"/>
    <w:locked/>
    <w:rsid w:val="005F6DFA"/>
    <w:rPr>
      <w:rFonts w:ascii="Tahoma" w:hAnsi="Tahoma" w:cs="Tahoma"/>
      <w:b/>
      <w:kern w:val="28"/>
      <w:sz w:val="36"/>
      <w:szCs w:val="36"/>
      <w:lang w:val="de-AT" w:eastAsia="de-DE" w:bidi="ar-SA"/>
    </w:rPr>
  </w:style>
  <w:style w:type="character" w:customStyle="1" w:styleId="CharChar12">
    <w:name w:val="Char Char12"/>
    <w:semiHidden/>
    <w:locked/>
    <w:rsid w:val="005F6DFA"/>
    <w:rPr>
      <w:rFonts w:ascii="Tahoma" w:hAnsi="Tahoma" w:cs="Tahoma"/>
      <w:sz w:val="22"/>
      <w:szCs w:val="22"/>
      <w:lang w:val="de-AT" w:eastAsia="de-DE" w:bidi="ar-SA"/>
    </w:rPr>
  </w:style>
  <w:style w:type="character" w:customStyle="1" w:styleId="CharChar9">
    <w:name w:val="Char Char9"/>
    <w:semiHidden/>
    <w:locked/>
    <w:rsid w:val="005F6DFA"/>
    <w:rPr>
      <w:rFonts w:ascii="Tahoma" w:hAnsi="Tahoma" w:cs="Tahoma"/>
      <w:sz w:val="22"/>
      <w:szCs w:val="22"/>
      <w:lang w:val="de-AT" w:eastAsia="de-DE" w:bidi="ar-SA"/>
    </w:rPr>
  </w:style>
  <w:style w:type="character" w:customStyle="1" w:styleId="CharChar25">
    <w:name w:val="Char Char25"/>
    <w:semiHidden/>
    <w:locked/>
    <w:rsid w:val="005F6DFA"/>
    <w:rPr>
      <w:rFonts w:ascii="Tahoma" w:hAnsi="Tahoma" w:cs="Tahoma"/>
      <w:sz w:val="22"/>
      <w:szCs w:val="22"/>
      <w:lang w:val="de-AT" w:eastAsia="de-DE" w:bidi="ar-SA"/>
    </w:rPr>
  </w:style>
  <w:style w:type="character" w:customStyle="1" w:styleId="CharChar15">
    <w:name w:val="Char Char15"/>
    <w:semiHidden/>
    <w:locked/>
    <w:rsid w:val="005F6DFA"/>
    <w:rPr>
      <w:rFonts w:ascii="Tahoma" w:hAnsi="Tahoma" w:cs="Tahoma"/>
      <w:sz w:val="22"/>
      <w:szCs w:val="22"/>
      <w:lang w:val="de-AT" w:eastAsia="de-DE" w:bidi="ar-SA"/>
    </w:rPr>
  </w:style>
  <w:style w:type="character" w:customStyle="1" w:styleId="CharChar16">
    <w:name w:val="Char Char16"/>
    <w:semiHidden/>
    <w:locked/>
    <w:rsid w:val="005F6DFA"/>
    <w:rPr>
      <w:rFonts w:ascii="Tahoma" w:hAnsi="Tahoma" w:cs="Arial"/>
      <w:sz w:val="24"/>
      <w:szCs w:val="24"/>
      <w:lang w:val="de-AT" w:eastAsia="de-DE" w:bidi="ar-SA"/>
    </w:rPr>
  </w:style>
  <w:style w:type="character" w:customStyle="1" w:styleId="CharChar20">
    <w:name w:val="Char Char20"/>
    <w:locked/>
    <w:rsid w:val="005F6DFA"/>
    <w:rPr>
      <w:rFonts w:ascii="Tahoma" w:hAnsi="Tahoma" w:cs="Tahoma"/>
      <w:b/>
      <w:kern w:val="28"/>
      <w:sz w:val="32"/>
      <w:szCs w:val="36"/>
      <w:lang w:val="de-AT" w:eastAsia="de-DE" w:bidi="ar-SA"/>
    </w:rPr>
  </w:style>
  <w:style w:type="character" w:customStyle="1" w:styleId="CharChar13">
    <w:name w:val="Char Char13"/>
    <w:semiHidden/>
    <w:locked/>
    <w:rsid w:val="005F6DFA"/>
    <w:rPr>
      <w:rFonts w:ascii="Tahoma" w:hAnsi="Tahoma" w:cs="Tahoma"/>
      <w:sz w:val="22"/>
      <w:szCs w:val="22"/>
      <w:lang w:val="de-AT" w:eastAsia="de-DE" w:bidi="ar-SA"/>
    </w:rPr>
  </w:style>
  <w:style w:type="character" w:customStyle="1" w:styleId="CharChar19">
    <w:name w:val="Char Char19"/>
    <w:semiHidden/>
    <w:locked/>
    <w:rsid w:val="005F6DFA"/>
    <w:rPr>
      <w:rFonts w:ascii="Tahoma" w:hAnsi="Tahoma" w:cs="Tahoma"/>
      <w:sz w:val="22"/>
      <w:szCs w:val="22"/>
      <w:lang w:val="de-AT" w:eastAsia="de-DE" w:bidi="ar-SA"/>
    </w:rPr>
  </w:style>
  <w:style w:type="character" w:customStyle="1" w:styleId="CharChar3">
    <w:name w:val="Char Char3"/>
    <w:semiHidden/>
    <w:locked/>
    <w:rsid w:val="005F6DFA"/>
  </w:style>
  <w:style w:type="character" w:customStyle="1" w:styleId="CharChar14">
    <w:name w:val="Char Char14"/>
    <w:semiHidden/>
    <w:locked/>
    <w:rsid w:val="005F6DFA"/>
  </w:style>
  <w:style w:type="character" w:customStyle="1" w:styleId="CharChar17">
    <w:name w:val="Char Char17"/>
    <w:locked/>
    <w:rsid w:val="005F6DFA"/>
    <w:rPr>
      <w:rFonts w:ascii="Tahoma" w:hAnsi="Tahoma" w:cs="Tahoma"/>
      <w:sz w:val="22"/>
      <w:szCs w:val="22"/>
      <w:lang w:val="de-AT" w:eastAsia="de-DE" w:bidi="ar-SA"/>
    </w:rPr>
  </w:style>
  <w:style w:type="character" w:customStyle="1" w:styleId="CharChar7">
    <w:name w:val="Char Char7"/>
    <w:semiHidden/>
    <w:locked/>
    <w:rsid w:val="005F6DFA"/>
    <w:rPr>
      <w:rFonts w:ascii="Tahoma" w:hAnsi="Tahoma" w:cs="Tahoma"/>
      <w:sz w:val="22"/>
      <w:szCs w:val="22"/>
      <w:lang w:val="de-AT" w:eastAsia="de-DE" w:bidi="ar-SA"/>
    </w:rPr>
  </w:style>
  <w:style w:type="character" w:customStyle="1" w:styleId="CharChar6">
    <w:name w:val="Char Char6"/>
    <w:semiHidden/>
    <w:locked/>
    <w:rsid w:val="005F6DFA"/>
    <w:rPr>
      <w:rFonts w:ascii="Tahoma" w:hAnsi="Tahoma" w:cs="Tahoma"/>
      <w:sz w:val="16"/>
      <w:szCs w:val="16"/>
      <w:lang w:val="de-AT" w:eastAsia="de-DE" w:bidi="ar-SA"/>
    </w:rPr>
  </w:style>
  <w:style w:type="character" w:customStyle="1" w:styleId="CharChar5">
    <w:name w:val="Char Char5"/>
    <w:semiHidden/>
    <w:locked/>
    <w:rsid w:val="005F6DFA"/>
    <w:rPr>
      <w:rFonts w:ascii="Tahoma" w:hAnsi="Tahoma" w:cs="Tahoma"/>
      <w:sz w:val="22"/>
      <w:szCs w:val="22"/>
      <w:lang w:val="de-AT" w:eastAsia="de-DE" w:bidi="ar-SA"/>
    </w:rPr>
  </w:style>
  <w:style w:type="character" w:customStyle="1" w:styleId="CharChar4">
    <w:name w:val="Char Char4"/>
    <w:semiHidden/>
    <w:locked/>
    <w:rsid w:val="005F6DFA"/>
    <w:rPr>
      <w:rFonts w:ascii="Tahoma" w:hAnsi="Tahoma" w:cs="Tahoma"/>
      <w:sz w:val="16"/>
      <w:szCs w:val="16"/>
      <w:lang w:val="de-AT" w:eastAsia="de-DE" w:bidi="ar-SA"/>
    </w:rPr>
  </w:style>
  <w:style w:type="character" w:customStyle="1" w:styleId="CharChar18">
    <w:name w:val="Char Char18"/>
    <w:semiHidden/>
    <w:locked/>
    <w:rsid w:val="005F6DFA"/>
    <w:rPr>
      <w:rFonts w:ascii="Tahoma" w:hAnsi="Tahoma" w:cs="Tahoma"/>
      <w:sz w:val="22"/>
      <w:szCs w:val="22"/>
      <w:lang w:val="de-AT" w:eastAsia="de-DE" w:bidi="ar-SA"/>
    </w:rPr>
  </w:style>
  <w:style w:type="character" w:customStyle="1" w:styleId="CharChar8">
    <w:name w:val="Char Char8"/>
    <w:locked/>
    <w:rsid w:val="005F6DFA"/>
    <w:rPr>
      <w:rFonts w:ascii="Tahoma" w:hAnsi="Tahoma" w:cs="Tahoma"/>
      <w:sz w:val="22"/>
      <w:szCs w:val="22"/>
      <w:lang w:val="de-AT" w:eastAsia="de-DE" w:bidi="ar-SA"/>
    </w:rPr>
  </w:style>
  <w:style w:type="character" w:customStyle="1" w:styleId="CharChar2">
    <w:name w:val="Char Char2"/>
    <w:locked/>
    <w:rsid w:val="005F6DFA"/>
    <w:rPr>
      <w:rFonts w:ascii="Calibri" w:eastAsia="Calibri" w:hAnsi="Calibri" w:cs="Times New Roman"/>
      <w:b/>
      <w:bCs/>
      <w:sz w:val="20"/>
      <w:szCs w:val="20"/>
      <w:lang w:val="sq-AL" w:eastAsia="en-US" w:bidi="ar-SA"/>
    </w:rPr>
  </w:style>
  <w:style w:type="character" w:customStyle="1" w:styleId="CharChar26">
    <w:name w:val="Char Char26"/>
    <w:semiHidden/>
    <w:locked/>
    <w:rsid w:val="005F6DFA"/>
    <w:rPr>
      <w:rFonts w:ascii="Tahoma" w:hAnsi="Tahoma" w:cs="Tahoma"/>
      <w:sz w:val="16"/>
      <w:szCs w:val="16"/>
      <w:lang w:val="sq-AL" w:eastAsia="en-US" w:bidi="ar-SA"/>
    </w:rPr>
  </w:style>
  <w:style w:type="character" w:customStyle="1" w:styleId="CommentTextChar11">
    <w:name w:val="Comment Text Char11"/>
    <w:aliases w:val="Char Char37"/>
    <w:semiHidden/>
    <w:rsid w:val="005F6DFA"/>
    <w:rPr>
      <w:rFonts w:ascii="Calibri" w:hAnsi="Calibri" w:hint="default"/>
      <w:lang w:val="sq-AL"/>
    </w:rPr>
  </w:style>
  <w:style w:type="character" w:customStyle="1" w:styleId="NormalIndentChar">
    <w:name w:val="Normal Indent Char"/>
    <w:link w:val="NormalIndent"/>
    <w:rsid w:val="005F6DFA"/>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5F6DFA"/>
    <w:pPr>
      <w:widowControl/>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5F6DFA"/>
    <w:pPr>
      <w:tabs>
        <w:tab w:val="num" w:pos="360"/>
        <w:tab w:val="num" w:pos="1935"/>
        <w:tab w:val="num" w:pos="2563"/>
        <w:tab w:val="num" w:pos="3474"/>
      </w:tabs>
      <w:ind w:left="1935" w:hanging="360"/>
      <w:outlineLvl w:val="6"/>
    </w:pPr>
  </w:style>
  <w:style w:type="character" w:customStyle="1" w:styleId="AODefHeadChar">
    <w:name w:val="AODefHead Char"/>
    <w:link w:val="AODefHead"/>
    <w:rsid w:val="005F6DFA"/>
    <w:rPr>
      <w:rFonts w:ascii="Times New Roman" w:eastAsia="Times New Roman" w:hAnsi="Times New Roman" w:cs="Times New Roman"/>
      <w:szCs w:val="20"/>
      <w:lang w:val="sq-AL" w:eastAsia="sq-AL" w:bidi="sq-AL"/>
    </w:rPr>
  </w:style>
  <w:style w:type="paragraph" w:customStyle="1" w:styleId="PARA">
    <w:name w:val="PARA"/>
    <w:basedOn w:val="Normal"/>
    <w:locked/>
    <w:rsid w:val="005F6DFA"/>
    <w:pPr>
      <w:widowControl/>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5F6DFA"/>
    <w:pPr>
      <w:keepLines/>
      <w:widowControl/>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5F6DFA"/>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5F6DFA"/>
    <w:pPr>
      <w:keepLines/>
      <w:widowControl/>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5F6DFA"/>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5F6DFA"/>
    <w:rPr>
      <w:color w:val="0000FF"/>
      <w:spacing w:val="0"/>
      <w:u w:val="double"/>
    </w:rPr>
  </w:style>
  <w:style w:type="paragraph" w:customStyle="1" w:styleId="dia">
    <w:name w:val="di(a)"/>
    <w:basedOn w:val="Normal"/>
    <w:rsid w:val="005F6DFA"/>
    <w:pPr>
      <w:keepLines/>
      <w:widowControl/>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5F6DFA"/>
    <w:pPr>
      <w:widowControl/>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5F6DFA"/>
    <w:pPr>
      <w:widowControl/>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5F6DFA"/>
    <w:pPr>
      <w:widowControl/>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5F6DFA"/>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5F6DFA"/>
    <w:pPr>
      <w:widowControl/>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5F6DFA"/>
    <w:rPr>
      <w:rFonts w:cs="Times New Roman"/>
      <w:color w:val="808080"/>
    </w:rPr>
  </w:style>
  <w:style w:type="character" w:customStyle="1" w:styleId="az12">
    <w:name w:val="az12"/>
    <w:uiPriority w:val="99"/>
    <w:rsid w:val="005F6DFA"/>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5F6DFA"/>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5F6DFA"/>
    <w:rPr>
      <w:rFonts w:ascii="Calibri" w:eastAsia="Times New Roman" w:hAnsi="Calibri" w:cs="Times New Roman"/>
      <w:sz w:val="24"/>
      <w:szCs w:val="24"/>
      <w:lang w:val="en-GB" w:eastAsia="en-GB"/>
    </w:rPr>
  </w:style>
  <w:style w:type="paragraph" w:customStyle="1" w:styleId="Paragraf02">
    <w:name w:val="Paragraf 0.2"/>
    <w:basedOn w:val="Paragrafi"/>
    <w:qFormat/>
    <w:rsid w:val="005F6DFA"/>
    <w:pPr>
      <w:tabs>
        <w:tab w:val="left" w:pos="6575"/>
      </w:tabs>
    </w:pPr>
    <w:rPr>
      <w:spacing w:val="-4"/>
    </w:rPr>
  </w:style>
  <w:style w:type="table" w:customStyle="1" w:styleId="TableGrid30">
    <w:name w:val="Table Grid3"/>
    <w:basedOn w:val="TableNormal"/>
    <w:next w:val="TableGrid"/>
    <w:uiPriority w:val="59"/>
    <w:rsid w:val="005F6DFA"/>
    <w:pPr>
      <w:widowControl/>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5F6DFA"/>
  </w:style>
  <w:style w:type="character" w:styleId="BookTitle">
    <w:name w:val="Book Title"/>
    <w:uiPriority w:val="33"/>
    <w:qFormat/>
    <w:rsid w:val="005F6DFA"/>
    <w:rPr>
      <w:b/>
      <w:bCs/>
      <w:smallCaps/>
      <w:spacing w:val="5"/>
    </w:rPr>
  </w:style>
  <w:style w:type="paragraph" w:customStyle="1" w:styleId="Cover1">
    <w:name w:val="Cover1"/>
    <w:basedOn w:val="Normal"/>
    <w:next w:val="Normal"/>
    <w:rsid w:val="005F6DFA"/>
    <w:pPr>
      <w:widowControl/>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5F6DFA"/>
    <w:pPr>
      <w:widowControl/>
      <w:spacing w:after="240" w:line="240" w:lineRule="auto"/>
    </w:pPr>
    <w:rPr>
      <w:rFonts w:ascii="Arial" w:eastAsia="Times New Roman" w:hAnsi="Arial" w:cs="Times New Roman"/>
      <w:szCs w:val="20"/>
      <w:lang w:val="sq-AL" w:eastAsia="sq-AL" w:bidi="sq-AL"/>
    </w:rPr>
  </w:style>
  <w:style w:type="paragraph" w:customStyle="1" w:styleId="Stile">
    <w:name w:val="Stile"/>
    <w:rsid w:val="005F6DFA"/>
    <w:pPr>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5F6DFA"/>
    <w:pPr>
      <w:widowControl/>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5F6DFA"/>
    <w:rPr>
      <w:rFonts w:ascii="Times New Roman" w:eastAsia="Times New Roman" w:hAnsi="Times New Roman" w:cs="Times New Roman"/>
      <w:szCs w:val="20"/>
      <w:lang w:val="sq-AL"/>
    </w:rPr>
  </w:style>
  <w:style w:type="character" w:customStyle="1" w:styleId="Bodytext0">
    <w:name w:val="Body text_"/>
    <w:link w:val="BodyText1"/>
    <w:rsid w:val="005F6DFA"/>
    <w:rPr>
      <w:rFonts w:ascii="Times New Roman" w:hAnsi="Times New Roman"/>
      <w:sz w:val="21"/>
      <w:szCs w:val="21"/>
      <w:shd w:val="clear" w:color="auto" w:fill="FFFFFF"/>
    </w:rPr>
  </w:style>
  <w:style w:type="paragraph" w:customStyle="1" w:styleId="BodyText1">
    <w:name w:val="Body Text1"/>
    <w:basedOn w:val="Normal"/>
    <w:link w:val="Bodytext0"/>
    <w:rsid w:val="005F6DFA"/>
    <w:pPr>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5F6DFA"/>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5F6DFA"/>
    <w:pPr>
      <w:widowControl/>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5F6DFA"/>
    <w:pPr>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5F6DFA"/>
    <w:pPr>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5F6DFA"/>
    <w:pPr>
      <w:widowControl/>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5F6DFA"/>
    <w:pPr>
      <w:widowControl/>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5F6DFA"/>
    <w:pPr>
      <w:widowControl/>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5F6DFA"/>
    <w:pPr>
      <w:spacing w:after="0" w:line="240" w:lineRule="auto"/>
    </w:pPr>
  </w:style>
  <w:style w:type="paragraph" w:customStyle="1" w:styleId="xl63">
    <w:name w:val="xl63"/>
    <w:basedOn w:val="Normal"/>
    <w:rsid w:val="005F6D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5F6DF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paragraph" w:customStyle="1" w:styleId="PreformattedText">
    <w:name w:val="Preformatted Text"/>
    <w:basedOn w:val="Normal"/>
    <w:rsid w:val="005F6DFA"/>
    <w:pPr>
      <w:suppressAutoHyphens/>
      <w:spacing w:after="0" w:line="240" w:lineRule="auto"/>
    </w:pPr>
    <w:rPr>
      <w:rFonts w:ascii="Liberation Mono" w:eastAsia="AR PL SungtiL GB" w:hAnsi="Liberation Mono" w:cs="Liberation Mono"/>
      <w:sz w:val="20"/>
      <w:szCs w:val="20"/>
      <w:lang w:eastAsia="zh-CN" w:bidi="hi-IN"/>
    </w:rPr>
  </w:style>
  <w:style w:type="paragraph" w:customStyle="1" w:styleId="xl160">
    <w:name w:val="xl160"/>
    <w:basedOn w:val="Normal"/>
    <w:rsid w:val="005F6DFA"/>
    <w:pPr>
      <w:widowControl/>
      <w:pBdr>
        <w:bottom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161">
    <w:name w:val="xl161"/>
    <w:basedOn w:val="Normal"/>
    <w:rsid w:val="005F6DFA"/>
    <w:pPr>
      <w:widowControl/>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162">
    <w:name w:val="xl162"/>
    <w:basedOn w:val="Normal"/>
    <w:rsid w:val="005F6DFA"/>
    <w:pPr>
      <w:widowControl/>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163">
    <w:name w:val="xl163"/>
    <w:basedOn w:val="Normal"/>
    <w:rsid w:val="005F6DFA"/>
    <w:pPr>
      <w:widowControl/>
      <w:pBdr>
        <w:lef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164">
    <w:name w:val="xl164"/>
    <w:basedOn w:val="Normal"/>
    <w:rsid w:val="005F6DFA"/>
    <w:pPr>
      <w:widowControl/>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165">
    <w:name w:val="xl165"/>
    <w:basedOn w:val="Normal"/>
    <w:rsid w:val="005F6DFA"/>
    <w:pPr>
      <w:widowControl/>
      <w:pBdr>
        <w:top w:val="single" w:sz="8" w:space="0" w:color="auto"/>
        <w:bottom w:val="single" w:sz="8" w:space="0" w:color="auto"/>
      </w:pBdr>
      <w:shd w:val="clear" w:color="000000" w:fill="D9D9D9"/>
      <w:spacing w:before="100" w:beforeAutospacing="1" w:after="100" w:afterAutospacing="1" w:line="240" w:lineRule="auto"/>
    </w:pPr>
    <w:rPr>
      <w:rFonts w:ascii="Garamond" w:eastAsia="Times New Roman" w:hAnsi="Garamond" w:cs="Times New Roman"/>
      <w:sz w:val="14"/>
      <w:szCs w:val="14"/>
    </w:rPr>
  </w:style>
  <w:style w:type="paragraph" w:customStyle="1" w:styleId="xl166">
    <w:name w:val="xl166"/>
    <w:basedOn w:val="Normal"/>
    <w:rsid w:val="005F6DFA"/>
    <w:pPr>
      <w:widowControl/>
      <w:pBdr>
        <w:top w:val="single" w:sz="8" w:space="0" w:color="auto"/>
        <w:bottom w:val="single" w:sz="8" w:space="0" w:color="auto"/>
        <w:right w:val="single" w:sz="4" w:space="0" w:color="auto"/>
      </w:pBdr>
      <w:shd w:val="clear" w:color="000000" w:fill="D9D9D9"/>
      <w:spacing w:before="100" w:beforeAutospacing="1" w:after="100" w:afterAutospacing="1" w:line="240" w:lineRule="auto"/>
    </w:pPr>
    <w:rPr>
      <w:rFonts w:ascii="Garamond" w:eastAsia="Times New Roman" w:hAnsi="Garamond" w:cs="Times New Roman"/>
      <w:sz w:val="14"/>
      <w:szCs w:val="14"/>
    </w:rPr>
  </w:style>
  <w:style w:type="paragraph" w:customStyle="1" w:styleId="xl167">
    <w:name w:val="xl167"/>
    <w:basedOn w:val="Normal"/>
    <w:rsid w:val="005F6DFA"/>
    <w:pPr>
      <w:widowControl/>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168">
    <w:name w:val="xl168"/>
    <w:basedOn w:val="Normal"/>
    <w:rsid w:val="005F6DFA"/>
    <w:pPr>
      <w:widowControl/>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169">
    <w:name w:val="xl169"/>
    <w:basedOn w:val="Normal"/>
    <w:rsid w:val="005F6DFA"/>
    <w:pPr>
      <w:widowControl/>
      <w:pBdr>
        <w:top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170">
    <w:name w:val="xl170"/>
    <w:basedOn w:val="Normal"/>
    <w:rsid w:val="005F6DFA"/>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1">
    <w:name w:val="xl171"/>
    <w:basedOn w:val="Normal"/>
    <w:rsid w:val="005F6DFA"/>
    <w:pPr>
      <w:widowControl/>
      <w:pBdr>
        <w:left w:val="single" w:sz="8" w:space="0" w:color="auto"/>
        <w:bottom w:val="single" w:sz="8"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172">
    <w:name w:val="xl172"/>
    <w:basedOn w:val="Normal"/>
    <w:rsid w:val="005F6DFA"/>
    <w:pPr>
      <w:widowControl/>
      <w:pBdr>
        <w:bottom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173">
    <w:name w:val="xl173"/>
    <w:basedOn w:val="Normal"/>
    <w:rsid w:val="005F6DFA"/>
    <w:pPr>
      <w:widowControl/>
      <w:pBdr>
        <w:left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174">
    <w:name w:val="xl174"/>
    <w:basedOn w:val="Normal"/>
    <w:rsid w:val="005F6DFA"/>
    <w:pPr>
      <w:widowControl/>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5">
    <w:name w:val="xl175"/>
    <w:basedOn w:val="Normal"/>
    <w:rsid w:val="005F6DFA"/>
    <w:pPr>
      <w:widowControl/>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5F6DFA"/>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5F6DFA"/>
    <w:pPr>
      <w:widowControl/>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8">
    <w:name w:val="xl178"/>
    <w:basedOn w:val="Normal"/>
    <w:rsid w:val="005F6DFA"/>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179">
    <w:name w:val="xl179"/>
    <w:basedOn w:val="Normal"/>
    <w:rsid w:val="005F6DFA"/>
    <w:pPr>
      <w:widowControl/>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180">
    <w:name w:val="xl180"/>
    <w:basedOn w:val="Normal"/>
    <w:rsid w:val="005F6DFA"/>
    <w:pPr>
      <w:widowControl/>
      <w:pBdr>
        <w:top w:val="single" w:sz="8" w:space="0" w:color="auto"/>
        <w:bottom w:val="single" w:sz="8" w:space="0" w:color="auto"/>
      </w:pBdr>
      <w:spacing w:before="100" w:beforeAutospacing="1" w:after="100" w:afterAutospacing="1" w:line="240" w:lineRule="auto"/>
    </w:pPr>
    <w:rPr>
      <w:rFonts w:ascii="Garamond" w:eastAsia="Times New Roman" w:hAnsi="Garamond" w:cs="Times New Roman"/>
      <w:sz w:val="14"/>
      <w:szCs w:val="14"/>
    </w:rPr>
  </w:style>
  <w:style w:type="paragraph" w:customStyle="1" w:styleId="xl181">
    <w:name w:val="xl181"/>
    <w:basedOn w:val="Normal"/>
    <w:rsid w:val="005F6DFA"/>
    <w:pPr>
      <w:widowControl/>
      <w:pBdr>
        <w:top w:val="single" w:sz="8" w:space="0" w:color="auto"/>
        <w:bottom w:val="single" w:sz="8" w:space="0" w:color="auto"/>
        <w:right w:val="single" w:sz="4" w:space="0" w:color="auto"/>
      </w:pBdr>
      <w:spacing w:before="100" w:beforeAutospacing="1" w:after="100" w:afterAutospacing="1" w:line="240" w:lineRule="auto"/>
    </w:pPr>
    <w:rPr>
      <w:rFonts w:ascii="Garamond" w:eastAsia="Times New Roman" w:hAnsi="Garamond" w:cs="Times New Roman"/>
      <w:sz w:val="14"/>
      <w:szCs w:val="14"/>
    </w:rPr>
  </w:style>
  <w:style w:type="paragraph" w:customStyle="1" w:styleId="xl182">
    <w:name w:val="xl182"/>
    <w:basedOn w:val="Normal"/>
    <w:rsid w:val="005F6DFA"/>
    <w:pPr>
      <w:widowControl/>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5F6DFA"/>
    <w:pPr>
      <w:widowControl/>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184">
    <w:name w:val="xl184"/>
    <w:basedOn w:val="Normal"/>
    <w:rsid w:val="005F6DFA"/>
    <w:pPr>
      <w:widowControl/>
      <w:pBdr>
        <w:left w:val="single" w:sz="4" w:space="0" w:color="auto"/>
        <w:right w:val="single" w:sz="4" w:space="0" w:color="auto"/>
      </w:pBdr>
      <w:spacing w:before="100" w:beforeAutospacing="1" w:after="100" w:afterAutospacing="1" w:line="240" w:lineRule="auto"/>
    </w:pPr>
    <w:rPr>
      <w:rFonts w:ascii="Garamond" w:eastAsia="Times New Roman" w:hAnsi="Garamond" w:cs="Times New Roman"/>
      <w:sz w:val="14"/>
      <w:szCs w:val="14"/>
    </w:rPr>
  </w:style>
  <w:style w:type="paragraph" w:customStyle="1" w:styleId="xl185">
    <w:name w:val="xl185"/>
    <w:basedOn w:val="Normal"/>
    <w:rsid w:val="005F6DFA"/>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186">
    <w:name w:val="xl186"/>
    <w:basedOn w:val="Normal"/>
    <w:rsid w:val="005F6DFA"/>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187">
    <w:name w:val="xl187"/>
    <w:basedOn w:val="Normal"/>
    <w:rsid w:val="005F6DFA"/>
    <w:pPr>
      <w:widowControl/>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188">
    <w:name w:val="xl188"/>
    <w:basedOn w:val="Normal"/>
    <w:rsid w:val="005F6DFA"/>
    <w:pPr>
      <w:widowControl/>
      <w:pBdr>
        <w:top w:val="single" w:sz="8" w:space="0" w:color="auto"/>
        <w:left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189">
    <w:name w:val="xl189"/>
    <w:basedOn w:val="Normal"/>
    <w:rsid w:val="005F6DF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0">
    <w:name w:val="xl190"/>
    <w:basedOn w:val="Normal"/>
    <w:rsid w:val="005F6DFA"/>
    <w:pPr>
      <w:widowControl/>
      <w:pBdr>
        <w:left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191">
    <w:name w:val="xl191"/>
    <w:basedOn w:val="Normal"/>
    <w:rsid w:val="005F6DFA"/>
    <w:pPr>
      <w:widowControl/>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2">
    <w:name w:val="xl192"/>
    <w:basedOn w:val="Normal"/>
    <w:rsid w:val="005F6DFA"/>
    <w:pPr>
      <w:widowControl/>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3">
    <w:name w:val="xl193"/>
    <w:basedOn w:val="Normal"/>
    <w:rsid w:val="005F6DFA"/>
    <w:pPr>
      <w:widowControl/>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5F6DFA"/>
    <w:pPr>
      <w:widowControl/>
      <w:pBdr>
        <w:top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195">
    <w:name w:val="xl195"/>
    <w:basedOn w:val="Normal"/>
    <w:rsid w:val="005F6DFA"/>
    <w:pPr>
      <w:widowControl/>
      <w:pBdr>
        <w:left w:val="single" w:sz="8" w:space="0" w:color="auto"/>
        <w:bottom w:val="single" w:sz="8"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196">
    <w:name w:val="xl196"/>
    <w:basedOn w:val="Normal"/>
    <w:rsid w:val="005F6DFA"/>
    <w:pPr>
      <w:widowControl/>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7">
    <w:name w:val="xl197"/>
    <w:basedOn w:val="Normal"/>
    <w:rsid w:val="005F6DFA"/>
    <w:pPr>
      <w:widowControl/>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8">
    <w:name w:val="xl198"/>
    <w:basedOn w:val="Normal"/>
    <w:rsid w:val="005F6D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color w:val="000000"/>
      <w:sz w:val="14"/>
      <w:szCs w:val="14"/>
    </w:rPr>
  </w:style>
  <w:style w:type="paragraph" w:customStyle="1" w:styleId="xl199">
    <w:name w:val="xl199"/>
    <w:basedOn w:val="Normal"/>
    <w:rsid w:val="005F6D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color w:val="000000"/>
      <w:sz w:val="14"/>
      <w:szCs w:val="14"/>
    </w:rPr>
  </w:style>
  <w:style w:type="paragraph" w:customStyle="1" w:styleId="xl200">
    <w:name w:val="xl200"/>
    <w:basedOn w:val="Normal"/>
    <w:rsid w:val="005F6DFA"/>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color w:val="000000"/>
      <w:sz w:val="14"/>
      <w:szCs w:val="14"/>
    </w:rPr>
  </w:style>
  <w:style w:type="paragraph" w:customStyle="1" w:styleId="xl201">
    <w:name w:val="xl201"/>
    <w:basedOn w:val="Normal"/>
    <w:rsid w:val="005F6DFA"/>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2">
    <w:name w:val="xl202"/>
    <w:basedOn w:val="Normal"/>
    <w:rsid w:val="005F6DFA"/>
    <w:pPr>
      <w:widowControl/>
      <w:pBdr>
        <w:left w:val="single" w:sz="4" w:space="0" w:color="auto"/>
        <w:bottom w:val="single" w:sz="8" w:space="0" w:color="auto"/>
        <w:right w:val="single" w:sz="4" w:space="0" w:color="auto"/>
      </w:pBdr>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203">
    <w:name w:val="xl203"/>
    <w:basedOn w:val="Normal"/>
    <w:rsid w:val="005F6DF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5F6DF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color w:val="000000"/>
      <w:sz w:val="14"/>
      <w:szCs w:val="14"/>
    </w:rPr>
  </w:style>
  <w:style w:type="paragraph" w:customStyle="1" w:styleId="xl205">
    <w:name w:val="xl205"/>
    <w:basedOn w:val="Normal"/>
    <w:rsid w:val="005F6DFA"/>
    <w:pPr>
      <w:widowControl/>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06">
    <w:name w:val="xl206"/>
    <w:basedOn w:val="Normal"/>
    <w:rsid w:val="005F6DFA"/>
    <w:pPr>
      <w:widowControl/>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pPr>
    <w:rPr>
      <w:rFonts w:ascii="Garamond" w:eastAsia="Times New Roman" w:hAnsi="Garamond" w:cs="Times New Roman"/>
      <w:b/>
      <w:bCs/>
      <w:sz w:val="14"/>
      <w:szCs w:val="14"/>
    </w:rPr>
  </w:style>
  <w:style w:type="paragraph" w:customStyle="1" w:styleId="xl207">
    <w:name w:val="xl207"/>
    <w:basedOn w:val="Normal"/>
    <w:rsid w:val="005F6DFA"/>
    <w:pPr>
      <w:widowControl/>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208">
    <w:name w:val="xl208"/>
    <w:basedOn w:val="Normal"/>
    <w:rsid w:val="005F6DFA"/>
    <w:pPr>
      <w:widowControl/>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09">
    <w:name w:val="xl209"/>
    <w:basedOn w:val="Normal"/>
    <w:rsid w:val="005F6DFA"/>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10">
    <w:name w:val="xl210"/>
    <w:basedOn w:val="Normal"/>
    <w:rsid w:val="005F6D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aramond" w:eastAsia="Times New Roman" w:hAnsi="Garamond" w:cs="Times New Roman"/>
      <w:b/>
      <w:bCs/>
      <w:sz w:val="14"/>
      <w:szCs w:val="14"/>
    </w:rPr>
  </w:style>
  <w:style w:type="paragraph" w:customStyle="1" w:styleId="xl211">
    <w:name w:val="xl211"/>
    <w:basedOn w:val="Normal"/>
    <w:rsid w:val="005F6DFA"/>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Garamond" w:eastAsia="Times New Roman" w:hAnsi="Garamond" w:cs="Times New Roman"/>
      <w:b/>
      <w:bCs/>
      <w:sz w:val="14"/>
      <w:szCs w:val="14"/>
    </w:rPr>
  </w:style>
  <w:style w:type="paragraph" w:customStyle="1" w:styleId="xl212">
    <w:name w:val="xl212"/>
    <w:basedOn w:val="Normal"/>
    <w:rsid w:val="005F6DFA"/>
    <w:pPr>
      <w:widowControl/>
      <w:pBdr>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213">
    <w:name w:val="xl213"/>
    <w:basedOn w:val="Normal"/>
    <w:rsid w:val="005F6DFA"/>
    <w:pPr>
      <w:widowControl/>
      <w:pBdr>
        <w:left w:val="single" w:sz="8" w:space="0" w:color="auto"/>
      </w:pBdr>
      <w:spacing w:before="100" w:beforeAutospacing="1" w:after="100" w:afterAutospacing="1" w:line="240" w:lineRule="auto"/>
    </w:pPr>
    <w:rPr>
      <w:rFonts w:ascii="Garamond" w:eastAsia="Times New Roman" w:hAnsi="Garamond" w:cs="Times New Roman"/>
      <w:b/>
      <w:bCs/>
      <w:sz w:val="14"/>
      <w:szCs w:val="14"/>
    </w:rPr>
  </w:style>
  <w:style w:type="paragraph" w:customStyle="1" w:styleId="xl214">
    <w:name w:val="xl214"/>
    <w:basedOn w:val="Normal"/>
    <w:rsid w:val="005F6DFA"/>
    <w:pPr>
      <w:widowControl/>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5F6DFA"/>
    <w:pPr>
      <w:widowControl/>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5F6DFA"/>
    <w:pPr>
      <w:widowControl/>
      <w:pBdr>
        <w:left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7">
    <w:name w:val="xl217"/>
    <w:basedOn w:val="Normal"/>
    <w:rsid w:val="005F6DFA"/>
    <w:pPr>
      <w:widowControl/>
      <w:pBdr>
        <w:left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18">
    <w:name w:val="xl218"/>
    <w:basedOn w:val="Normal"/>
    <w:rsid w:val="005F6DFA"/>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19">
    <w:name w:val="xl219"/>
    <w:basedOn w:val="Normal"/>
    <w:rsid w:val="005F6DFA"/>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5F6DFA"/>
    <w:pPr>
      <w:widowControl/>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5F6DFA"/>
    <w:pPr>
      <w:widowControl/>
      <w:pBdr>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22">
    <w:name w:val="xl222"/>
    <w:basedOn w:val="Normal"/>
    <w:rsid w:val="005F6DFA"/>
    <w:pPr>
      <w:widowControl/>
      <w:pBdr>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color w:val="000000"/>
      <w:sz w:val="14"/>
      <w:szCs w:val="14"/>
    </w:rPr>
  </w:style>
  <w:style w:type="paragraph" w:customStyle="1" w:styleId="xl223">
    <w:name w:val="xl223"/>
    <w:basedOn w:val="Normal"/>
    <w:rsid w:val="005F6DFA"/>
    <w:pPr>
      <w:widowControl/>
      <w:pBdr>
        <w:right w:val="single" w:sz="4" w:space="0" w:color="auto"/>
      </w:pBdr>
      <w:spacing w:before="100" w:beforeAutospacing="1" w:after="100" w:afterAutospacing="1" w:line="240" w:lineRule="auto"/>
      <w:jc w:val="center"/>
    </w:pPr>
    <w:rPr>
      <w:rFonts w:ascii="Garamond" w:eastAsia="Times New Roman" w:hAnsi="Garamond" w:cs="Times New Roman"/>
      <w:color w:val="000000"/>
      <w:sz w:val="14"/>
      <w:szCs w:val="14"/>
    </w:rPr>
  </w:style>
  <w:style w:type="paragraph" w:customStyle="1" w:styleId="xl224">
    <w:name w:val="xl224"/>
    <w:basedOn w:val="Normal"/>
    <w:rsid w:val="005F6DFA"/>
    <w:pPr>
      <w:widowControl/>
      <w:pBdr>
        <w:left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5">
    <w:name w:val="xl225"/>
    <w:basedOn w:val="Normal"/>
    <w:rsid w:val="005F6DFA"/>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26">
    <w:name w:val="xl226"/>
    <w:basedOn w:val="Normal"/>
    <w:rsid w:val="005F6DFA"/>
    <w:pPr>
      <w:widowControl/>
      <w:pBdr>
        <w:top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27">
    <w:name w:val="xl227"/>
    <w:basedOn w:val="Normal"/>
    <w:rsid w:val="005F6DFA"/>
    <w:pPr>
      <w:widowControl/>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8">
    <w:name w:val="xl228"/>
    <w:basedOn w:val="Normal"/>
    <w:rsid w:val="005F6DFA"/>
    <w:pPr>
      <w:widowControl/>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Garamond" w:eastAsia="Times New Roman" w:hAnsi="Garamond" w:cs="Times New Roman"/>
      <w:b/>
      <w:bCs/>
      <w:sz w:val="14"/>
      <w:szCs w:val="14"/>
    </w:rPr>
  </w:style>
  <w:style w:type="paragraph" w:customStyle="1" w:styleId="xl229">
    <w:name w:val="xl229"/>
    <w:basedOn w:val="Normal"/>
    <w:rsid w:val="005F6DFA"/>
    <w:pPr>
      <w:widowControl/>
      <w:pBdr>
        <w:bottom w:val="single" w:sz="8"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30">
    <w:name w:val="xl230"/>
    <w:basedOn w:val="Normal"/>
    <w:rsid w:val="005F6DFA"/>
    <w:pPr>
      <w:widowControl/>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1">
    <w:name w:val="xl231"/>
    <w:basedOn w:val="Normal"/>
    <w:rsid w:val="005F6DFA"/>
    <w:pPr>
      <w:widowControl/>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232">
    <w:name w:val="xl232"/>
    <w:basedOn w:val="Normal"/>
    <w:rsid w:val="005F6DFA"/>
    <w:pPr>
      <w:widowControl/>
      <w:pBdr>
        <w:top w:val="single" w:sz="8" w:space="0" w:color="auto"/>
        <w:lef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3">
    <w:name w:val="xl233"/>
    <w:basedOn w:val="Normal"/>
    <w:rsid w:val="005F6DFA"/>
    <w:pPr>
      <w:widowControl/>
      <w:pBdr>
        <w:top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5F6DFA"/>
    <w:pPr>
      <w:widowControl/>
      <w:pBdr>
        <w:left w:val="single" w:sz="8"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5F6DFA"/>
    <w:pPr>
      <w:widowControl/>
      <w:pBdr>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6">
    <w:name w:val="xl236"/>
    <w:basedOn w:val="Normal"/>
    <w:rsid w:val="005F6DFA"/>
    <w:pPr>
      <w:widowControl/>
      <w:pBdr>
        <w:top w:val="single" w:sz="8" w:space="0" w:color="auto"/>
        <w:lef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7">
    <w:name w:val="xl237"/>
    <w:basedOn w:val="Normal"/>
    <w:rsid w:val="005F6DFA"/>
    <w:pPr>
      <w:widowControl/>
      <w:pBdr>
        <w:top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8">
    <w:name w:val="xl238"/>
    <w:basedOn w:val="Normal"/>
    <w:rsid w:val="005F6DFA"/>
    <w:pPr>
      <w:widowControl/>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9">
    <w:name w:val="xl239"/>
    <w:basedOn w:val="Normal"/>
    <w:rsid w:val="005F6DFA"/>
    <w:pPr>
      <w:widowControl/>
      <w:pBdr>
        <w:left w:val="single" w:sz="8"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40">
    <w:name w:val="xl240"/>
    <w:basedOn w:val="Normal"/>
    <w:rsid w:val="005F6DFA"/>
    <w:pPr>
      <w:widowControl/>
      <w:pBdr>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41">
    <w:name w:val="xl241"/>
    <w:basedOn w:val="Normal"/>
    <w:rsid w:val="005F6DFA"/>
    <w:pPr>
      <w:widowControl/>
      <w:pBdr>
        <w:top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42">
    <w:name w:val="xl242"/>
    <w:basedOn w:val="Normal"/>
    <w:rsid w:val="005F6DFA"/>
    <w:pPr>
      <w:widowControl/>
      <w:pBdr>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43">
    <w:name w:val="xl243"/>
    <w:basedOn w:val="Normal"/>
    <w:rsid w:val="005F6DFA"/>
    <w:pPr>
      <w:widowControl/>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44">
    <w:name w:val="xl244"/>
    <w:basedOn w:val="Normal"/>
    <w:rsid w:val="005F6DFA"/>
    <w:pPr>
      <w:widowControl/>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45">
    <w:name w:val="xl245"/>
    <w:basedOn w:val="Normal"/>
    <w:rsid w:val="005F6DFA"/>
    <w:pPr>
      <w:widowControl/>
      <w:pBdr>
        <w:top w:val="single" w:sz="8" w:space="0" w:color="auto"/>
        <w:left w:val="single" w:sz="8" w:space="0" w:color="auto"/>
        <w:right w:val="single" w:sz="8"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46">
    <w:name w:val="xl246"/>
    <w:basedOn w:val="Normal"/>
    <w:rsid w:val="005F6DFA"/>
    <w:pPr>
      <w:widowControl/>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7">
    <w:name w:val="xl247"/>
    <w:basedOn w:val="Normal"/>
    <w:rsid w:val="005F6DFA"/>
    <w:pPr>
      <w:widowControl/>
      <w:pBdr>
        <w:left w:val="single" w:sz="8" w:space="0" w:color="auto"/>
        <w:right w:val="single" w:sz="8" w:space="0" w:color="auto"/>
      </w:pBdr>
      <w:spacing w:before="100" w:beforeAutospacing="1" w:after="100" w:afterAutospacing="1" w:line="240" w:lineRule="auto"/>
    </w:pPr>
    <w:rPr>
      <w:rFonts w:ascii="Garamond" w:eastAsia="Times New Roman" w:hAnsi="Garamond" w:cs="Times New Roman"/>
      <w:b/>
      <w:bCs/>
      <w:sz w:val="14"/>
      <w:szCs w:val="14"/>
    </w:rPr>
  </w:style>
  <w:style w:type="paragraph" w:customStyle="1" w:styleId="xl248">
    <w:name w:val="xl248"/>
    <w:basedOn w:val="Normal"/>
    <w:rsid w:val="005F6DFA"/>
    <w:pPr>
      <w:widowControl/>
      <w:pBdr>
        <w:left w:val="single" w:sz="8" w:space="0" w:color="auto"/>
        <w:right w:val="single" w:sz="4" w:space="0" w:color="auto"/>
      </w:pBdr>
      <w:spacing w:before="100" w:beforeAutospacing="1" w:after="100" w:afterAutospacing="1" w:line="240" w:lineRule="auto"/>
    </w:pPr>
    <w:rPr>
      <w:rFonts w:ascii="Garamond" w:eastAsia="Times New Roman" w:hAnsi="Garamond" w:cs="Times New Roman"/>
      <w:sz w:val="14"/>
      <w:szCs w:val="14"/>
    </w:rPr>
  </w:style>
  <w:style w:type="paragraph" w:customStyle="1" w:styleId="xl249">
    <w:name w:val="xl249"/>
    <w:basedOn w:val="Normal"/>
    <w:rsid w:val="005F6DFA"/>
    <w:pPr>
      <w:widowControl/>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50">
    <w:name w:val="xl250"/>
    <w:basedOn w:val="Normal"/>
    <w:rsid w:val="005F6DFA"/>
    <w:pPr>
      <w:widowControl/>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51">
    <w:name w:val="xl251"/>
    <w:basedOn w:val="Normal"/>
    <w:rsid w:val="005F6DFA"/>
    <w:pPr>
      <w:widowControl/>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52">
    <w:name w:val="xl252"/>
    <w:basedOn w:val="Normal"/>
    <w:rsid w:val="005F6DFA"/>
    <w:pPr>
      <w:widowControl/>
      <w:pBdr>
        <w:left w:val="single" w:sz="4"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253">
    <w:name w:val="xl253"/>
    <w:basedOn w:val="Normal"/>
    <w:rsid w:val="005F6DFA"/>
    <w:pPr>
      <w:widowControl/>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54">
    <w:name w:val="xl254"/>
    <w:basedOn w:val="Normal"/>
    <w:rsid w:val="005F6DFA"/>
    <w:pPr>
      <w:widowControl/>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i/>
      <w:iCs/>
      <w:sz w:val="14"/>
      <w:szCs w:val="14"/>
    </w:rPr>
  </w:style>
  <w:style w:type="paragraph" w:customStyle="1" w:styleId="xl255">
    <w:name w:val="xl255"/>
    <w:basedOn w:val="Normal"/>
    <w:rsid w:val="005F6DFA"/>
    <w:pPr>
      <w:widowControl/>
      <w:pBdr>
        <w:top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56">
    <w:name w:val="xl256"/>
    <w:basedOn w:val="Normal"/>
    <w:rsid w:val="005F6DFA"/>
    <w:pPr>
      <w:widowControl/>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57">
    <w:name w:val="xl257"/>
    <w:basedOn w:val="Normal"/>
    <w:rsid w:val="005F6DFA"/>
    <w:pPr>
      <w:widowControl/>
      <w:pBdr>
        <w:bottom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58">
    <w:name w:val="xl258"/>
    <w:basedOn w:val="Normal"/>
    <w:rsid w:val="005F6DFA"/>
    <w:pPr>
      <w:widowControl/>
      <w:pBdr>
        <w:top w:val="single" w:sz="8"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59">
    <w:name w:val="xl259"/>
    <w:basedOn w:val="Normal"/>
    <w:rsid w:val="005F6DFA"/>
    <w:pPr>
      <w:widowControl/>
      <w:pBdr>
        <w:top w:val="single" w:sz="8"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260">
    <w:name w:val="xl260"/>
    <w:basedOn w:val="Normal"/>
    <w:rsid w:val="005F6DFA"/>
    <w:pPr>
      <w:widowControl/>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261">
    <w:name w:val="xl261"/>
    <w:basedOn w:val="Normal"/>
    <w:rsid w:val="005F6DFA"/>
    <w:pPr>
      <w:widowControl/>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62">
    <w:name w:val="xl262"/>
    <w:basedOn w:val="Normal"/>
    <w:rsid w:val="005F6DFA"/>
    <w:pPr>
      <w:widowControl/>
      <w:pBdr>
        <w:top w:val="single" w:sz="8" w:space="0" w:color="auto"/>
        <w:left w:val="single" w:sz="8"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63">
    <w:name w:val="xl263"/>
    <w:basedOn w:val="Normal"/>
    <w:rsid w:val="005F6DFA"/>
    <w:pPr>
      <w:widowControl/>
      <w:pBdr>
        <w:left w:val="single" w:sz="8"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264">
    <w:name w:val="xl264"/>
    <w:basedOn w:val="Normal"/>
    <w:rsid w:val="005F6DFA"/>
    <w:pPr>
      <w:widowControl/>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65">
    <w:name w:val="xl265"/>
    <w:basedOn w:val="Normal"/>
    <w:rsid w:val="005F6DFA"/>
    <w:pPr>
      <w:widowControl/>
      <w:pBdr>
        <w:left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266">
    <w:name w:val="xl266"/>
    <w:basedOn w:val="Normal"/>
    <w:rsid w:val="005F6DFA"/>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67">
    <w:name w:val="xl267"/>
    <w:basedOn w:val="Normal"/>
    <w:rsid w:val="005F6DFA"/>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268">
    <w:name w:val="xl268"/>
    <w:basedOn w:val="Normal"/>
    <w:rsid w:val="005F6DFA"/>
    <w:pPr>
      <w:widowControl/>
      <w:pBdr>
        <w:left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69">
    <w:name w:val="xl269"/>
    <w:basedOn w:val="Normal"/>
    <w:rsid w:val="005F6DFA"/>
    <w:pPr>
      <w:widowControl/>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70">
    <w:name w:val="xl270"/>
    <w:basedOn w:val="Normal"/>
    <w:rsid w:val="005F6DFA"/>
    <w:pPr>
      <w:widowControl/>
      <w:pBdr>
        <w:left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71">
    <w:name w:val="xl271"/>
    <w:basedOn w:val="Normal"/>
    <w:rsid w:val="005F6DF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72">
    <w:name w:val="xl272"/>
    <w:basedOn w:val="Normal"/>
    <w:rsid w:val="005F6DFA"/>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73">
    <w:name w:val="xl273"/>
    <w:basedOn w:val="Normal"/>
    <w:rsid w:val="005F6DFA"/>
    <w:pPr>
      <w:widowControl/>
      <w:pBdr>
        <w:bottom w:val="single" w:sz="8"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274">
    <w:name w:val="xl274"/>
    <w:basedOn w:val="Normal"/>
    <w:rsid w:val="005F6DFA"/>
    <w:pPr>
      <w:widowControl/>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75">
    <w:name w:val="xl275"/>
    <w:basedOn w:val="Normal"/>
    <w:rsid w:val="005F6DFA"/>
    <w:pPr>
      <w:widowControl/>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76">
    <w:name w:val="xl276"/>
    <w:basedOn w:val="Normal"/>
    <w:rsid w:val="005F6DFA"/>
    <w:pPr>
      <w:widowControl/>
      <w:pBdr>
        <w:bottom w:val="single" w:sz="8" w:space="0" w:color="auto"/>
      </w:pBdr>
      <w:spacing w:before="100" w:beforeAutospacing="1" w:after="100" w:afterAutospacing="1" w:line="240" w:lineRule="auto"/>
    </w:pPr>
    <w:rPr>
      <w:rFonts w:ascii="Garamond" w:eastAsia="Times New Roman" w:hAnsi="Garamond" w:cs="Times New Roman"/>
      <w:b/>
      <w:bCs/>
      <w:sz w:val="14"/>
      <w:szCs w:val="14"/>
    </w:rPr>
  </w:style>
  <w:style w:type="paragraph" w:customStyle="1" w:styleId="xl277">
    <w:name w:val="xl277"/>
    <w:basedOn w:val="Normal"/>
    <w:rsid w:val="005F6DFA"/>
    <w:pPr>
      <w:widowControl/>
      <w:pBdr>
        <w:bottom w:val="single" w:sz="8" w:space="0" w:color="auto"/>
        <w:right w:val="single" w:sz="4" w:space="0" w:color="auto"/>
      </w:pBdr>
      <w:spacing w:before="100" w:beforeAutospacing="1" w:after="100" w:afterAutospacing="1" w:line="240" w:lineRule="auto"/>
    </w:pPr>
    <w:rPr>
      <w:rFonts w:ascii="Garamond" w:eastAsia="Times New Roman" w:hAnsi="Garamond" w:cs="Times New Roman"/>
      <w:b/>
      <w:bCs/>
      <w:sz w:val="14"/>
      <w:szCs w:val="14"/>
    </w:rPr>
  </w:style>
  <w:style w:type="paragraph" w:customStyle="1" w:styleId="xl278">
    <w:name w:val="xl278"/>
    <w:basedOn w:val="Normal"/>
    <w:rsid w:val="005F6DFA"/>
    <w:pPr>
      <w:widowControl/>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279">
    <w:name w:val="xl279"/>
    <w:basedOn w:val="Normal"/>
    <w:rsid w:val="005F6DFA"/>
    <w:pPr>
      <w:widowControl/>
      <w:pBdr>
        <w:top w:val="single" w:sz="8" w:space="0" w:color="auto"/>
        <w:left w:val="single" w:sz="4" w:space="0" w:color="auto"/>
        <w:right w:val="single" w:sz="8" w:space="0" w:color="auto"/>
      </w:pBdr>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280">
    <w:name w:val="xl280"/>
    <w:basedOn w:val="Normal"/>
    <w:rsid w:val="005F6DFA"/>
    <w:pPr>
      <w:widowControl/>
      <w:pBdr>
        <w:left w:val="single" w:sz="8"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81">
    <w:name w:val="xl281"/>
    <w:basedOn w:val="Normal"/>
    <w:rsid w:val="005F6DFA"/>
    <w:pPr>
      <w:widowControl/>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Garamond" w:eastAsia="Times New Roman" w:hAnsi="Garamond" w:cs="Times New Roman"/>
      <w:b/>
      <w:bCs/>
      <w:sz w:val="14"/>
      <w:szCs w:val="14"/>
      <w:u w:val="single"/>
    </w:rPr>
  </w:style>
  <w:style w:type="paragraph" w:customStyle="1" w:styleId="xl282">
    <w:name w:val="xl282"/>
    <w:basedOn w:val="Normal"/>
    <w:rsid w:val="005F6DFA"/>
    <w:pPr>
      <w:widowControl/>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83">
    <w:name w:val="xl283"/>
    <w:basedOn w:val="Normal"/>
    <w:rsid w:val="005F6DFA"/>
    <w:pPr>
      <w:widowControl/>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84">
    <w:name w:val="xl284"/>
    <w:basedOn w:val="Normal"/>
    <w:rsid w:val="005F6DFA"/>
    <w:pPr>
      <w:widowControl/>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85">
    <w:name w:val="xl285"/>
    <w:basedOn w:val="Normal"/>
    <w:rsid w:val="005F6DFA"/>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86">
    <w:name w:val="xl286"/>
    <w:basedOn w:val="Normal"/>
    <w:rsid w:val="005F6DF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87">
    <w:name w:val="xl287"/>
    <w:basedOn w:val="Normal"/>
    <w:rsid w:val="005F6DFA"/>
    <w:pPr>
      <w:widowControl/>
      <w:pBdr>
        <w:lef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88">
    <w:name w:val="xl288"/>
    <w:basedOn w:val="Normal"/>
    <w:rsid w:val="005F6DF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color w:val="000000"/>
      <w:sz w:val="14"/>
      <w:szCs w:val="14"/>
    </w:rPr>
  </w:style>
  <w:style w:type="paragraph" w:customStyle="1" w:styleId="xl289">
    <w:name w:val="xl289"/>
    <w:basedOn w:val="Normal"/>
    <w:rsid w:val="005F6D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90">
    <w:name w:val="xl290"/>
    <w:basedOn w:val="Normal"/>
    <w:rsid w:val="005F6DF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91">
    <w:name w:val="xl291"/>
    <w:basedOn w:val="Normal"/>
    <w:rsid w:val="005F6DFA"/>
    <w:pPr>
      <w:widowControl/>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92">
    <w:name w:val="xl292"/>
    <w:basedOn w:val="Normal"/>
    <w:rsid w:val="005F6DFA"/>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93">
    <w:name w:val="xl293"/>
    <w:basedOn w:val="Normal"/>
    <w:rsid w:val="005F6DFA"/>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294">
    <w:name w:val="xl294"/>
    <w:basedOn w:val="Normal"/>
    <w:rsid w:val="005F6DFA"/>
    <w:pPr>
      <w:widowControl/>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95">
    <w:name w:val="xl295"/>
    <w:basedOn w:val="Normal"/>
    <w:rsid w:val="005F6DFA"/>
    <w:pPr>
      <w:widowControl/>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296">
    <w:name w:val="xl296"/>
    <w:basedOn w:val="Normal"/>
    <w:rsid w:val="005F6DFA"/>
    <w:pPr>
      <w:widowControl/>
      <w:pBdr>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97">
    <w:name w:val="xl297"/>
    <w:basedOn w:val="Normal"/>
    <w:rsid w:val="005F6DFA"/>
    <w:pPr>
      <w:widowControl/>
      <w:pBdr>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298">
    <w:name w:val="xl298"/>
    <w:basedOn w:val="Normal"/>
    <w:rsid w:val="005F6DFA"/>
    <w:pPr>
      <w:widowControl/>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99">
    <w:name w:val="xl299"/>
    <w:basedOn w:val="Normal"/>
    <w:rsid w:val="005F6DFA"/>
    <w:pPr>
      <w:widowControl/>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00">
    <w:name w:val="xl300"/>
    <w:basedOn w:val="Normal"/>
    <w:rsid w:val="005F6DFA"/>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01">
    <w:name w:val="xl301"/>
    <w:basedOn w:val="Normal"/>
    <w:rsid w:val="005F6DFA"/>
    <w:pPr>
      <w:widowControl/>
      <w:pBdr>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02">
    <w:name w:val="xl302"/>
    <w:basedOn w:val="Normal"/>
    <w:rsid w:val="005F6DFA"/>
    <w:pPr>
      <w:widowControl/>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03">
    <w:name w:val="xl303"/>
    <w:basedOn w:val="Normal"/>
    <w:rsid w:val="005F6DFA"/>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304">
    <w:name w:val="xl304"/>
    <w:basedOn w:val="Normal"/>
    <w:rsid w:val="005F6DF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305">
    <w:name w:val="xl305"/>
    <w:basedOn w:val="Normal"/>
    <w:rsid w:val="005F6DFA"/>
    <w:pPr>
      <w:widowControl/>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06">
    <w:name w:val="xl306"/>
    <w:basedOn w:val="Normal"/>
    <w:rsid w:val="005F6DFA"/>
    <w:pPr>
      <w:widowControl/>
      <w:pBdr>
        <w:top w:val="single" w:sz="4" w:space="0" w:color="auto"/>
        <w:left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307">
    <w:name w:val="xl307"/>
    <w:basedOn w:val="Normal"/>
    <w:rsid w:val="005F6DFA"/>
    <w:pPr>
      <w:widowControl/>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308">
    <w:name w:val="xl308"/>
    <w:basedOn w:val="Normal"/>
    <w:rsid w:val="005F6DFA"/>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09">
    <w:name w:val="xl309"/>
    <w:basedOn w:val="Normal"/>
    <w:rsid w:val="005F6DFA"/>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10">
    <w:name w:val="xl310"/>
    <w:basedOn w:val="Normal"/>
    <w:rsid w:val="005F6DFA"/>
    <w:pPr>
      <w:widowControl/>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11">
    <w:name w:val="xl311"/>
    <w:basedOn w:val="Normal"/>
    <w:rsid w:val="005F6DFA"/>
    <w:pPr>
      <w:widowControl/>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12">
    <w:name w:val="xl312"/>
    <w:basedOn w:val="Normal"/>
    <w:rsid w:val="005F6DFA"/>
    <w:pPr>
      <w:widowControl/>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313">
    <w:name w:val="xl313"/>
    <w:basedOn w:val="Normal"/>
    <w:rsid w:val="005F6DFA"/>
    <w:pPr>
      <w:widowControl/>
      <w:pBdr>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314">
    <w:name w:val="xl314"/>
    <w:basedOn w:val="Normal"/>
    <w:rsid w:val="005F6DFA"/>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15">
    <w:name w:val="xl315"/>
    <w:basedOn w:val="Normal"/>
    <w:rsid w:val="005F6DF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color w:val="000000"/>
      <w:sz w:val="14"/>
      <w:szCs w:val="14"/>
    </w:rPr>
  </w:style>
  <w:style w:type="paragraph" w:customStyle="1" w:styleId="xl316">
    <w:name w:val="xl316"/>
    <w:basedOn w:val="Normal"/>
    <w:rsid w:val="005F6D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17">
    <w:name w:val="xl317"/>
    <w:basedOn w:val="Normal"/>
    <w:rsid w:val="005F6DFA"/>
    <w:pPr>
      <w:widowControl/>
      <w:pBdr>
        <w:left w:val="single" w:sz="4" w:space="0" w:color="auto"/>
        <w:bottom w:val="single" w:sz="4" w:space="0" w:color="auto"/>
        <w:right w:val="single" w:sz="4" w:space="0" w:color="auto"/>
      </w:pBdr>
      <w:spacing w:before="100" w:beforeAutospacing="1" w:after="100" w:afterAutospacing="1" w:line="240" w:lineRule="auto"/>
    </w:pPr>
    <w:rPr>
      <w:rFonts w:ascii="Garamond" w:eastAsia="Times New Roman" w:hAnsi="Garamond" w:cs="Times New Roman"/>
      <w:sz w:val="14"/>
      <w:szCs w:val="14"/>
    </w:rPr>
  </w:style>
  <w:style w:type="paragraph" w:customStyle="1" w:styleId="xl318">
    <w:name w:val="xl318"/>
    <w:basedOn w:val="Normal"/>
    <w:rsid w:val="005F6DFA"/>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19">
    <w:name w:val="xl319"/>
    <w:basedOn w:val="Normal"/>
    <w:rsid w:val="005F6D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20">
    <w:name w:val="xl320"/>
    <w:basedOn w:val="Normal"/>
    <w:rsid w:val="005F6DFA"/>
    <w:pPr>
      <w:widowControl/>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21">
    <w:name w:val="xl321"/>
    <w:basedOn w:val="Normal"/>
    <w:rsid w:val="005F6DFA"/>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22">
    <w:name w:val="xl322"/>
    <w:basedOn w:val="Normal"/>
    <w:rsid w:val="005F6DFA"/>
    <w:pPr>
      <w:widowControl/>
      <w:pBdr>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23">
    <w:name w:val="xl323"/>
    <w:basedOn w:val="Normal"/>
    <w:rsid w:val="005F6DFA"/>
    <w:pPr>
      <w:widowControl/>
      <w:pBdr>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24">
    <w:name w:val="xl324"/>
    <w:basedOn w:val="Normal"/>
    <w:rsid w:val="005F6DFA"/>
    <w:pPr>
      <w:widowControl/>
      <w:pBdr>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25">
    <w:name w:val="xl325"/>
    <w:basedOn w:val="Normal"/>
    <w:rsid w:val="005F6DFA"/>
    <w:pPr>
      <w:widowControl/>
      <w:pBdr>
        <w:left w:val="single" w:sz="8"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26">
    <w:name w:val="xl326"/>
    <w:basedOn w:val="Normal"/>
    <w:rsid w:val="005F6DFA"/>
    <w:pPr>
      <w:widowControl/>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27">
    <w:name w:val="xl327"/>
    <w:basedOn w:val="Normal"/>
    <w:rsid w:val="005F6DFA"/>
    <w:pPr>
      <w:widowControl/>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328">
    <w:name w:val="xl328"/>
    <w:basedOn w:val="Normal"/>
    <w:rsid w:val="005F6DFA"/>
    <w:pPr>
      <w:widowControl/>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29">
    <w:name w:val="xl329"/>
    <w:basedOn w:val="Normal"/>
    <w:rsid w:val="005F6DFA"/>
    <w:pPr>
      <w:widowControl/>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30">
    <w:name w:val="xl330"/>
    <w:basedOn w:val="Normal"/>
    <w:rsid w:val="005F6DF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31">
    <w:name w:val="xl331"/>
    <w:basedOn w:val="Normal"/>
    <w:rsid w:val="005F6DFA"/>
    <w:pPr>
      <w:widowControl/>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32">
    <w:name w:val="xl332"/>
    <w:basedOn w:val="Normal"/>
    <w:rsid w:val="005F6DFA"/>
    <w:pPr>
      <w:widowControl/>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33">
    <w:name w:val="xl333"/>
    <w:basedOn w:val="Normal"/>
    <w:rsid w:val="005F6DFA"/>
    <w:pPr>
      <w:widowControl/>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34">
    <w:name w:val="xl334"/>
    <w:basedOn w:val="Normal"/>
    <w:rsid w:val="005F6DFA"/>
    <w:pPr>
      <w:widowControl/>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35">
    <w:name w:val="xl335"/>
    <w:basedOn w:val="Normal"/>
    <w:rsid w:val="005F6DFA"/>
    <w:pPr>
      <w:widowControl/>
      <w:pBdr>
        <w:left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336">
    <w:name w:val="xl336"/>
    <w:basedOn w:val="Normal"/>
    <w:rsid w:val="005F6DFA"/>
    <w:pPr>
      <w:widowControl/>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37">
    <w:name w:val="xl337"/>
    <w:basedOn w:val="Normal"/>
    <w:rsid w:val="005F6DFA"/>
    <w:pPr>
      <w:widowControl/>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38">
    <w:name w:val="xl338"/>
    <w:basedOn w:val="Normal"/>
    <w:rsid w:val="005F6DFA"/>
    <w:pPr>
      <w:widowControl/>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39">
    <w:name w:val="xl339"/>
    <w:basedOn w:val="Normal"/>
    <w:rsid w:val="005F6DF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40">
    <w:name w:val="xl340"/>
    <w:basedOn w:val="Normal"/>
    <w:rsid w:val="005F6DF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41">
    <w:name w:val="xl341"/>
    <w:basedOn w:val="Normal"/>
    <w:rsid w:val="005F6DFA"/>
    <w:pPr>
      <w:widowControl/>
      <w:pBdr>
        <w:left w:val="single" w:sz="8"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42">
    <w:name w:val="xl342"/>
    <w:basedOn w:val="Normal"/>
    <w:rsid w:val="005F6DFA"/>
    <w:pPr>
      <w:widowControl/>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43">
    <w:name w:val="xl343"/>
    <w:basedOn w:val="Normal"/>
    <w:rsid w:val="005F6D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color w:val="000000"/>
      <w:sz w:val="14"/>
      <w:szCs w:val="14"/>
    </w:rPr>
  </w:style>
  <w:style w:type="paragraph" w:customStyle="1" w:styleId="xl344">
    <w:name w:val="xl344"/>
    <w:basedOn w:val="Normal"/>
    <w:rsid w:val="005F6D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aramond" w:eastAsia="Times New Roman" w:hAnsi="Garamond" w:cs="Times New Roman"/>
      <w:sz w:val="14"/>
      <w:szCs w:val="14"/>
    </w:rPr>
  </w:style>
  <w:style w:type="paragraph" w:customStyle="1" w:styleId="xl345">
    <w:name w:val="xl345"/>
    <w:basedOn w:val="Normal"/>
    <w:rsid w:val="005F6DFA"/>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46">
    <w:name w:val="xl346"/>
    <w:basedOn w:val="Normal"/>
    <w:rsid w:val="005F6DFA"/>
    <w:pPr>
      <w:widowControl/>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47">
    <w:name w:val="xl347"/>
    <w:basedOn w:val="Normal"/>
    <w:rsid w:val="005F6DFA"/>
    <w:pPr>
      <w:widowControl/>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48">
    <w:name w:val="xl348"/>
    <w:basedOn w:val="Normal"/>
    <w:rsid w:val="005F6DFA"/>
    <w:pPr>
      <w:widowControl/>
      <w:pBdr>
        <w:top w:val="single" w:sz="8" w:space="0" w:color="auto"/>
        <w:left w:val="single" w:sz="8" w:space="0" w:color="auto"/>
        <w:bottom w:val="single" w:sz="8" w:space="0" w:color="auto"/>
      </w:pBdr>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349">
    <w:name w:val="xl349"/>
    <w:basedOn w:val="Normal"/>
    <w:rsid w:val="005F6DFA"/>
    <w:pPr>
      <w:widowControl/>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50">
    <w:name w:val="xl350"/>
    <w:basedOn w:val="Normal"/>
    <w:rsid w:val="005F6DFA"/>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51">
    <w:name w:val="xl351"/>
    <w:basedOn w:val="Normal"/>
    <w:rsid w:val="005F6DFA"/>
    <w:pPr>
      <w:widowControl/>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52">
    <w:name w:val="xl352"/>
    <w:basedOn w:val="Normal"/>
    <w:rsid w:val="005F6DFA"/>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53">
    <w:name w:val="xl353"/>
    <w:basedOn w:val="Normal"/>
    <w:rsid w:val="005F6DFA"/>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54">
    <w:name w:val="xl354"/>
    <w:basedOn w:val="Normal"/>
    <w:rsid w:val="005F6DFA"/>
    <w:pPr>
      <w:widowControl/>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Garamond" w:eastAsia="Times New Roman" w:hAnsi="Garamond" w:cs="Times New Roman"/>
      <w:b/>
      <w:bCs/>
      <w:sz w:val="14"/>
      <w:szCs w:val="14"/>
    </w:rPr>
  </w:style>
  <w:style w:type="paragraph" w:customStyle="1" w:styleId="xl355">
    <w:name w:val="xl355"/>
    <w:basedOn w:val="Normal"/>
    <w:rsid w:val="005F6DFA"/>
    <w:pPr>
      <w:widowControl/>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356">
    <w:name w:val="xl356"/>
    <w:basedOn w:val="Normal"/>
    <w:rsid w:val="005F6DFA"/>
    <w:pPr>
      <w:widowControl/>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pPr>
    <w:rPr>
      <w:rFonts w:ascii="Garamond" w:eastAsia="Times New Roman" w:hAnsi="Garamond" w:cs="Times New Roman"/>
      <w:b/>
      <w:bCs/>
      <w:sz w:val="14"/>
      <w:szCs w:val="14"/>
    </w:rPr>
  </w:style>
  <w:style w:type="paragraph" w:customStyle="1" w:styleId="xl357">
    <w:name w:val="xl357"/>
    <w:basedOn w:val="Normal"/>
    <w:rsid w:val="005F6DFA"/>
    <w:pPr>
      <w:widowControl/>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58">
    <w:name w:val="xl358"/>
    <w:basedOn w:val="Normal"/>
    <w:rsid w:val="005F6DFA"/>
    <w:pPr>
      <w:widowControl/>
      <w:pBdr>
        <w:top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59">
    <w:name w:val="xl359"/>
    <w:basedOn w:val="Normal"/>
    <w:rsid w:val="005F6DFA"/>
    <w:pPr>
      <w:widowControl/>
      <w:pBdr>
        <w:left w:val="single" w:sz="8" w:space="0" w:color="auto"/>
        <w:right w:val="single" w:sz="8"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60">
    <w:name w:val="xl360"/>
    <w:basedOn w:val="Normal"/>
    <w:rsid w:val="005F6DFA"/>
    <w:pPr>
      <w:widowControl/>
      <w:pBdr>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61">
    <w:name w:val="xl361"/>
    <w:basedOn w:val="Normal"/>
    <w:rsid w:val="005F6DFA"/>
    <w:pPr>
      <w:widowControl/>
      <w:pBdr>
        <w:left w:val="single" w:sz="8" w:space="0" w:color="auto"/>
        <w:right w:val="single" w:sz="8"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362">
    <w:name w:val="xl362"/>
    <w:basedOn w:val="Normal"/>
    <w:rsid w:val="005F6DFA"/>
    <w:pPr>
      <w:widowControl/>
      <w:pBdr>
        <w:bottom w:val="single" w:sz="4"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363">
    <w:name w:val="xl363"/>
    <w:basedOn w:val="Normal"/>
    <w:rsid w:val="005F6DFA"/>
    <w:pPr>
      <w:widowControl/>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64">
    <w:name w:val="xl364"/>
    <w:basedOn w:val="Normal"/>
    <w:rsid w:val="005F6DFA"/>
    <w:pPr>
      <w:widowControl/>
      <w:pBdr>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65">
    <w:name w:val="xl365"/>
    <w:basedOn w:val="Normal"/>
    <w:rsid w:val="005F6DFA"/>
    <w:pPr>
      <w:widowControl/>
      <w:pBdr>
        <w:top w:val="single" w:sz="4"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366">
    <w:name w:val="xl366"/>
    <w:basedOn w:val="Normal"/>
    <w:rsid w:val="005F6DFA"/>
    <w:pPr>
      <w:widowControl/>
      <w:pBdr>
        <w:left w:val="single" w:sz="8"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367">
    <w:name w:val="xl367"/>
    <w:basedOn w:val="Normal"/>
    <w:rsid w:val="005F6DFA"/>
    <w:pPr>
      <w:widowControl/>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368">
    <w:name w:val="xl368"/>
    <w:basedOn w:val="Normal"/>
    <w:rsid w:val="005F6DFA"/>
    <w:pPr>
      <w:widowControl/>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69">
    <w:name w:val="xl369"/>
    <w:basedOn w:val="Normal"/>
    <w:rsid w:val="005F6DFA"/>
    <w:pPr>
      <w:widowControl/>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70">
    <w:name w:val="xl370"/>
    <w:basedOn w:val="Normal"/>
    <w:rsid w:val="005F6DFA"/>
    <w:pPr>
      <w:widowControl/>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71">
    <w:name w:val="xl371"/>
    <w:basedOn w:val="Normal"/>
    <w:rsid w:val="005F6DFA"/>
    <w:pPr>
      <w:widowControl/>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72">
    <w:name w:val="xl372"/>
    <w:basedOn w:val="Normal"/>
    <w:rsid w:val="005F6DFA"/>
    <w:pPr>
      <w:widowControl/>
      <w:pBdr>
        <w:left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73">
    <w:name w:val="xl373"/>
    <w:basedOn w:val="Normal"/>
    <w:rsid w:val="005F6DFA"/>
    <w:pPr>
      <w:widowControl/>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pPr>
    <w:rPr>
      <w:rFonts w:ascii="Garamond" w:eastAsia="Times New Roman" w:hAnsi="Garamond" w:cs="Times New Roman"/>
      <w:sz w:val="14"/>
      <w:szCs w:val="14"/>
    </w:rPr>
  </w:style>
  <w:style w:type="paragraph" w:customStyle="1" w:styleId="xl374">
    <w:name w:val="xl374"/>
    <w:basedOn w:val="Normal"/>
    <w:rsid w:val="005F6DFA"/>
    <w:pPr>
      <w:widowControl/>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75">
    <w:name w:val="xl375"/>
    <w:basedOn w:val="Normal"/>
    <w:rsid w:val="005F6DF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76">
    <w:name w:val="xl376"/>
    <w:basedOn w:val="Normal"/>
    <w:rsid w:val="005F6DFA"/>
    <w:pPr>
      <w:widowControl/>
      <w:pBdr>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377">
    <w:name w:val="xl377"/>
    <w:basedOn w:val="Normal"/>
    <w:rsid w:val="005F6DFA"/>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color w:val="FF0000"/>
      <w:sz w:val="14"/>
      <w:szCs w:val="14"/>
    </w:rPr>
  </w:style>
  <w:style w:type="paragraph" w:customStyle="1" w:styleId="xl378">
    <w:name w:val="xl378"/>
    <w:basedOn w:val="Normal"/>
    <w:rsid w:val="005F6DFA"/>
    <w:pPr>
      <w:widowControl/>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79">
    <w:name w:val="xl379"/>
    <w:basedOn w:val="Normal"/>
    <w:rsid w:val="005F6DFA"/>
    <w:pPr>
      <w:widowControl/>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80">
    <w:name w:val="xl380"/>
    <w:basedOn w:val="Normal"/>
    <w:rsid w:val="005F6DFA"/>
    <w:pPr>
      <w:widowControl/>
      <w:pBdr>
        <w:top w:val="single" w:sz="4" w:space="0" w:color="auto"/>
        <w:left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81">
    <w:name w:val="xl381"/>
    <w:basedOn w:val="Normal"/>
    <w:rsid w:val="005F6DFA"/>
    <w:pPr>
      <w:widowControl/>
      <w:pBdr>
        <w:top w:val="single" w:sz="8" w:space="0" w:color="auto"/>
        <w:left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82">
    <w:name w:val="xl382"/>
    <w:basedOn w:val="Normal"/>
    <w:rsid w:val="005F6DFA"/>
    <w:pPr>
      <w:widowControl/>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83">
    <w:name w:val="xl383"/>
    <w:basedOn w:val="Normal"/>
    <w:rsid w:val="005F6DFA"/>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84">
    <w:name w:val="xl384"/>
    <w:basedOn w:val="Normal"/>
    <w:rsid w:val="005F6DFA"/>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85">
    <w:name w:val="xl385"/>
    <w:basedOn w:val="Normal"/>
    <w:rsid w:val="005F6DFA"/>
    <w:pPr>
      <w:widowControl/>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86">
    <w:name w:val="xl386"/>
    <w:basedOn w:val="Normal"/>
    <w:rsid w:val="005F6DFA"/>
    <w:pPr>
      <w:widowControl/>
      <w:pBdr>
        <w:left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87">
    <w:name w:val="xl387"/>
    <w:basedOn w:val="Normal"/>
    <w:rsid w:val="005F6D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88">
    <w:name w:val="xl388"/>
    <w:basedOn w:val="Normal"/>
    <w:rsid w:val="005F6D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89">
    <w:name w:val="xl389"/>
    <w:basedOn w:val="Normal"/>
    <w:rsid w:val="005F6DFA"/>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90">
    <w:name w:val="xl390"/>
    <w:basedOn w:val="Normal"/>
    <w:rsid w:val="005F6DFA"/>
    <w:pPr>
      <w:widowControl/>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91">
    <w:name w:val="xl391"/>
    <w:basedOn w:val="Normal"/>
    <w:rsid w:val="005F6DFA"/>
    <w:pPr>
      <w:widowControl/>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92">
    <w:name w:val="xl392"/>
    <w:basedOn w:val="Normal"/>
    <w:rsid w:val="005F6DFA"/>
    <w:pPr>
      <w:widowControl/>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393">
    <w:name w:val="xl393"/>
    <w:basedOn w:val="Normal"/>
    <w:rsid w:val="005F6DFA"/>
    <w:pPr>
      <w:widowControl/>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94">
    <w:name w:val="xl394"/>
    <w:basedOn w:val="Normal"/>
    <w:rsid w:val="005F6DFA"/>
    <w:pPr>
      <w:widowControl/>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95">
    <w:name w:val="xl395"/>
    <w:basedOn w:val="Normal"/>
    <w:rsid w:val="005F6DFA"/>
    <w:pPr>
      <w:widowControl/>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396">
    <w:name w:val="xl396"/>
    <w:basedOn w:val="Normal"/>
    <w:rsid w:val="005F6DFA"/>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97">
    <w:name w:val="xl397"/>
    <w:basedOn w:val="Normal"/>
    <w:rsid w:val="005F6DFA"/>
    <w:pPr>
      <w:widowControl/>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398">
    <w:name w:val="xl398"/>
    <w:basedOn w:val="Normal"/>
    <w:rsid w:val="005F6DFA"/>
    <w:pPr>
      <w:widowControl/>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399">
    <w:name w:val="xl399"/>
    <w:basedOn w:val="Normal"/>
    <w:rsid w:val="005F6D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400">
    <w:name w:val="xl400"/>
    <w:basedOn w:val="Normal"/>
    <w:rsid w:val="005F6DF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401">
    <w:name w:val="xl401"/>
    <w:basedOn w:val="Normal"/>
    <w:rsid w:val="005F6DFA"/>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402">
    <w:name w:val="xl402"/>
    <w:basedOn w:val="Normal"/>
    <w:rsid w:val="005F6D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aramond" w:eastAsia="Times New Roman" w:hAnsi="Garamond" w:cs="Times New Roman"/>
      <w:sz w:val="14"/>
      <w:szCs w:val="14"/>
    </w:rPr>
  </w:style>
  <w:style w:type="paragraph" w:customStyle="1" w:styleId="xl403">
    <w:name w:val="xl403"/>
    <w:basedOn w:val="Normal"/>
    <w:rsid w:val="005F6DFA"/>
    <w:pPr>
      <w:widowControl/>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pPr>
    <w:rPr>
      <w:rFonts w:ascii="Garamond" w:eastAsia="Times New Roman" w:hAnsi="Garamond" w:cs="Times New Roman"/>
      <w:b/>
      <w:bCs/>
      <w:sz w:val="14"/>
      <w:szCs w:val="14"/>
    </w:rPr>
  </w:style>
  <w:style w:type="paragraph" w:customStyle="1" w:styleId="xl404">
    <w:name w:val="xl404"/>
    <w:basedOn w:val="Normal"/>
    <w:rsid w:val="005F6DFA"/>
    <w:pPr>
      <w:widowControl/>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405">
    <w:name w:val="xl405"/>
    <w:basedOn w:val="Normal"/>
    <w:rsid w:val="005F6DFA"/>
    <w:pPr>
      <w:widowControl/>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406">
    <w:name w:val="xl406"/>
    <w:basedOn w:val="Normal"/>
    <w:rsid w:val="005F6DFA"/>
    <w:pPr>
      <w:widowControl/>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407">
    <w:name w:val="xl407"/>
    <w:basedOn w:val="Normal"/>
    <w:rsid w:val="005F6DFA"/>
    <w:pPr>
      <w:widowControl/>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408">
    <w:name w:val="xl408"/>
    <w:basedOn w:val="Normal"/>
    <w:rsid w:val="005F6DFA"/>
    <w:pPr>
      <w:widowControl/>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Garamond" w:eastAsia="Times New Roman" w:hAnsi="Garamond" w:cs="Times New Roman"/>
      <w:b/>
      <w:bCs/>
      <w:sz w:val="14"/>
      <w:szCs w:val="14"/>
    </w:rPr>
  </w:style>
  <w:style w:type="paragraph" w:customStyle="1" w:styleId="xl409">
    <w:name w:val="xl409"/>
    <w:basedOn w:val="Normal"/>
    <w:rsid w:val="005F6DFA"/>
    <w:pPr>
      <w:widowControl/>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Garamond" w:eastAsia="Times New Roman" w:hAnsi="Garamond" w:cs="Times New Roman"/>
      <w:sz w:val="14"/>
      <w:szCs w:val="14"/>
    </w:rPr>
  </w:style>
  <w:style w:type="paragraph" w:customStyle="1" w:styleId="xl410">
    <w:name w:val="xl410"/>
    <w:basedOn w:val="Normal"/>
    <w:rsid w:val="005F6DFA"/>
    <w:pPr>
      <w:widowControl/>
      <w:pBdr>
        <w:top w:val="single" w:sz="8" w:space="0" w:color="auto"/>
        <w:bottom w:val="single" w:sz="8"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411">
    <w:name w:val="xl411"/>
    <w:basedOn w:val="Normal"/>
    <w:rsid w:val="005F6DFA"/>
    <w:pPr>
      <w:widowControl/>
      <w:pBdr>
        <w:top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Garamond" w:eastAsia="Times New Roman" w:hAnsi="Garamond" w:cs="Times New Roman"/>
      <w:b/>
      <w:bCs/>
      <w:sz w:val="14"/>
      <w:szCs w:val="14"/>
    </w:rPr>
  </w:style>
  <w:style w:type="paragraph" w:customStyle="1" w:styleId="xl412">
    <w:name w:val="xl412"/>
    <w:basedOn w:val="Normal"/>
    <w:rsid w:val="005F6DFA"/>
    <w:pPr>
      <w:widowControl/>
      <w:pBdr>
        <w:top w:val="single" w:sz="8"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413">
    <w:name w:val="xl413"/>
    <w:basedOn w:val="Normal"/>
    <w:rsid w:val="005F6DFA"/>
    <w:pPr>
      <w:widowControl/>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Garamond" w:eastAsia="Times New Roman" w:hAnsi="Garamond" w:cs="Times New Roman"/>
      <w:sz w:val="14"/>
      <w:szCs w:val="14"/>
    </w:rPr>
  </w:style>
  <w:style w:type="character" w:customStyle="1" w:styleId="FootnoteCharacters">
    <w:name w:val="Footnote Characters"/>
    <w:rsid w:val="005F6DFA"/>
    <w:rPr>
      <w:vertAlign w:val="superscript"/>
    </w:rPr>
  </w:style>
  <w:style w:type="numbering" w:customStyle="1" w:styleId="NoList6">
    <w:name w:val="No List6"/>
    <w:next w:val="NoList"/>
    <w:semiHidden/>
    <w:rsid w:val="005F6DFA"/>
  </w:style>
  <w:style w:type="paragraph" w:customStyle="1" w:styleId="Paragraph">
    <w:name w:val="Paragraph"/>
    <w:basedOn w:val="Normal"/>
    <w:link w:val="ParagraphChar"/>
    <w:rsid w:val="005F6DFA"/>
    <w:pPr>
      <w:widowControl/>
      <w:spacing w:before="120" w:after="120"/>
      <w:jc w:val="both"/>
    </w:pPr>
    <w:rPr>
      <w:rFonts w:ascii="Times New Roman" w:eastAsia="Times New Roman" w:hAnsi="Times New Roman" w:cs="Times New Roman"/>
      <w:kern w:val="32"/>
      <w:sz w:val="24"/>
      <w:szCs w:val="20"/>
      <w:lang w:val="en-GB"/>
    </w:rPr>
  </w:style>
  <w:style w:type="character" w:customStyle="1" w:styleId="ParagraphChar">
    <w:name w:val="Paragraph Char"/>
    <w:basedOn w:val="Heading1Char"/>
    <w:link w:val="Paragraph"/>
    <w:rsid w:val="005F6DFA"/>
    <w:rPr>
      <w:rFonts w:ascii="Times New Roman" w:eastAsia="Times New Roman" w:hAnsi="Times New Roman" w:cs="Times New Roman"/>
      <w:b w:val="0"/>
      <w:bCs w:val="0"/>
      <w:kern w:val="32"/>
      <w:sz w:val="24"/>
      <w:szCs w:val="20"/>
      <w:lang w:val="en-GB"/>
    </w:rPr>
  </w:style>
  <w:style w:type="paragraph" w:customStyle="1" w:styleId="Subtitles">
    <w:name w:val="Subtitles"/>
    <w:basedOn w:val="Heading1"/>
    <w:link w:val="SubtitlesChar"/>
    <w:rsid w:val="005F6DFA"/>
    <w:pPr>
      <w:numPr>
        <w:numId w:val="0"/>
      </w:numPr>
      <w:spacing w:after="240"/>
      <w:jc w:val="center"/>
    </w:pPr>
    <w:rPr>
      <w:rFonts w:ascii="Times New Roman" w:eastAsia="Arial Unicode MS" w:hAnsi="Times New Roman" w:cs="Times New Roman"/>
      <w:sz w:val="24"/>
      <w:szCs w:val="20"/>
      <w:lang w:val="en-GB"/>
    </w:rPr>
  </w:style>
  <w:style w:type="character" w:customStyle="1" w:styleId="SubtitlesChar">
    <w:name w:val="Subtitles Char"/>
    <w:basedOn w:val="Heading1Char"/>
    <w:link w:val="Subtitles"/>
    <w:rsid w:val="005F6DFA"/>
    <w:rPr>
      <w:rFonts w:ascii="Times New Roman" w:eastAsia="Arial Unicode MS" w:hAnsi="Times New Roman" w:cs="Times New Roman"/>
      <w:b/>
      <w:bCs/>
      <w:kern w:val="32"/>
      <w:sz w:val="24"/>
      <w:szCs w:val="20"/>
      <w:lang w:val="en-GB"/>
    </w:rPr>
  </w:style>
  <w:style w:type="paragraph" w:customStyle="1" w:styleId="MainTitle">
    <w:name w:val="Main Title"/>
    <w:basedOn w:val="Heading1"/>
    <w:rsid w:val="005F6DFA"/>
    <w:pPr>
      <w:numPr>
        <w:numId w:val="0"/>
      </w:numPr>
      <w:spacing w:after="240" w:line="360" w:lineRule="auto"/>
      <w:jc w:val="center"/>
    </w:pPr>
    <w:rPr>
      <w:rFonts w:ascii="Times New Roman" w:eastAsia="Arial Unicode MS" w:hAnsi="Times New Roman" w:cs="Times New Roman"/>
      <w:kern w:val="0"/>
      <w:sz w:val="24"/>
      <w:szCs w:val="20"/>
      <w:lang w:val="en-GB"/>
    </w:rPr>
  </w:style>
  <w:style w:type="table" w:customStyle="1" w:styleId="TableGrid40">
    <w:name w:val="Table Grid4"/>
    <w:basedOn w:val="TableNormal"/>
    <w:next w:val="TableGrid"/>
    <w:rsid w:val="005F6DFA"/>
    <w:pPr>
      <w:widowControl/>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
    <w:name w:val="Párrafo de lista"/>
    <w:basedOn w:val="Normal"/>
    <w:qFormat/>
    <w:rsid w:val="005F6DFA"/>
    <w:pPr>
      <w:widowControl/>
      <w:spacing w:before="120"/>
      <w:ind w:left="720"/>
      <w:contextualSpacing/>
    </w:pPr>
    <w:rPr>
      <w:rFonts w:ascii="Calibri" w:eastAsia="Times New Roman" w:hAnsi="Calibri" w:cs="Times New Roman"/>
      <w:lang w:val="es-ES"/>
    </w:rPr>
  </w:style>
  <w:style w:type="paragraph" w:customStyle="1" w:styleId="TableTitle">
    <w:name w:val="Table Title"/>
    <w:basedOn w:val="Normal"/>
    <w:next w:val="Normal"/>
    <w:rsid w:val="005F6DFA"/>
    <w:pPr>
      <w:widowControl/>
      <w:spacing w:before="120" w:after="120" w:line="360" w:lineRule="auto"/>
      <w:jc w:val="center"/>
    </w:pPr>
    <w:rPr>
      <w:rFonts w:ascii="Times New Roman" w:eastAsia="Times New Roman" w:hAnsi="Times New Roman" w:cs="Times New Roman"/>
      <w:b/>
      <w:sz w:val="24"/>
      <w:szCs w:val="20"/>
      <w:lang w:val="en-GB"/>
    </w:rPr>
  </w:style>
  <w:style w:type="character" w:customStyle="1" w:styleId="Ttulo1Carcter">
    <w:name w:val="Título 1 Carácter"/>
    <w:rsid w:val="005F6DFA"/>
    <w:rPr>
      <w:b/>
      <w:bCs/>
      <w:color w:val="231F20"/>
      <w:sz w:val="24"/>
      <w:szCs w:val="24"/>
    </w:rPr>
  </w:style>
  <w:style w:type="character" w:customStyle="1" w:styleId="Ttulo5Carcter">
    <w:name w:val="Título 5 Carácter"/>
    <w:rsid w:val="005F6DFA"/>
    <w:rPr>
      <w:i/>
      <w:iCs/>
      <w:color w:val="231F20"/>
      <w:sz w:val="24"/>
      <w:szCs w:val="24"/>
    </w:rPr>
  </w:style>
  <w:style w:type="paragraph" w:customStyle="1" w:styleId="Plattetekstinspringen3">
    <w:name w:val="Platte tekst inspringen 3"/>
    <w:basedOn w:val="Default"/>
    <w:next w:val="Default"/>
    <w:rsid w:val="005F6DFA"/>
    <w:rPr>
      <w:rFonts w:ascii="Arial" w:eastAsia="Times New Roman" w:hAnsi="Arial" w:cs="Arial"/>
      <w:color w:val="auto"/>
      <w:lang w:val="pt-PT" w:eastAsia="pt-PT"/>
    </w:rPr>
  </w:style>
  <w:style w:type="paragraph" w:customStyle="1" w:styleId="Standaard">
    <w:name w:val="Standaard"/>
    <w:basedOn w:val="Default"/>
    <w:next w:val="Default"/>
    <w:rsid w:val="005F6DFA"/>
    <w:rPr>
      <w:rFonts w:ascii="Arial" w:eastAsia="Times New Roman" w:hAnsi="Arial" w:cs="Arial"/>
      <w:color w:val="auto"/>
      <w:lang w:val="pt-PT" w:eastAsia="pt-PT"/>
    </w:rPr>
  </w:style>
  <w:style w:type="paragraph" w:customStyle="1" w:styleId="EntLogo">
    <w:name w:val="EntLogo"/>
    <w:basedOn w:val="Normal"/>
    <w:rsid w:val="005F6DFA"/>
    <w:pPr>
      <w:widowControl/>
      <w:tabs>
        <w:tab w:val="right" w:pos="9639"/>
      </w:tabs>
      <w:spacing w:after="0" w:line="360" w:lineRule="auto"/>
    </w:pPr>
    <w:rPr>
      <w:rFonts w:ascii="Times New Roman" w:eastAsia="Times New Roman" w:hAnsi="Times New Roman" w:cs="Times New Roman"/>
      <w:b/>
      <w:sz w:val="24"/>
      <w:szCs w:val="20"/>
      <w:lang w:val="en-GB"/>
    </w:rPr>
  </w:style>
  <w:style w:type="character" w:customStyle="1" w:styleId="WW8Num3z3">
    <w:name w:val="WW8Num3z3"/>
    <w:rsid w:val="005F6DFA"/>
  </w:style>
  <w:style w:type="paragraph" w:customStyle="1" w:styleId="TextBodyIndent">
    <w:name w:val="Text Body Indent"/>
    <w:basedOn w:val="Normal"/>
    <w:rsid w:val="005F6DFA"/>
    <w:pPr>
      <w:suppressAutoHyphens/>
      <w:spacing w:after="120" w:line="240" w:lineRule="auto"/>
      <w:ind w:left="360"/>
    </w:pPr>
    <w:rPr>
      <w:rFonts w:ascii="Arial" w:eastAsia="Times New Roman" w:hAnsi="Arial" w:cs="Arial"/>
      <w:color w:val="00000A"/>
      <w:sz w:val="24"/>
      <w:szCs w:val="24"/>
      <w:lang w:val="sq-AL" w:eastAsia="zh-CN"/>
    </w:rPr>
  </w:style>
  <w:style w:type="character" w:customStyle="1" w:styleId="WW8Num1z5">
    <w:name w:val="WW8Num1z5"/>
    <w:rsid w:val="005F6D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243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10237</Words>
  <Characters>58357</Characters>
  <Application>Microsoft Office Word</Application>
  <DocSecurity>0</DocSecurity>
  <Lines>486</Lines>
  <Paragraphs>136</Paragraphs>
  <ScaleCrop>false</ScaleCrop>
  <Company/>
  <LinksUpToDate>false</LinksUpToDate>
  <CharactersWithSpaces>68458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bruna.aliaj</cp:lastModifiedBy>
  <cp:revision>2</cp:revision>
  <dcterms:created xsi:type="dcterms:W3CDTF">2017-12-19T10:57:00Z</dcterms:created>
  <dcterms:modified xsi:type="dcterms:W3CDTF">2018-01-24T14:43:00Z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2017-02-21T00:00:00Z</vt:filetime>
  </property>
  <property fmtid="{D5CDD505-2E9C-101B-9397-08002B2CF9AE}" pid="3" name="LastSaved">
    <vt:filetime>2017-12-19T00:00:00Z</vt:filetime>
  </property>
</Properties>
</file>