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0A" w:rsidRPr="004B225A" w:rsidRDefault="00590C0A" w:rsidP="00590C0A">
      <w:pPr>
        <w:pStyle w:val="Akti"/>
        <w:keepNext w:val="0"/>
        <w:rPr>
          <w:lang w:val="sq-AL"/>
        </w:rPr>
      </w:pPr>
      <w:bookmarkStart w:id="0" w:name="_GoBack"/>
      <w:r w:rsidRPr="004B225A">
        <w:rPr>
          <w:lang w:val="sq-AL"/>
        </w:rPr>
        <w:t xml:space="preserve">VENDIM </w:t>
      </w:r>
    </w:p>
    <w:p w:rsidR="00590C0A" w:rsidRPr="004B225A" w:rsidRDefault="00590C0A" w:rsidP="00590C0A">
      <w:pPr>
        <w:pStyle w:val="Paragrafi"/>
        <w:jc w:val="center"/>
        <w:rPr>
          <w:b/>
          <w:lang w:val="sq-AL"/>
        </w:rPr>
      </w:pPr>
      <w:r w:rsidRPr="004B225A">
        <w:rPr>
          <w:b/>
          <w:lang w:val="sq-AL"/>
        </w:rPr>
        <w:t>Nr. 37, datë 18.1.2017</w:t>
      </w:r>
    </w:p>
    <w:p w:rsidR="00590C0A" w:rsidRPr="004B225A" w:rsidRDefault="00590C0A" w:rsidP="00590C0A">
      <w:pPr>
        <w:pStyle w:val="Hapesira7"/>
        <w:rPr>
          <w:lang w:val="sq-AL"/>
        </w:rPr>
      </w:pPr>
    </w:p>
    <w:p w:rsidR="00590C0A" w:rsidRPr="004B225A" w:rsidRDefault="00590C0A" w:rsidP="00590C0A">
      <w:pPr>
        <w:pStyle w:val="Paragrafi"/>
        <w:jc w:val="center"/>
        <w:rPr>
          <w:b/>
          <w:lang w:val="sq-AL"/>
        </w:rPr>
      </w:pPr>
      <w:r w:rsidRPr="004B225A">
        <w:rPr>
          <w:b/>
          <w:lang w:val="sq-AL"/>
        </w:rPr>
        <w:t>PËR SHPRONËSIMIN, PËR INTERES PUBLIK, TË PRONARËVE TË PASURIVE TË PALUAJTSHME, PRONË PRIVATE, QË PREKEN NGA NDËRTIMI I NËNSTACIONIT 110/20 KV GJIRI I LALËZIT, DURRËS</w:t>
      </w:r>
    </w:p>
    <w:p w:rsidR="00590C0A" w:rsidRPr="004B225A" w:rsidRDefault="00590C0A" w:rsidP="00590C0A">
      <w:pPr>
        <w:pStyle w:val="Hapesira7"/>
        <w:rPr>
          <w:lang w:val="sq-AL"/>
        </w:rPr>
      </w:pPr>
    </w:p>
    <w:p w:rsidR="00590C0A" w:rsidRPr="000C4657" w:rsidRDefault="00590C0A" w:rsidP="00590C0A">
      <w:pPr>
        <w:pStyle w:val="Paragrafi"/>
        <w:rPr>
          <w:spacing w:val="-4"/>
          <w:lang w:val="sq-AL"/>
        </w:rPr>
      </w:pPr>
      <w:r w:rsidRPr="004B225A">
        <w:rPr>
          <w:lang w:val="sq-AL"/>
        </w:rPr>
        <w:t xml:space="preserve">Në mbështetje të nenit 100 të Kushtetutës dhe të </w:t>
      </w:r>
      <w:r w:rsidRPr="000C4657">
        <w:rPr>
          <w:spacing w:val="-4"/>
          <w:lang w:val="sq-AL"/>
        </w:rPr>
        <w:t>neneve 5, pika 1, 20 dhe 21, të ligjit nr. 8561, datë 22.12.1999, “Për shpronësimet dhe marrjen në përdorim të përkohshëm të pasurisë, pronë private, për interes publik”, me propozimin e ministrit të Energjisë dhe Industrisë, Këshilli i Ministrave</w:t>
      </w:r>
    </w:p>
    <w:p w:rsidR="00590C0A" w:rsidRPr="000C4657" w:rsidRDefault="00590C0A" w:rsidP="00590C0A">
      <w:pPr>
        <w:pStyle w:val="Hapesira7"/>
        <w:rPr>
          <w:spacing w:val="-4"/>
          <w:lang w:val="sq-AL"/>
        </w:rPr>
      </w:pPr>
    </w:p>
    <w:p w:rsidR="00590C0A" w:rsidRPr="000C4657" w:rsidRDefault="00590C0A" w:rsidP="00590C0A">
      <w:pPr>
        <w:pStyle w:val="Titull-Titull"/>
        <w:rPr>
          <w:spacing w:val="-4"/>
          <w:lang w:val="sq-AL"/>
        </w:rPr>
      </w:pPr>
      <w:r w:rsidRPr="000C4657">
        <w:rPr>
          <w:spacing w:val="-4"/>
          <w:lang w:val="sq-AL"/>
        </w:rPr>
        <w:t>VENDOSI:</w:t>
      </w:r>
    </w:p>
    <w:p w:rsidR="00590C0A" w:rsidRPr="000C4657" w:rsidRDefault="00590C0A" w:rsidP="00590C0A">
      <w:pPr>
        <w:pStyle w:val="Hapesira7"/>
        <w:rPr>
          <w:spacing w:val="-4"/>
          <w:lang w:val="sq-AL"/>
        </w:rPr>
      </w:pPr>
    </w:p>
    <w:p w:rsidR="00590C0A" w:rsidRPr="000C4657" w:rsidRDefault="00590C0A" w:rsidP="00590C0A">
      <w:pPr>
        <w:pStyle w:val="Paragrafi"/>
        <w:rPr>
          <w:spacing w:val="-4"/>
          <w:lang w:val="sq-AL"/>
        </w:rPr>
      </w:pPr>
      <w:r w:rsidRPr="000C4657">
        <w:rPr>
          <w:spacing w:val="-4"/>
          <w:lang w:val="sq-AL"/>
        </w:rPr>
        <w:t>1. Shpronësimin, për interes publik, të pronarëve të pasurive të paluajtshme, pronë private, që preken nga ndërtimi i nënstacionit 110/20 kV Gjiri i Lalëzit, Durrës, sipas tabelës që i bashkëlidhet këtij vendimi.</w:t>
      </w:r>
    </w:p>
    <w:p w:rsidR="00590C0A" w:rsidRPr="00F50ED3" w:rsidRDefault="00590C0A" w:rsidP="00590C0A">
      <w:pPr>
        <w:pStyle w:val="Paragrafi"/>
        <w:rPr>
          <w:spacing w:val="-6"/>
          <w:lang w:val="sq-AL"/>
        </w:rPr>
      </w:pPr>
      <w:r w:rsidRPr="00F50ED3">
        <w:rPr>
          <w:spacing w:val="-6"/>
          <w:lang w:val="sq-AL"/>
        </w:rPr>
        <w:t>2. Shpronësimi të bëhet në favor të Operatorit të Shpërndarjes së Energjisë Elektrike (OSHEE) sh.a.</w:t>
      </w:r>
    </w:p>
    <w:p w:rsidR="00590C0A" w:rsidRPr="000C4657" w:rsidRDefault="00590C0A" w:rsidP="00590C0A">
      <w:pPr>
        <w:pStyle w:val="Paragrafi"/>
        <w:rPr>
          <w:spacing w:val="-4"/>
          <w:lang w:val="sq-AL"/>
        </w:rPr>
      </w:pPr>
      <w:r w:rsidRPr="000C4657">
        <w:rPr>
          <w:spacing w:val="-4"/>
          <w:lang w:val="sq-AL"/>
        </w:rPr>
        <w:t>3. Pronarët e pasurive të paluajtshme, që shpronësohen, të kompensohen në vlerë të plotë, sipas masës përkatëse që paraqitet në tabelën bashkëlidhur këtij vendimi, me vlerë totale të shpronësimit prej 152 567.1 (njëqind e pesëdhjetë e dy mijë e pesëqind e gjashtëdhjetë e shtatë pikë një) lekësh.</w:t>
      </w:r>
    </w:p>
    <w:p w:rsidR="00590C0A" w:rsidRPr="000C4657" w:rsidRDefault="00590C0A" w:rsidP="00590C0A">
      <w:pPr>
        <w:pStyle w:val="Paragrafi"/>
        <w:rPr>
          <w:spacing w:val="-4"/>
          <w:lang w:val="sq-AL"/>
        </w:rPr>
      </w:pPr>
      <w:r w:rsidRPr="000C4657">
        <w:rPr>
          <w:spacing w:val="-4"/>
          <w:lang w:val="sq-AL"/>
        </w:rPr>
        <w:t>4. Vlera totale e shpronësimit prej 152 567.1 (njëqind e pesëdhjetë e dy mijë e pesëqind e gjashtëdhjetë e shtatë pikë një) lekësh dhe vlera e shpenzimeve procedurale të përballohen nga fondet e Operatorit të Shpërndarjes së Energjisë Elektrike (OSHEE) sh.a., si subjekti kërkues i këtij shpronësimi.</w:t>
      </w:r>
    </w:p>
    <w:p w:rsidR="00590C0A" w:rsidRPr="000C4657" w:rsidRDefault="00590C0A" w:rsidP="00590C0A">
      <w:pPr>
        <w:pStyle w:val="Paragrafi"/>
        <w:rPr>
          <w:spacing w:val="-4"/>
          <w:lang w:val="sq-AL"/>
        </w:rPr>
      </w:pPr>
      <w:r w:rsidRPr="000C4657">
        <w:rPr>
          <w:spacing w:val="-4"/>
          <w:lang w:val="sq-AL"/>
        </w:rPr>
        <w:t>5. Shpronësimi të fillojë brenda muajit janar 2017.</w:t>
      </w:r>
    </w:p>
    <w:p w:rsidR="00590C0A" w:rsidRPr="000C4657" w:rsidRDefault="00590C0A" w:rsidP="00590C0A">
      <w:pPr>
        <w:pStyle w:val="Paragrafi"/>
        <w:rPr>
          <w:spacing w:val="-4"/>
          <w:lang w:val="sq-AL"/>
        </w:rPr>
      </w:pPr>
      <w:r w:rsidRPr="000C4657">
        <w:rPr>
          <w:spacing w:val="-4"/>
          <w:lang w:val="sq-AL"/>
        </w:rPr>
        <w:t xml:space="preserve">6. Zyra Qendrore e Regjistrimit të Pasurive të Paluajtshme dhe Zyra Vendore e Regjistrimit të Pasurive të Paluajtshme Durrës të marrin masat për pezullimin e të gjitha transaksioneve mbi këto pasuri, deri në përfundimin e procesit të kalimit të pronësisë, të pasurive të shpronësuara, në favor të OSHEE sh.a. </w:t>
      </w:r>
    </w:p>
    <w:p w:rsidR="00590C0A" w:rsidRDefault="00590C0A" w:rsidP="00590C0A">
      <w:pPr>
        <w:pStyle w:val="Paragrafi"/>
        <w:rPr>
          <w:spacing w:val="-4"/>
          <w:lang w:val="sq-AL"/>
        </w:rPr>
      </w:pPr>
    </w:p>
    <w:p w:rsidR="00590C0A" w:rsidRDefault="00590C0A" w:rsidP="00590C0A">
      <w:pPr>
        <w:pStyle w:val="Paragrafi"/>
        <w:rPr>
          <w:spacing w:val="-4"/>
          <w:lang w:val="sq-AL"/>
        </w:rPr>
      </w:pPr>
    </w:p>
    <w:p w:rsidR="00590C0A" w:rsidRPr="000C4657" w:rsidRDefault="00590C0A" w:rsidP="00590C0A">
      <w:pPr>
        <w:pStyle w:val="Paragrafi"/>
        <w:rPr>
          <w:spacing w:val="-4"/>
          <w:lang w:val="sq-AL"/>
        </w:rPr>
      </w:pPr>
      <w:r w:rsidRPr="000C4657">
        <w:rPr>
          <w:spacing w:val="-4"/>
          <w:lang w:val="sq-AL"/>
        </w:rPr>
        <w:t>7. Ngarkohen Ministria e Energjisë dhe Industrisë, Operatori i Shpërndarjes së Energjisë Elektrike (OSHEE) sh.a. dhe Zyra Vendore e Regjistrimit të Pasurive të Paluajtshme Durrës për zbatimin e këtij vendimi.</w:t>
      </w:r>
    </w:p>
    <w:p w:rsidR="00590C0A" w:rsidRDefault="00590C0A" w:rsidP="00590C0A">
      <w:pPr>
        <w:pStyle w:val="Paragrafi"/>
        <w:rPr>
          <w:spacing w:val="-4"/>
          <w:lang w:val="sq-AL"/>
        </w:rPr>
      </w:pPr>
    </w:p>
    <w:p w:rsidR="00590C0A" w:rsidRPr="000C4657" w:rsidRDefault="00590C0A" w:rsidP="00590C0A">
      <w:pPr>
        <w:pStyle w:val="Paragrafi"/>
        <w:rPr>
          <w:spacing w:val="-4"/>
          <w:lang w:val="sq-AL"/>
        </w:rPr>
      </w:pPr>
      <w:r w:rsidRPr="000C4657">
        <w:rPr>
          <w:spacing w:val="-4"/>
          <w:lang w:val="sq-AL"/>
        </w:rPr>
        <w:t>Ky vendim hyn në fuqi menjëherë dhe botohet në Fletoren Zyrtare.</w:t>
      </w:r>
    </w:p>
    <w:p w:rsidR="00590C0A" w:rsidRPr="00F50ED3" w:rsidRDefault="00590C0A" w:rsidP="00590C0A">
      <w:pPr>
        <w:pStyle w:val="Paragrafi"/>
        <w:rPr>
          <w:spacing w:val="-4"/>
          <w:sz w:val="14"/>
          <w:lang w:val="sq-AL"/>
        </w:rPr>
      </w:pPr>
    </w:p>
    <w:p w:rsidR="00590C0A" w:rsidRPr="000C4657" w:rsidRDefault="00590C0A" w:rsidP="00590C0A">
      <w:pPr>
        <w:pStyle w:val="Autoriteti"/>
        <w:keepNext w:val="0"/>
        <w:rPr>
          <w:spacing w:val="-4"/>
          <w:lang w:val="sq-AL"/>
        </w:rPr>
      </w:pPr>
      <w:r w:rsidRPr="000C4657">
        <w:rPr>
          <w:spacing w:val="-4"/>
          <w:lang w:val="sq-AL"/>
        </w:rPr>
        <w:t>ZËVENDËSKRYEMINISTRI</w:t>
      </w:r>
    </w:p>
    <w:p w:rsidR="00590C0A" w:rsidRPr="000C4657" w:rsidRDefault="00590C0A" w:rsidP="00590C0A">
      <w:pPr>
        <w:pStyle w:val="AutoritetiEmer"/>
        <w:rPr>
          <w:spacing w:val="-4"/>
          <w:lang w:val="sq-AL"/>
        </w:rPr>
        <w:sectPr w:rsidR="00590C0A" w:rsidRPr="000C4657" w:rsidSect="00590C0A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r w:rsidRPr="000C4657">
        <w:rPr>
          <w:spacing w:val="-4"/>
          <w:lang w:val="sq-AL"/>
        </w:rPr>
        <w:t>Niko Peleshi</w:t>
      </w:r>
    </w:p>
    <w:p w:rsidR="00590C0A" w:rsidRPr="004B225A" w:rsidRDefault="00590C0A" w:rsidP="00590C0A">
      <w:pPr>
        <w:pStyle w:val="Hapesira7"/>
        <w:rPr>
          <w:lang w:val="sq-AL"/>
        </w:rPr>
      </w:pPr>
    </w:p>
    <w:p w:rsidR="00590C0A" w:rsidRPr="003721FE" w:rsidRDefault="00590C0A" w:rsidP="00590C0A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0"/>
          <w:szCs w:val="20"/>
          <w:lang w:val="sq-AL" w:eastAsia="en-GB"/>
        </w:rPr>
      </w:pPr>
      <w:r w:rsidRPr="003721FE">
        <w:rPr>
          <w:rFonts w:ascii="Garamond" w:eastAsia="Times New Roman" w:hAnsi="Garamond"/>
          <w:spacing w:val="-4"/>
          <w:sz w:val="20"/>
          <w:szCs w:val="20"/>
          <w:lang w:val="sq-AL" w:eastAsia="en-GB"/>
        </w:rPr>
        <w:t>LISTA E PRONARËVE QË SHPRONËSOHEN PËR INTERES PUBLIK, PËR NDËRTIMIN E NËNSTACIONIT 110/20 KV GJIRI I LALZIT DURRËS, FSHATI KURATEN, NJËSIA ADMINISTRATIVE ISHËM</w:t>
      </w:r>
    </w:p>
    <w:p w:rsidR="00590C0A" w:rsidRPr="000F417D" w:rsidRDefault="00590C0A" w:rsidP="00590C0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14"/>
          <w:szCs w:val="24"/>
          <w:lang w:val="sq-AL" w:eastAsia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0"/>
        <w:gridCol w:w="1240"/>
        <w:gridCol w:w="690"/>
        <w:gridCol w:w="1240"/>
        <w:gridCol w:w="963"/>
        <w:gridCol w:w="1103"/>
        <w:gridCol w:w="825"/>
        <w:gridCol w:w="963"/>
        <w:gridCol w:w="2032"/>
      </w:tblGrid>
      <w:tr w:rsidR="00590C0A" w:rsidRPr="004B225A" w:rsidTr="00252C01">
        <w:tc>
          <w:tcPr>
            <w:tcW w:w="271" w:type="pct"/>
          </w:tcPr>
          <w:p w:rsidR="00590C0A" w:rsidRPr="004B225A" w:rsidRDefault="00590C0A" w:rsidP="00252C01">
            <w:pPr>
              <w:widowControl w:val="0"/>
              <w:ind w:firstLine="0"/>
              <w:jc w:val="center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b/>
                <w:lang w:val="sq-AL"/>
              </w:rPr>
              <w:t>Nr.</w:t>
            </w:r>
          </w:p>
        </w:tc>
        <w:tc>
          <w:tcPr>
            <w:tcW w:w="647" w:type="pct"/>
          </w:tcPr>
          <w:p w:rsidR="00590C0A" w:rsidRPr="004B225A" w:rsidRDefault="00590C0A" w:rsidP="00252C01">
            <w:pPr>
              <w:widowControl w:val="0"/>
              <w:ind w:firstLine="0"/>
              <w:jc w:val="center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b/>
                <w:lang w:val="sq-AL"/>
              </w:rPr>
              <w:t>Pronari</w:t>
            </w:r>
          </w:p>
        </w:tc>
        <w:tc>
          <w:tcPr>
            <w:tcW w:w="360" w:type="pct"/>
          </w:tcPr>
          <w:p w:rsidR="00590C0A" w:rsidRPr="004B225A" w:rsidRDefault="00590C0A" w:rsidP="00252C01">
            <w:pPr>
              <w:widowControl w:val="0"/>
              <w:ind w:firstLine="0"/>
              <w:jc w:val="center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b/>
                <w:lang w:val="sq-AL"/>
              </w:rPr>
              <w:t>ZK</w:t>
            </w:r>
          </w:p>
        </w:tc>
        <w:tc>
          <w:tcPr>
            <w:tcW w:w="647" w:type="pct"/>
          </w:tcPr>
          <w:p w:rsidR="00590C0A" w:rsidRPr="004B225A" w:rsidRDefault="00590C0A" w:rsidP="00252C01">
            <w:pPr>
              <w:widowControl w:val="0"/>
              <w:ind w:firstLine="0"/>
              <w:jc w:val="center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b/>
                <w:lang w:val="sq-AL"/>
              </w:rPr>
              <w:t>Nr. Pasurisë</w:t>
            </w:r>
          </w:p>
        </w:tc>
        <w:tc>
          <w:tcPr>
            <w:tcW w:w="503" w:type="pct"/>
          </w:tcPr>
          <w:p w:rsidR="00590C0A" w:rsidRPr="004B225A" w:rsidRDefault="00590C0A" w:rsidP="00252C01">
            <w:pPr>
              <w:widowControl w:val="0"/>
              <w:ind w:firstLine="0"/>
              <w:jc w:val="center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b/>
                <w:lang w:val="sq-AL"/>
              </w:rPr>
              <w:t>Lloji</w:t>
            </w:r>
          </w:p>
        </w:tc>
        <w:tc>
          <w:tcPr>
            <w:tcW w:w="576" w:type="pct"/>
          </w:tcPr>
          <w:p w:rsidR="00590C0A" w:rsidRPr="004B225A" w:rsidRDefault="00590C0A" w:rsidP="00252C01">
            <w:pPr>
              <w:widowControl w:val="0"/>
              <w:ind w:firstLine="0"/>
              <w:jc w:val="center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b/>
                <w:lang w:val="sq-AL"/>
              </w:rPr>
              <w:t>Sipërfaqja</w:t>
            </w:r>
          </w:p>
        </w:tc>
        <w:tc>
          <w:tcPr>
            <w:tcW w:w="431" w:type="pct"/>
          </w:tcPr>
          <w:p w:rsidR="00590C0A" w:rsidRPr="004B225A" w:rsidRDefault="00590C0A" w:rsidP="00252C01">
            <w:pPr>
              <w:widowControl w:val="0"/>
              <w:ind w:firstLine="0"/>
              <w:jc w:val="center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b/>
                <w:lang w:val="sq-AL"/>
              </w:rPr>
              <w:t>Çmimi</w:t>
            </w:r>
          </w:p>
        </w:tc>
        <w:tc>
          <w:tcPr>
            <w:tcW w:w="503" w:type="pct"/>
          </w:tcPr>
          <w:p w:rsidR="00590C0A" w:rsidRPr="004B225A" w:rsidRDefault="00590C0A" w:rsidP="00252C01">
            <w:pPr>
              <w:widowControl w:val="0"/>
              <w:ind w:firstLine="0"/>
              <w:jc w:val="center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b/>
                <w:lang w:val="sq-AL"/>
              </w:rPr>
              <w:t>Vlera</w:t>
            </w:r>
          </w:p>
        </w:tc>
        <w:tc>
          <w:tcPr>
            <w:tcW w:w="1061" w:type="pct"/>
          </w:tcPr>
          <w:p w:rsidR="00590C0A" w:rsidRPr="004B225A" w:rsidRDefault="00590C0A" w:rsidP="00252C01">
            <w:pPr>
              <w:widowControl w:val="0"/>
              <w:ind w:firstLine="0"/>
              <w:jc w:val="center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b/>
                <w:lang w:val="sq-AL"/>
              </w:rPr>
              <w:t>Shënime</w:t>
            </w:r>
          </w:p>
        </w:tc>
      </w:tr>
      <w:tr w:rsidR="00590C0A" w:rsidRPr="004B225A" w:rsidTr="00252C01">
        <w:tc>
          <w:tcPr>
            <w:tcW w:w="271" w:type="pct"/>
          </w:tcPr>
          <w:p w:rsidR="00590C0A" w:rsidRPr="004B225A" w:rsidRDefault="00590C0A" w:rsidP="00252C01">
            <w:pPr>
              <w:widowControl w:val="0"/>
              <w:ind w:firstLine="0"/>
              <w:rPr>
                <w:rFonts w:ascii="Garamond" w:hAnsi="Garamond"/>
                <w:lang w:val="sq-AL"/>
              </w:rPr>
            </w:pPr>
            <w:r w:rsidRPr="004B225A">
              <w:rPr>
                <w:rFonts w:ascii="Garamond" w:hAnsi="Garamond"/>
                <w:lang w:val="sq-AL"/>
              </w:rPr>
              <w:t>1</w:t>
            </w:r>
          </w:p>
        </w:tc>
        <w:tc>
          <w:tcPr>
            <w:tcW w:w="647" w:type="pct"/>
          </w:tcPr>
          <w:p w:rsidR="00590C0A" w:rsidRPr="004B225A" w:rsidRDefault="00590C0A" w:rsidP="00252C01">
            <w:pPr>
              <w:widowControl w:val="0"/>
              <w:ind w:firstLine="0"/>
              <w:rPr>
                <w:rFonts w:ascii="Garamond" w:hAnsi="Garamond"/>
                <w:lang w:val="sq-AL"/>
              </w:rPr>
            </w:pPr>
            <w:r w:rsidRPr="004B225A">
              <w:rPr>
                <w:rFonts w:ascii="Garamond" w:hAnsi="Garamond"/>
                <w:lang w:val="sq-AL"/>
              </w:rPr>
              <w:t>Thoma Çuni</w:t>
            </w:r>
          </w:p>
        </w:tc>
        <w:tc>
          <w:tcPr>
            <w:tcW w:w="360" w:type="pct"/>
          </w:tcPr>
          <w:p w:rsidR="00590C0A" w:rsidRPr="004B225A" w:rsidRDefault="00590C0A" w:rsidP="00252C01">
            <w:pPr>
              <w:widowControl w:val="0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4B225A">
              <w:rPr>
                <w:rFonts w:ascii="Garamond" w:hAnsi="Garamond"/>
                <w:lang w:val="sq-AL"/>
              </w:rPr>
              <w:t>2332</w:t>
            </w:r>
          </w:p>
        </w:tc>
        <w:tc>
          <w:tcPr>
            <w:tcW w:w="647" w:type="pct"/>
          </w:tcPr>
          <w:p w:rsidR="00590C0A" w:rsidRPr="004B225A" w:rsidRDefault="00590C0A" w:rsidP="00252C01">
            <w:pPr>
              <w:widowControl w:val="0"/>
              <w:ind w:firstLine="0"/>
              <w:jc w:val="right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lang w:val="sq-AL"/>
              </w:rPr>
              <w:t>242/2</w:t>
            </w:r>
          </w:p>
        </w:tc>
        <w:tc>
          <w:tcPr>
            <w:tcW w:w="503" w:type="pct"/>
          </w:tcPr>
          <w:p w:rsidR="00590C0A" w:rsidRPr="004B225A" w:rsidRDefault="00590C0A" w:rsidP="00252C01">
            <w:pPr>
              <w:widowControl w:val="0"/>
              <w:ind w:firstLine="0"/>
              <w:jc w:val="center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lang w:val="sq-AL"/>
              </w:rPr>
              <w:t>Arë</w:t>
            </w:r>
          </w:p>
        </w:tc>
        <w:tc>
          <w:tcPr>
            <w:tcW w:w="576" w:type="pct"/>
          </w:tcPr>
          <w:p w:rsidR="00590C0A" w:rsidRPr="004B225A" w:rsidRDefault="00590C0A" w:rsidP="00252C01">
            <w:pPr>
              <w:widowControl w:val="0"/>
              <w:ind w:firstLine="0"/>
              <w:jc w:val="right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lang w:val="sq-AL"/>
              </w:rPr>
              <w:t>384.3</w:t>
            </w:r>
          </w:p>
        </w:tc>
        <w:tc>
          <w:tcPr>
            <w:tcW w:w="431" w:type="pct"/>
          </w:tcPr>
          <w:p w:rsidR="00590C0A" w:rsidRPr="004B225A" w:rsidRDefault="00590C0A" w:rsidP="00252C01">
            <w:pPr>
              <w:widowControl w:val="0"/>
              <w:ind w:firstLine="0"/>
              <w:jc w:val="right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lang w:val="sq-AL"/>
              </w:rPr>
              <w:t>397</w:t>
            </w:r>
          </w:p>
        </w:tc>
        <w:tc>
          <w:tcPr>
            <w:tcW w:w="503" w:type="pct"/>
          </w:tcPr>
          <w:p w:rsidR="00590C0A" w:rsidRPr="004B225A" w:rsidRDefault="00590C0A" w:rsidP="00252C01">
            <w:pPr>
              <w:widowControl w:val="0"/>
              <w:ind w:firstLine="0"/>
              <w:jc w:val="right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lang w:val="sq-AL"/>
              </w:rPr>
              <w:t>152 567.1</w:t>
            </w:r>
          </w:p>
        </w:tc>
        <w:tc>
          <w:tcPr>
            <w:tcW w:w="1061" w:type="pct"/>
          </w:tcPr>
          <w:p w:rsidR="00590C0A" w:rsidRPr="004B225A" w:rsidRDefault="00590C0A" w:rsidP="00252C01">
            <w:pPr>
              <w:widowControl w:val="0"/>
              <w:ind w:firstLine="0"/>
              <w:jc w:val="left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lang w:val="sq-AL"/>
              </w:rPr>
              <w:t>Konfirmim nga ZVRPP</w:t>
            </w:r>
            <w:r>
              <w:rPr>
                <w:rFonts w:ascii="Garamond" w:hAnsi="Garamond"/>
                <w:lang w:val="sq-AL"/>
              </w:rPr>
              <w:t>-ja</w:t>
            </w:r>
          </w:p>
        </w:tc>
      </w:tr>
      <w:tr w:rsidR="00590C0A" w:rsidRPr="004B225A" w:rsidTr="00252C01">
        <w:tc>
          <w:tcPr>
            <w:tcW w:w="271" w:type="pct"/>
          </w:tcPr>
          <w:p w:rsidR="00590C0A" w:rsidRPr="004B225A" w:rsidRDefault="00590C0A" w:rsidP="00252C01">
            <w:pPr>
              <w:widowControl w:val="0"/>
              <w:ind w:firstLine="0"/>
              <w:rPr>
                <w:rFonts w:ascii="Garamond" w:hAnsi="Garamond"/>
                <w:lang w:val="sq-AL"/>
              </w:rPr>
            </w:pPr>
            <w:r w:rsidRPr="004B225A">
              <w:rPr>
                <w:rFonts w:ascii="Garamond" w:hAnsi="Garamond"/>
                <w:lang w:val="sq-AL"/>
              </w:rPr>
              <w:t>2</w:t>
            </w:r>
          </w:p>
        </w:tc>
        <w:tc>
          <w:tcPr>
            <w:tcW w:w="647" w:type="pct"/>
          </w:tcPr>
          <w:p w:rsidR="00590C0A" w:rsidRPr="004B225A" w:rsidRDefault="00590C0A" w:rsidP="00252C01">
            <w:pPr>
              <w:widowControl w:val="0"/>
              <w:ind w:firstLine="0"/>
              <w:rPr>
                <w:rFonts w:ascii="Garamond" w:hAnsi="Garamond"/>
                <w:lang w:val="sq-AL"/>
              </w:rPr>
            </w:pPr>
            <w:r w:rsidRPr="004B225A">
              <w:rPr>
                <w:rFonts w:ascii="Garamond" w:hAnsi="Garamond"/>
                <w:lang w:val="sq-AL"/>
              </w:rPr>
              <w:t>Shtet</w:t>
            </w:r>
          </w:p>
        </w:tc>
        <w:tc>
          <w:tcPr>
            <w:tcW w:w="360" w:type="pct"/>
          </w:tcPr>
          <w:p w:rsidR="00590C0A" w:rsidRPr="004B225A" w:rsidRDefault="00590C0A" w:rsidP="00252C01">
            <w:pPr>
              <w:widowControl w:val="0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4B225A">
              <w:rPr>
                <w:rFonts w:ascii="Garamond" w:hAnsi="Garamond"/>
                <w:lang w:val="sq-AL"/>
              </w:rPr>
              <w:t>2332</w:t>
            </w:r>
          </w:p>
        </w:tc>
        <w:tc>
          <w:tcPr>
            <w:tcW w:w="647" w:type="pct"/>
          </w:tcPr>
          <w:p w:rsidR="00590C0A" w:rsidRPr="004B225A" w:rsidRDefault="00590C0A" w:rsidP="00252C01">
            <w:pPr>
              <w:widowControl w:val="0"/>
              <w:ind w:firstLine="0"/>
              <w:jc w:val="right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lang w:val="sq-AL"/>
              </w:rPr>
              <w:t>242/1</w:t>
            </w:r>
          </w:p>
        </w:tc>
        <w:tc>
          <w:tcPr>
            <w:tcW w:w="503" w:type="pct"/>
          </w:tcPr>
          <w:p w:rsidR="00590C0A" w:rsidRPr="004B225A" w:rsidRDefault="00590C0A" w:rsidP="00252C01">
            <w:pPr>
              <w:widowControl w:val="0"/>
              <w:ind w:firstLine="0"/>
              <w:jc w:val="center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lang w:val="sq-AL"/>
              </w:rPr>
              <w:t>Kullote</w:t>
            </w:r>
          </w:p>
        </w:tc>
        <w:tc>
          <w:tcPr>
            <w:tcW w:w="576" w:type="pct"/>
          </w:tcPr>
          <w:p w:rsidR="00590C0A" w:rsidRPr="004B225A" w:rsidRDefault="00590C0A" w:rsidP="00252C01">
            <w:pPr>
              <w:widowControl w:val="0"/>
              <w:ind w:firstLine="0"/>
              <w:jc w:val="right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lang w:val="sq-AL"/>
              </w:rPr>
              <w:t>3615.7</w:t>
            </w:r>
          </w:p>
        </w:tc>
        <w:tc>
          <w:tcPr>
            <w:tcW w:w="431" w:type="pct"/>
          </w:tcPr>
          <w:p w:rsidR="00590C0A" w:rsidRPr="004B225A" w:rsidRDefault="00590C0A" w:rsidP="00252C01">
            <w:pPr>
              <w:widowControl w:val="0"/>
              <w:ind w:firstLine="0"/>
              <w:jc w:val="right"/>
              <w:rPr>
                <w:rFonts w:ascii="Garamond" w:eastAsia="Times New Roman" w:hAnsi="Garamond"/>
                <w:spacing w:val="-4"/>
                <w:lang w:val="sq-AL" w:eastAsia="en-GB"/>
              </w:rPr>
            </w:pPr>
          </w:p>
        </w:tc>
        <w:tc>
          <w:tcPr>
            <w:tcW w:w="503" w:type="pct"/>
          </w:tcPr>
          <w:p w:rsidR="00590C0A" w:rsidRPr="004B225A" w:rsidRDefault="00590C0A" w:rsidP="00252C01">
            <w:pPr>
              <w:widowControl w:val="0"/>
              <w:ind w:firstLine="0"/>
              <w:jc w:val="right"/>
              <w:rPr>
                <w:rFonts w:ascii="Garamond" w:eastAsia="Times New Roman" w:hAnsi="Garamond"/>
                <w:spacing w:val="-4"/>
                <w:lang w:val="sq-AL" w:eastAsia="en-GB"/>
              </w:rPr>
            </w:pPr>
          </w:p>
        </w:tc>
        <w:tc>
          <w:tcPr>
            <w:tcW w:w="1061" w:type="pct"/>
          </w:tcPr>
          <w:p w:rsidR="00590C0A" w:rsidRPr="004B225A" w:rsidRDefault="00590C0A" w:rsidP="00252C01">
            <w:pPr>
              <w:widowControl w:val="0"/>
              <w:ind w:firstLine="0"/>
              <w:jc w:val="left"/>
              <w:rPr>
                <w:rFonts w:ascii="Garamond" w:eastAsia="Times New Roman" w:hAnsi="Garamond"/>
                <w:spacing w:val="-4"/>
                <w:lang w:val="sq-AL" w:eastAsia="en-GB"/>
              </w:rPr>
            </w:pPr>
            <w:r w:rsidRPr="004B225A">
              <w:rPr>
                <w:rFonts w:ascii="Garamond" w:hAnsi="Garamond"/>
                <w:lang w:val="sq-AL"/>
              </w:rPr>
              <w:t>Konfirmim nga ZVRPP</w:t>
            </w:r>
            <w:r>
              <w:rPr>
                <w:rFonts w:ascii="Garamond" w:hAnsi="Garamond"/>
                <w:lang w:val="sq-AL"/>
              </w:rPr>
              <w:t>-ja</w:t>
            </w:r>
          </w:p>
        </w:tc>
      </w:tr>
      <w:bookmarkEnd w:id="0"/>
    </w:tbl>
    <w:p w:rsidR="004F59B3" w:rsidRPr="00590C0A" w:rsidRDefault="004F59B3" w:rsidP="00590C0A"/>
    <w:sectPr w:rsidR="004F59B3" w:rsidRPr="00590C0A" w:rsidSect="00590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42D"/>
    <w:rsid w:val="0001442D"/>
    <w:rsid w:val="001B30B4"/>
    <w:rsid w:val="004F59B3"/>
    <w:rsid w:val="00590C0A"/>
    <w:rsid w:val="00D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0B4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B30B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1B30B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B30B4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1B30B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1B30B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B30B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B30B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B30B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1B30B4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1B30B4"/>
    <w:rPr>
      <w:sz w:val="14"/>
      <w:szCs w:val="24"/>
    </w:rPr>
  </w:style>
  <w:style w:type="table" w:styleId="TableGrid">
    <w:name w:val="Table Grid"/>
    <w:basedOn w:val="TableNormal"/>
    <w:uiPriority w:val="59"/>
    <w:rsid w:val="001B30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0B4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B30B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1B30B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B30B4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1B30B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1B30B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B30B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B30B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B30B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1B30B4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1B30B4"/>
    <w:rPr>
      <w:sz w:val="14"/>
      <w:szCs w:val="24"/>
    </w:rPr>
  </w:style>
  <w:style w:type="table" w:styleId="TableGrid">
    <w:name w:val="Table Grid"/>
    <w:basedOn w:val="TableNormal"/>
    <w:uiPriority w:val="59"/>
    <w:rsid w:val="001B30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4</cp:revision>
  <dcterms:created xsi:type="dcterms:W3CDTF">2017-01-26T13:46:00Z</dcterms:created>
  <dcterms:modified xsi:type="dcterms:W3CDTF">2018-01-25T09:15:00Z</dcterms:modified>
</cp:coreProperties>
</file>