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DC" w:rsidRPr="00FD79AC" w:rsidRDefault="00B20ADC" w:rsidP="00B20ADC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FD79AC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NDREQJE GABIMI MATERIAL</w:t>
      </w:r>
    </w:p>
    <w:p w:rsidR="00B20ADC" w:rsidRPr="00FD79AC" w:rsidRDefault="00B20ADC" w:rsidP="00B20ADC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B20ADC" w:rsidRPr="001C5373" w:rsidRDefault="00B20ADC" w:rsidP="00B20ADC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1C5373">
        <w:rPr>
          <w:rFonts w:ascii="Garamond" w:hAnsi="Garamond"/>
          <w:sz w:val="24"/>
          <w:szCs w:val="24"/>
          <w:lang w:val="sq-AL"/>
        </w:rPr>
        <w:t>Në vendimin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1C5373">
        <w:rPr>
          <w:rFonts w:ascii="Garamond" w:hAnsi="Garamond"/>
          <w:sz w:val="24"/>
          <w:szCs w:val="24"/>
          <w:lang w:val="sq-AL"/>
        </w:rPr>
        <w:t>683, datë 28.9.2016, të Këshillit të Ministrave, “Për shpronësimin, për interes publik, të pronarëve të pasurive të paluajtshme, pronë private, që preken nga realizimi i projektit “Ansambli i Rilindjes Urbane, Belsh”, botuar në Fletoren Zyrtare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1C5373">
        <w:rPr>
          <w:rFonts w:ascii="Garamond" w:hAnsi="Garamond"/>
          <w:sz w:val="24"/>
          <w:szCs w:val="24"/>
          <w:lang w:val="sq-AL"/>
        </w:rPr>
        <w:t>1</w:t>
      </w:r>
      <w:r>
        <w:rPr>
          <w:rFonts w:ascii="Garamond" w:hAnsi="Garamond"/>
          <w:sz w:val="24"/>
          <w:szCs w:val="24"/>
          <w:lang w:val="sq-AL"/>
        </w:rPr>
        <w:t>99</w:t>
      </w:r>
      <w:r w:rsidRPr="001C5373">
        <w:rPr>
          <w:rFonts w:ascii="Garamond" w:hAnsi="Garamond"/>
          <w:sz w:val="24"/>
          <w:szCs w:val="24"/>
          <w:lang w:val="sq-AL"/>
        </w:rPr>
        <w:t xml:space="preserve">, </w:t>
      </w:r>
      <w:r>
        <w:rPr>
          <w:rFonts w:ascii="Garamond" w:hAnsi="Garamond"/>
          <w:sz w:val="24"/>
          <w:szCs w:val="24"/>
          <w:lang w:val="sq-AL"/>
        </w:rPr>
        <w:t>viti 2</w:t>
      </w:r>
      <w:r w:rsidRPr="001C5373">
        <w:rPr>
          <w:rFonts w:ascii="Garamond" w:hAnsi="Garamond"/>
          <w:sz w:val="24"/>
          <w:szCs w:val="24"/>
          <w:lang w:val="sq-AL"/>
        </w:rPr>
        <w:t>016, faqe 2</w:t>
      </w:r>
      <w:r>
        <w:rPr>
          <w:rFonts w:ascii="Garamond" w:hAnsi="Garamond"/>
          <w:sz w:val="24"/>
          <w:szCs w:val="24"/>
          <w:lang w:val="sq-AL"/>
        </w:rPr>
        <w:t>0</w:t>
      </w:r>
      <w:r w:rsidRPr="001C5373">
        <w:rPr>
          <w:rFonts w:ascii="Garamond" w:hAnsi="Garamond"/>
          <w:sz w:val="24"/>
          <w:szCs w:val="24"/>
          <w:lang w:val="sq-AL"/>
        </w:rPr>
        <w:t>9</w:t>
      </w:r>
      <w:r>
        <w:rPr>
          <w:rFonts w:ascii="Garamond" w:hAnsi="Garamond"/>
          <w:sz w:val="24"/>
          <w:szCs w:val="24"/>
          <w:lang w:val="sq-AL"/>
        </w:rPr>
        <w:t>33,</w:t>
      </w:r>
      <w:r w:rsidRPr="001C5373">
        <w:rPr>
          <w:rFonts w:ascii="Garamond" w:hAnsi="Garamond"/>
          <w:sz w:val="24"/>
          <w:szCs w:val="24"/>
          <w:lang w:val="sq-AL"/>
        </w:rPr>
        <w:t xml:space="preserve"> bëhet  ndreqje e gabimit material, konkretisht, në tabelën e shpronësimeve,  për pasurinë me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1C5373">
        <w:rPr>
          <w:rFonts w:ascii="Garamond" w:hAnsi="Garamond"/>
          <w:sz w:val="24"/>
          <w:szCs w:val="24"/>
          <w:lang w:val="sq-AL"/>
        </w:rPr>
        <w:t>30/10, me numër rendor 26, me pronar z.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1C5373">
        <w:rPr>
          <w:rFonts w:ascii="Garamond" w:hAnsi="Garamond"/>
          <w:sz w:val="24"/>
          <w:szCs w:val="24"/>
          <w:lang w:val="sq-AL"/>
        </w:rPr>
        <w:t>Bujar Kuqja, në kolonën “Sipërfaqe e objektit të shërbimit (m</w:t>
      </w:r>
      <w:r w:rsidRPr="001C5373">
        <w:rPr>
          <w:rFonts w:ascii="Garamond" w:hAnsi="Garamond"/>
          <w:sz w:val="24"/>
          <w:szCs w:val="24"/>
          <w:vertAlign w:val="superscript"/>
          <w:lang w:val="sq-AL"/>
        </w:rPr>
        <w:t>2</w:t>
      </w:r>
      <w:r w:rsidRPr="001C5373">
        <w:rPr>
          <w:rFonts w:ascii="Garamond" w:hAnsi="Garamond"/>
          <w:sz w:val="24"/>
          <w:szCs w:val="24"/>
          <w:lang w:val="sq-AL"/>
        </w:rPr>
        <w:t>),</w:t>
      </w:r>
    </w:p>
    <w:p w:rsidR="00B20ADC" w:rsidRPr="001C5373" w:rsidRDefault="00B20ADC" w:rsidP="00B20ADC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1C5373">
        <w:rPr>
          <w:rFonts w:ascii="Garamond" w:hAnsi="Garamond"/>
          <w:b/>
          <w:sz w:val="24"/>
          <w:szCs w:val="24"/>
          <w:lang w:val="sq-AL"/>
        </w:rPr>
        <w:t>shifra</w:t>
      </w:r>
      <w:r w:rsidRPr="001C5373">
        <w:rPr>
          <w:rFonts w:ascii="Garamond" w:hAnsi="Garamond"/>
          <w:sz w:val="24"/>
          <w:szCs w:val="24"/>
          <w:lang w:val="sq-AL"/>
        </w:rPr>
        <w:t xml:space="preserve"> ishte 68.80 m</w:t>
      </w:r>
      <w:r w:rsidRPr="001C5373">
        <w:rPr>
          <w:rFonts w:ascii="Garamond" w:hAnsi="Garamond"/>
          <w:sz w:val="24"/>
          <w:szCs w:val="24"/>
          <w:vertAlign w:val="superscript"/>
          <w:lang w:val="sq-AL"/>
        </w:rPr>
        <w:t>2</w:t>
      </w:r>
      <w:r w:rsidRPr="001C5373">
        <w:rPr>
          <w:rFonts w:ascii="Garamond" w:hAnsi="Garamond"/>
          <w:sz w:val="24"/>
          <w:szCs w:val="24"/>
          <w:lang w:val="sq-AL"/>
        </w:rPr>
        <w:t>;</w:t>
      </w:r>
    </w:p>
    <w:p w:rsidR="00B20ADC" w:rsidRPr="001C5373" w:rsidRDefault="00B20ADC" w:rsidP="00B20ADC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1C5373">
        <w:rPr>
          <w:rFonts w:ascii="Garamond" w:hAnsi="Garamond"/>
          <w:b/>
          <w:sz w:val="24"/>
          <w:szCs w:val="24"/>
          <w:lang w:val="sq-AL"/>
        </w:rPr>
        <w:t>bëhet</w:t>
      </w:r>
      <w:r w:rsidRPr="001C5373">
        <w:rPr>
          <w:rFonts w:ascii="Garamond" w:hAnsi="Garamond"/>
          <w:sz w:val="24"/>
          <w:szCs w:val="24"/>
          <w:lang w:val="sq-AL"/>
        </w:rPr>
        <w:t xml:space="preserve"> 66.80 m</w:t>
      </w:r>
      <w:r w:rsidRPr="001C5373">
        <w:rPr>
          <w:rFonts w:ascii="Garamond" w:hAnsi="Garamond"/>
          <w:sz w:val="24"/>
          <w:szCs w:val="24"/>
          <w:vertAlign w:val="superscript"/>
          <w:lang w:val="sq-AL"/>
        </w:rPr>
        <w:t>2</w:t>
      </w:r>
      <w:r w:rsidRPr="001C5373">
        <w:rPr>
          <w:rFonts w:ascii="Garamond" w:hAnsi="Garamond"/>
          <w:sz w:val="24"/>
          <w:szCs w:val="24"/>
          <w:lang w:val="sq-AL"/>
        </w:rPr>
        <w:t>.</w:t>
      </w:r>
    </w:p>
    <w:p w:rsidR="00B20ADC" w:rsidRPr="001C5373" w:rsidRDefault="00B20ADC" w:rsidP="00B20AD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20ADC" w:rsidRPr="00311DBD" w:rsidRDefault="00B20ADC" w:rsidP="00B20AD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3A"/>
    <w:rsid w:val="003E103A"/>
    <w:rsid w:val="004F59B3"/>
    <w:rsid w:val="00B2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A30081-1274-4AF0-8FE0-39A69D7F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AD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2017-01-23T10:16:00Z</dcterms:created>
  <dcterms:modified xsi:type="dcterms:W3CDTF">2017-01-23T10:16:00Z</dcterms:modified>
</cp:coreProperties>
</file>