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6DF" w:rsidRPr="00276B9D" w:rsidRDefault="00CC16DF" w:rsidP="00CC16DF">
      <w:pPr>
        <w:pStyle w:val="Akti"/>
        <w:keepNext w:val="0"/>
        <w:rPr>
          <w:lang w:val="sq-AL"/>
        </w:rPr>
      </w:pPr>
      <w:r w:rsidRPr="00276B9D">
        <w:rPr>
          <w:lang w:val="sq-AL"/>
        </w:rPr>
        <w:t>VENDIM</w:t>
      </w:r>
    </w:p>
    <w:p w:rsidR="00CC16DF" w:rsidRPr="00276B9D" w:rsidRDefault="00CC16DF" w:rsidP="00CC16DF">
      <w:pPr>
        <w:pStyle w:val="NumriData"/>
        <w:keepNext w:val="0"/>
        <w:rPr>
          <w:lang w:val="sq-AL"/>
        </w:rPr>
      </w:pPr>
      <w:r w:rsidRPr="00276B9D">
        <w:rPr>
          <w:lang w:val="sq-AL"/>
        </w:rPr>
        <w:t>Nr. 43, datë 25.1.2017</w:t>
      </w:r>
    </w:p>
    <w:p w:rsidR="00CC16DF" w:rsidRPr="00276B9D" w:rsidRDefault="00CC16DF" w:rsidP="00CC16DF">
      <w:pPr>
        <w:pStyle w:val="Hapesira7"/>
        <w:rPr>
          <w:lang w:val="sq-AL"/>
        </w:rPr>
      </w:pPr>
    </w:p>
    <w:p w:rsidR="00CC16DF" w:rsidRDefault="00CC16DF" w:rsidP="00CC16DF">
      <w:pPr>
        <w:pStyle w:val="Titulli"/>
        <w:keepNext w:val="0"/>
        <w:rPr>
          <w:lang w:val="sq-AL"/>
        </w:rPr>
      </w:pPr>
      <w:r w:rsidRPr="00276B9D">
        <w:rPr>
          <w:lang w:val="sq-AL"/>
        </w:rPr>
        <w:t xml:space="preserve">PËR KALIMIN NË PËRGJEGJËSI ADMINISTRIMI MINISTRISË SË PUNËVE TË BRENDSHME, PËR DREJTORINË VENDORE TË POLICISË VLORË, TË PRONËS ME VENDNDODHJE NË FSHATIN SHKALLË, KONISPOL, ME NUMËR PASURIE 264, DHE ZONË KADASTRALE 3382, SI DHE PËR NJË NDRYSHIM NË VENDIMIN NR. 250, DATË 24.4.2003, TË KËSHILLIT TË MINISTRAVE, </w:t>
      </w:r>
    </w:p>
    <w:p w:rsidR="00CC16DF" w:rsidRPr="00276B9D" w:rsidRDefault="00CC16DF" w:rsidP="00CC16DF">
      <w:pPr>
        <w:pStyle w:val="Titulli"/>
        <w:keepNext w:val="0"/>
        <w:rPr>
          <w:lang w:val="sq-AL"/>
        </w:rPr>
      </w:pPr>
      <w:r w:rsidRPr="00276B9D">
        <w:rPr>
          <w:lang w:val="sq-AL"/>
        </w:rPr>
        <w:t>TË NDRYSHUAR</w:t>
      </w:r>
    </w:p>
    <w:p w:rsidR="00CC16DF" w:rsidRPr="00276B9D" w:rsidRDefault="00CC16DF" w:rsidP="00CC16DF">
      <w:pPr>
        <w:pStyle w:val="Hapesira7"/>
        <w:rPr>
          <w:lang w:val="sq-AL"/>
        </w:rPr>
      </w:pPr>
    </w:p>
    <w:p w:rsidR="00CC16DF" w:rsidRPr="00276B9D" w:rsidRDefault="00CC16DF" w:rsidP="00CC16DF">
      <w:pPr>
        <w:pStyle w:val="Paragrafi"/>
        <w:rPr>
          <w:lang w:val="sq-AL"/>
        </w:rPr>
      </w:pPr>
      <w:r w:rsidRPr="00276B9D">
        <w:rPr>
          <w:lang w:val="sq-AL"/>
        </w:rPr>
        <w:t xml:space="preserve">Në mbështetje të nenit 100 të Kushtetutës dhe të neneve 8, pika 3, 10 e 13, të ligjit nr. 8743, datë 22.2.2001, </w:t>
      </w:r>
      <w:r>
        <w:rPr>
          <w:lang w:val="sq-AL"/>
        </w:rPr>
        <w:t>“</w:t>
      </w:r>
      <w:r w:rsidRPr="00276B9D">
        <w:rPr>
          <w:lang w:val="sq-AL"/>
        </w:rPr>
        <w:t>Për pronat e paluajtshme të shtetit</w:t>
      </w:r>
      <w:r>
        <w:rPr>
          <w:lang w:val="sq-AL"/>
        </w:rPr>
        <w:t>”</w:t>
      </w:r>
      <w:r w:rsidRPr="00276B9D">
        <w:rPr>
          <w:lang w:val="sq-AL"/>
        </w:rPr>
        <w:t xml:space="preserve">, të ndryshuar, me propozimin e ministrit të Punëve të Brendshme, Këshilli i Ministrave </w:t>
      </w:r>
    </w:p>
    <w:p w:rsidR="00CC16DF" w:rsidRPr="00276B9D" w:rsidRDefault="00CC16DF" w:rsidP="00CC16DF">
      <w:pPr>
        <w:pStyle w:val="Hapesira7"/>
        <w:rPr>
          <w:lang w:val="sq-AL"/>
        </w:rPr>
      </w:pPr>
    </w:p>
    <w:p w:rsidR="00CC16DF" w:rsidRPr="00276B9D" w:rsidRDefault="00CC16DF" w:rsidP="00CC16DF">
      <w:pPr>
        <w:pStyle w:val="Titulli"/>
        <w:keepNext w:val="0"/>
        <w:rPr>
          <w:b w:val="0"/>
          <w:lang w:val="sq-AL"/>
        </w:rPr>
      </w:pPr>
      <w:r w:rsidRPr="00276B9D">
        <w:rPr>
          <w:b w:val="0"/>
          <w:lang w:val="sq-AL"/>
        </w:rPr>
        <w:t>VENDOSI:</w:t>
      </w:r>
    </w:p>
    <w:p w:rsidR="00CC16DF" w:rsidRPr="00276B9D" w:rsidRDefault="00CC16DF" w:rsidP="00CC16DF">
      <w:pPr>
        <w:pStyle w:val="Hapesira7"/>
        <w:rPr>
          <w:lang w:val="sq-AL"/>
        </w:rPr>
      </w:pPr>
    </w:p>
    <w:p w:rsidR="00CC16DF" w:rsidRPr="00276B9D" w:rsidRDefault="00CC16DF" w:rsidP="00CC16DF">
      <w:pPr>
        <w:pStyle w:val="Paragrafi"/>
        <w:rPr>
          <w:lang w:val="sq-AL"/>
        </w:rPr>
      </w:pPr>
      <w:r w:rsidRPr="00276B9D">
        <w:rPr>
          <w:lang w:val="sq-AL"/>
        </w:rPr>
        <w:t>1. Kalimin në përgjegjësi administrimi Ministrisë së Punëve të Brendshme, për Drejtorinë Vendore të Policisë Vlorë, të pronës me vendndodhje në fshatin Shkallë, Konispol, me numër pasurie 264, dhe zonë kadastrale 3382, me sipërfaqe trualli 2 312 (dy mijë e treqind e dymbëdhjetë) m² dhe sipërfaqe ndërtimore 534 (pesëqind e tridhjetë e katër) m², sipas planimetrisë bashkëlidhur këtij vendimi, me qëllim sistemimin e efektivave të Stacionit të Policisë Konispol.</w:t>
      </w:r>
    </w:p>
    <w:p w:rsidR="00CC16DF" w:rsidRPr="00276B9D" w:rsidRDefault="00CC16DF" w:rsidP="00CC16DF">
      <w:pPr>
        <w:pStyle w:val="Paragrafi"/>
        <w:rPr>
          <w:lang w:val="sq-AL"/>
        </w:rPr>
      </w:pPr>
      <w:r w:rsidRPr="00276B9D">
        <w:rPr>
          <w:lang w:val="sq-AL"/>
        </w:rPr>
        <w:t>2. Ministrisë së Punëve të Brendshme i ndalohet ta ndryshojë destinacionin e pronës, të përcaktuar në pikën 1, të këtij vendimi, ta tjetërsojë atë ose t’ua japë në përdorim të tretëve.</w:t>
      </w:r>
    </w:p>
    <w:p w:rsidR="00CC16DF" w:rsidRPr="00276B9D" w:rsidRDefault="002350B1" w:rsidP="00CC16DF">
      <w:pPr>
        <w:pStyle w:val="Paragrafi"/>
        <w:rPr>
          <w:lang w:val="sq-AL"/>
        </w:rPr>
      </w:pPr>
      <w:r>
        <w:rPr>
          <w:lang w:val="sq-AL"/>
        </w:rPr>
        <w:t xml:space="preserve">3. </w:t>
      </w:r>
      <w:r w:rsidR="00CC16DF" w:rsidRPr="00276B9D">
        <w:rPr>
          <w:lang w:val="sq-AL"/>
        </w:rPr>
        <w:t>Në listën e inventarit të pronave të paluajtshme shtetërore, që i bashkëlidhen vendimit nr. 250, datë 24.4.2003, të Këshillit të Ministrave, shtohet prona e përcaktuar në pikën 1, të këtij vendimi.</w:t>
      </w:r>
    </w:p>
    <w:p w:rsidR="00CC16DF" w:rsidRPr="00276B9D" w:rsidRDefault="002350B1" w:rsidP="00CC16DF">
      <w:pPr>
        <w:pStyle w:val="Paragrafi"/>
        <w:rPr>
          <w:lang w:val="sq-AL"/>
        </w:rPr>
      </w:pPr>
      <w:r>
        <w:rPr>
          <w:lang w:val="sq-AL"/>
        </w:rPr>
        <w:t xml:space="preserve">4. </w:t>
      </w:r>
      <w:r w:rsidR="00CC16DF" w:rsidRPr="00276B9D">
        <w:rPr>
          <w:lang w:val="sq-AL"/>
        </w:rPr>
        <w:t>Ngarkohen Ministria e Punëve të Brendshme, Drejtoria e Policisë së Shtetit, Ministria e Arsimit dhe Sportit</w:t>
      </w:r>
      <w:r w:rsidR="00CC16DF">
        <w:rPr>
          <w:lang w:val="sq-AL"/>
        </w:rPr>
        <w:t>,</w:t>
      </w:r>
      <w:r w:rsidR="00CC16DF" w:rsidRPr="00276B9D">
        <w:rPr>
          <w:lang w:val="sq-AL"/>
        </w:rPr>
        <w:t xml:space="preserve"> si dhe kryeregjistruesi i Pasurive të Paluajtshme të Republikës së Shqipërisë për ndjekjen dhe zbatimin e këtij vendimi.</w:t>
      </w:r>
    </w:p>
    <w:p w:rsidR="00CC16DF" w:rsidRPr="00276B9D" w:rsidRDefault="00CC16DF" w:rsidP="00CC16DF">
      <w:pPr>
        <w:pStyle w:val="Paragrafi"/>
        <w:rPr>
          <w:lang w:val="sq-AL"/>
        </w:rPr>
      </w:pPr>
      <w:r w:rsidRPr="00276B9D">
        <w:rPr>
          <w:lang w:val="sq-AL"/>
        </w:rPr>
        <w:t>Ky vendim hyn në fuqi pas botimit në Fletoren Zyrtare.</w:t>
      </w:r>
    </w:p>
    <w:p w:rsidR="00CC16DF" w:rsidRPr="00276B9D" w:rsidRDefault="00CC16DF" w:rsidP="00CC16DF">
      <w:pPr>
        <w:pStyle w:val="Hapesira7"/>
        <w:rPr>
          <w:lang w:val="sq-AL"/>
        </w:rPr>
      </w:pPr>
    </w:p>
    <w:p w:rsidR="00CC16DF" w:rsidRPr="00276B9D" w:rsidRDefault="00CC16DF" w:rsidP="00CC16DF">
      <w:pPr>
        <w:pStyle w:val="Autoriteti"/>
        <w:keepNext w:val="0"/>
        <w:rPr>
          <w:lang w:val="sq-AL"/>
        </w:rPr>
      </w:pPr>
      <w:r w:rsidRPr="00276B9D">
        <w:rPr>
          <w:lang w:val="sq-AL"/>
        </w:rPr>
        <w:tab/>
        <w:t>ZËVENDËSKRYEMINISTRI</w:t>
      </w:r>
    </w:p>
    <w:p w:rsidR="00CC16DF" w:rsidRPr="00276B9D" w:rsidRDefault="00CC16DF" w:rsidP="00CC16DF">
      <w:pPr>
        <w:pStyle w:val="AutoritetiEmer"/>
        <w:rPr>
          <w:lang w:val="sq-AL"/>
        </w:rPr>
      </w:pPr>
      <w:r w:rsidRPr="00276B9D">
        <w:rPr>
          <w:lang w:val="sq-AL"/>
        </w:rPr>
        <w:t>Niko Peleshi</w:t>
      </w:r>
    </w:p>
    <w:p w:rsidR="00CC16DF" w:rsidRDefault="00CC16DF" w:rsidP="00CC16DF">
      <w:pPr>
        <w:pStyle w:val="Paragrafi"/>
        <w:rPr>
          <w:lang w:val="sq-AL"/>
        </w:rPr>
        <w:sectPr w:rsidR="00CC16DF" w:rsidSect="00386D84">
          <w:headerReference w:type="even" r:id="rId6"/>
          <w:headerReference w:type="default" r:id="rId7"/>
          <w:footerReference w:type="even" r:id="rId8"/>
          <w:footerReference w:type="default" r:id="rId9"/>
          <w:headerReference w:type="first" r:id="rId10"/>
          <w:footerReference w:type="first" r:id="rId11"/>
          <w:pgSz w:w="11907" w:h="16840" w:code="9"/>
          <w:pgMar w:top="720" w:right="1134" w:bottom="720" w:left="1134" w:header="851" w:footer="851" w:gutter="0"/>
          <w:pgNumType w:start="1463"/>
          <w:cols w:space="454"/>
          <w:docGrid w:linePitch="360"/>
        </w:sectPr>
      </w:pPr>
    </w:p>
    <w:p w:rsidR="00CC16DF" w:rsidRPr="00276B9D" w:rsidRDefault="00CC16DF" w:rsidP="00CC16DF">
      <w:pPr>
        <w:pStyle w:val="Paragrafi"/>
        <w:rPr>
          <w:rFonts w:eastAsia="Times New Roman"/>
          <w:spacing w:val="-4"/>
          <w:szCs w:val="24"/>
          <w:lang w:val="sq-AL" w:eastAsia="en-GB"/>
        </w:rPr>
      </w:pPr>
      <w:r w:rsidRPr="00276B9D">
        <w:rPr>
          <w:lang w:val="sq-AL"/>
        </w:rPr>
        <w:tab/>
      </w:r>
    </w:p>
    <w:p w:rsidR="00CC16DF" w:rsidRPr="00276B9D" w:rsidRDefault="00CC16DF" w:rsidP="00CC16DF">
      <w:pPr>
        <w:widowControl w:val="0"/>
        <w:spacing w:after="0" w:line="240" w:lineRule="auto"/>
        <w:rPr>
          <w:rFonts w:ascii="Garamond" w:eastAsia="Times New Roman" w:hAnsi="Garamond"/>
          <w:spacing w:val="-4"/>
          <w:sz w:val="24"/>
          <w:szCs w:val="24"/>
          <w:lang w:val="sq-AL" w:eastAsia="en-GB"/>
        </w:rPr>
      </w:pPr>
      <w:bookmarkStart w:id="0" w:name="_GoBack"/>
      <w:bookmarkEnd w:id="0"/>
    </w:p>
    <w:p w:rsidR="00CC16DF" w:rsidRPr="00276B9D" w:rsidRDefault="00CC16DF" w:rsidP="00CC16DF">
      <w:pPr>
        <w:widowControl w:val="0"/>
        <w:spacing w:after="0" w:line="240" w:lineRule="auto"/>
        <w:jc w:val="center"/>
        <w:rPr>
          <w:rFonts w:ascii="Garamond" w:eastAsia="Times New Roman" w:hAnsi="Garamond"/>
          <w:spacing w:val="-4"/>
          <w:sz w:val="24"/>
          <w:szCs w:val="24"/>
          <w:lang w:val="sq-AL" w:eastAsia="en-GB"/>
        </w:rPr>
      </w:pPr>
      <w:r w:rsidRPr="00276B9D">
        <w:rPr>
          <w:noProof/>
          <w:szCs w:val="24"/>
        </w:rPr>
        <w:lastRenderedPageBreak/>
        <w:drawing>
          <wp:inline distT="0" distB="0" distL="0" distR="0" wp14:anchorId="6DAD0605" wp14:editId="21CCD273">
            <wp:extent cx="5652533" cy="8187055"/>
            <wp:effectExtent l="38100" t="19050" r="24367"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bright="20000"/>
                    </a:blip>
                    <a:srcRect l="10796" t="3667" r="11764" b="6474"/>
                    <a:stretch>
                      <a:fillRect/>
                    </a:stretch>
                  </pic:blipFill>
                  <pic:spPr bwMode="auto">
                    <a:xfrm>
                      <a:off x="0" y="0"/>
                      <a:ext cx="5654646" cy="8190116"/>
                    </a:xfrm>
                    <a:prstGeom prst="rect">
                      <a:avLst/>
                    </a:prstGeom>
                    <a:noFill/>
                    <a:ln w="9525">
                      <a:solidFill>
                        <a:schemeClr val="accent1"/>
                      </a:solidFill>
                      <a:miter lim="800000"/>
                      <a:headEnd/>
                      <a:tailEnd/>
                    </a:ln>
                  </pic:spPr>
                </pic:pic>
              </a:graphicData>
            </a:graphic>
          </wp:inline>
        </w:drawing>
      </w:r>
    </w:p>
    <w:p w:rsidR="00CC16DF" w:rsidRPr="00276B9D" w:rsidRDefault="00CC16DF" w:rsidP="00CC16DF">
      <w:pPr>
        <w:pStyle w:val="Akti"/>
        <w:keepNext w:val="0"/>
        <w:rPr>
          <w:lang w:val="sq-AL"/>
        </w:rPr>
      </w:pPr>
    </w:p>
    <w:p w:rsidR="00CC16DF" w:rsidRDefault="00CC16DF" w:rsidP="00CC16DF">
      <w:pPr>
        <w:pStyle w:val="Akti"/>
        <w:keepNext w:val="0"/>
        <w:rPr>
          <w:lang w:val="sq-AL"/>
        </w:rPr>
        <w:sectPr w:rsidR="00CC16DF" w:rsidSect="008A378D">
          <w:type w:val="continuous"/>
          <w:pgSz w:w="11907" w:h="16840" w:code="9"/>
          <w:pgMar w:top="720" w:right="1134" w:bottom="720" w:left="1134" w:header="851" w:footer="851" w:gutter="0"/>
          <w:cols w:space="454"/>
          <w:docGrid w:linePitch="360"/>
        </w:sectPr>
      </w:pPr>
    </w:p>
    <w:p w:rsidR="00CC16DF" w:rsidRDefault="00CC16DF" w:rsidP="00CC16DF">
      <w:pPr>
        <w:pStyle w:val="Akti"/>
        <w:keepNext w:val="0"/>
        <w:rPr>
          <w:lang w:val="sq-AL"/>
        </w:rPr>
      </w:pPr>
    </w:p>
    <w:p w:rsidR="00CC16DF" w:rsidRDefault="00CC16DF" w:rsidP="00CC16DF">
      <w:pPr>
        <w:pStyle w:val="Akti"/>
        <w:keepNext w:val="0"/>
        <w:rPr>
          <w:lang w:val="sq-AL"/>
        </w:rPr>
      </w:pPr>
    </w:p>
    <w:p w:rsidR="004F59B3" w:rsidRDefault="004F59B3"/>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79D" w:rsidRDefault="00386D84">
      <w:pPr>
        <w:spacing w:after="0" w:line="240" w:lineRule="auto"/>
      </w:pPr>
      <w:r>
        <w:separator/>
      </w:r>
    </w:p>
  </w:endnote>
  <w:endnote w:type="continuationSeparator" w:id="0">
    <w:p w:rsidR="0027479D" w:rsidRDefault="0038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6801"/>
      <w:docPartObj>
        <w:docPartGallery w:val="Page Numbers (Bottom of Page)"/>
        <w:docPartUnique/>
      </w:docPartObj>
    </w:sdtPr>
    <w:sdtEndPr>
      <w:rPr>
        <w:rFonts w:ascii="Garamond" w:hAnsi="Garamond"/>
        <w:noProof/>
        <w:sz w:val="24"/>
        <w:szCs w:val="24"/>
      </w:rPr>
    </w:sdtEndPr>
    <w:sdtContent>
      <w:p w:rsidR="001D7DF6" w:rsidRPr="00B4283E" w:rsidRDefault="00CC16D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1466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DF6" w:rsidRPr="005B4361" w:rsidRDefault="002350B1"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6546804"/>
      <w:docPartObj>
        <w:docPartGallery w:val="Page Numbers (Bottom of Page)"/>
        <w:docPartUnique/>
      </w:docPartObj>
    </w:sdtPr>
    <w:sdtEndPr>
      <w:rPr>
        <w:noProof/>
        <w:sz w:val="24"/>
        <w:szCs w:val="24"/>
      </w:rPr>
    </w:sdtEndPr>
    <w:sdtContent>
      <w:p w:rsidR="001D7DF6" w:rsidRPr="00833610" w:rsidRDefault="00CC16D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D7DF6" w:rsidRDefault="00235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79D" w:rsidRDefault="00386D84">
      <w:pPr>
        <w:spacing w:after="0" w:line="240" w:lineRule="auto"/>
      </w:pPr>
      <w:r>
        <w:separator/>
      </w:r>
    </w:p>
  </w:footnote>
  <w:footnote w:type="continuationSeparator" w:id="0">
    <w:p w:rsidR="0027479D" w:rsidRDefault="00386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D7DF6" w:rsidRPr="00EB260B" w:rsidTr="00680B77">
      <w:trPr>
        <w:trHeight w:val="936"/>
        <w:jc w:val="center"/>
      </w:trPr>
      <w:tc>
        <w:tcPr>
          <w:tcW w:w="2811" w:type="dxa"/>
          <w:shd w:val="pct5" w:color="auto" w:fill="F2F2F2"/>
          <w:vAlign w:val="center"/>
        </w:tcPr>
        <w:p w:rsidR="001D7DF6" w:rsidRPr="00EB260B" w:rsidRDefault="00CC16D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7DF6" w:rsidRPr="00EB260B" w:rsidRDefault="00CC16DF" w:rsidP="00680B77">
          <w:pPr>
            <w:pStyle w:val="NoSpacing"/>
            <w:spacing w:before="100" w:after="100"/>
            <w:jc w:val="center"/>
            <w:rPr>
              <w:rFonts w:ascii="Garamond" w:hAnsi="Garamond"/>
              <w:b/>
              <w:sz w:val="28"/>
              <w:szCs w:val="28"/>
            </w:rPr>
          </w:pPr>
          <w:r>
            <w:rPr>
              <w:noProof/>
              <w:lang w:val="en-US"/>
            </w:rPr>
            <w:drawing>
              <wp:inline distT="0" distB="0" distL="0" distR="0" wp14:anchorId="50EBAB69" wp14:editId="7C1BC0D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7DF6" w:rsidRPr="00EB260B" w:rsidRDefault="00CC16DF"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w:t>
          </w:r>
        </w:p>
      </w:tc>
    </w:tr>
  </w:tbl>
  <w:p w:rsidR="001D7DF6" w:rsidRPr="00385E2C" w:rsidRDefault="002350B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DF6" w:rsidRDefault="002350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DF6" w:rsidRDefault="002350B1"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54B"/>
    <w:rsid w:val="002350B1"/>
    <w:rsid w:val="0027479D"/>
    <w:rsid w:val="0038654B"/>
    <w:rsid w:val="00386D84"/>
    <w:rsid w:val="004F59B3"/>
    <w:rsid w:val="00CC1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DD5DA7-BD8F-4D49-9767-A19143C0F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6D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C16D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CC16D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CC1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6DF"/>
    <w:rPr>
      <w:rFonts w:ascii="Calibri" w:eastAsia="Calibri" w:hAnsi="Calibri" w:cs="Times New Roman"/>
    </w:rPr>
  </w:style>
  <w:style w:type="paragraph" w:styleId="Footer">
    <w:name w:val="footer"/>
    <w:basedOn w:val="Normal"/>
    <w:link w:val="FooterChar"/>
    <w:unhideWhenUsed/>
    <w:rsid w:val="00CC16DF"/>
    <w:pPr>
      <w:tabs>
        <w:tab w:val="center" w:pos="4680"/>
        <w:tab w:val="right" w:pos="9360"/>
      </w:tabs>
      <w:spacing w:after="0" w:line="240" w:lineRule="auto"/>
    </w:pPr>
  </w:style>
  <w:style w:type="character" w:customStyle="1" w:styleId="FooterChar">
    <w:name w:val="Footer Char"/>
    <w:basedOn w:val="DefaultParagraphFont"/>
    <w:link w:val="Footer"/>
    <w:rsid w:val="00CC16DF"/>
    <w:rPr>
      <w:rFonts w:ascii="Calibri" w:eastAsia="Calibri" w:hAnsi="Calibri" w:cs="Times New Roman"/>
    </w:rPr>
  </w:style>
  <w:style w:type="paragraph" w:customStyle="1" w:styleId="Akti">
    <w:name w:val="Akti"/>
    <w:link w:val="AktiChar"/>
    <w:rsid w:val="00CC16D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C16D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C16DF"/>
    <w:rPr>
      <w:rFonts w:ascii="Garamond" w:eastAsia="MS Mincho" w:hAnsi="Garamond" w:cs="CG Times"/>
      <w:b/>
      <w:bCs/>
      <w:sz w:val="24"/>
      <w:lang w:val="en-GB"/>
    </w:rPr>
  </w:style>
  <w:style w:type="paragraph" w:customStyle="1" w:styleId="Paragrafi">
    <w:name w:val="Paragrafi"/>
    <w:link w:val="ParagrafiChar"/>
    <w:rsid w:val="00CC16D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C16DF"/>
    <w:rPr>
      <w:rFonts w:ascii="Garamond" w:eastAsia="MS Mincho" w:hAnsi="Garamond" w:cs="CG Times"/>
      <w:sz w:val="24"/>
    </w:rPr>
  </w:style>
  <w:style w:type="paragraph" w:customStyle="1" w:styleId="Titulli">
    <w:name w:val="Titulli"/>
    <w:next w:val="Normal"/>
    <w:link w:val="TitulliChar"/>
    <w:uiPriority w:val="99"/>
    <w:rsid w:val="00CC16D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CC16DF"/>
    <w:rPr>
      <w:rFonts w:ascii="Garamond" w:eastAsia="MS Mincho" w:hAnsi="Garamond" w:cs="CG Times"/>
      <w:b/>
      <w:bCs/>
      <w:caps/>
      <w:sz w:val="24"/>
      <w:lang w:val="en-GB"/>
    </w:rPr>
  </w:style>
  <w:style w:type="character" w:customStyle="1" w:styleId="AktiChar">
    <w:name w:val="Akti Char"/>
    <w:basedOn w:val="DefaultParagraphFont"/>
    <w:link w:val="Akti"/>
    <w:rsid w:val="00CC16DF"/>
    <w:rPr>
      <w:rFonts w:ascii="Garamond" w:eastAsia="MS Mincho" w:hAnsi="Garamond" w:cs="CG Times"/>
      <w:b/>
      <w:bCs/>
      <w:caps/>
      <w:color w:val="000000"/>
      <w:sz w:val="24"/>
      <w:lang w:val="en-GB"/>
    </w:rPr>
  </w:style>
  <w:style w:type="paragraph" w:customStyle="1" w:styleId="Autoriteti">
    <w:name w:val="Autoriteti"/>
    <w:next w:val="Normal"/>
    <w:link w:val="AutoritetiChar"/>
    <w:rsid w:val="00CC16D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C16D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C16DF"/>
    <w:rPr>
      <w:rFonts w:ascii="Garamond" w:eastAsia="MS Mincho" w:hAnsi="Garamond" w:cs="CG Times"/>
      <w:caps/>
      <w:sz w:val="24"/>
      <w:lang w:val="en-GB"/>
    </w:rPr>
  </w:style>
  <w:style w:type="character" w:customStyle="1" w:styleId="AutoritetiEmerChar">
    <w:name w:val="Autoriteti_Emer Char"/>
    <w:link w:val="AutoritetiEmer"/>
    <w:locked/>
    <w:rsid w:val="00CC16DF"/>
    <w:rPr>
      <w:rFonts w:ascii="Garamond" w:eastAsia="MS Mincho" w:hAnsi="Garamond" w:cs="Times New Roman"/>
      <w:b/>
      <w:bCs/>
      <w:sz w:val="24"/>
      <w:lang w:val="en-GB"/>
    </w:rPr>
  </w:style>
  <w:style w:type="paragraph" w:customStyle="1" w:styleId="Hapesira7">
    <w:name w:val="Hapesira 7"/>
    <w:basedOn w:val="Paragrafi"/>
    <w:qFormat/>
    <w:rsid w:val="00CC16DF"/>
    <w:rPr>
      <w:sz w:val="14"/>
      <w:szCs w:val="24"/>
    </w:rPr>
  </w:style>
  <w:style w:type="paragraph" w:styleId="BalloonText">
    <w:name w:val="Balloon Text"/>
    <w:basedOn w:val="Normal"/>
    <w:link w:val="BalloonTextChar"/>
    <w:uiPriority w:val="99"/>
    <w:semiHidden/>
    <w:unhideWhenUsed/>
    <w:rsid w:val="00386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D8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 aliaj</cp:lastModifiedBy>
  <cp:revision>4</cp:revision>
  <dcterms:created xsi:type="dcterms:W3CDTF">2017-02-06T09:51:00Z</dcterms:created>
  <dcterms:modified xsi:type="dcterms:W3CDTF">2018-09-26T12:44:00Z</dcterms:modified>
</cp:coreProperties>
</file>