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44D" w:rsidRPr="00320227" w:rsidRDefault="00D0744D" w:rsidP="00D0744D">
      <w:pPr>
        <w:pStyle w:val="Akti"/>
        <w:rPr>
          <w:spacing w:val="-4"/>
          <w:lang w:val="sq-AL"/>
        </w:rPr>
      </w:pPr>
      <w:r w:rsidRPr="00320227">
        <w:rPr>
          <w:spacing w:val="-4"/>
          <w:lang w:val="sq-AL"/>
        </w:rPr>
        <w:t>VENDIM</w:t>
      </w:r>
    </w:p>
    <w:p w:rsidR="00D0744D" w:rsidRPr="00320227" w:rsidRDefault="00D0744D" w:rsidP="00D0744D">
      <w:pPr>
        <w:pStyle w:val="NumriData"/>
        <w:rPr>
          <w:spacing w:val="-4"/>
          <w:lang w:val="sq-AL"/>
        </w:rPr>
      </w:pPr>
      <w:r w:rsidRPr="00320227">
        <w:rPr>
          <w:spacing w:val="-4"/>
          <w:lang w:val="sq-AL"/>
        </w:rPr>
        <w:t>Nr. 61, datë 3.2.2017</w:t>
      </w:r>
    </w:p>
    <w:p w:rsidR="00D0744D" w:rsidRPr="00320227" w:rsidRDefault="00D0744D" w:rsidP="00D0744D">
      <w:pPr>
        <w:pStyle w:val="Hapesira7"/>
        <w:rPr>
          <w:spacing w:val="-4"/>
          <w:lang w:val="sq-AL"/>
        </w:rPr>
      </w:pPr>
    </w:p>
    <w:p w:rsidR="00D0744D" w:rsidRPr="00320227" w:rsidRDefault="00D0744D" w:rsidP="00D0744D">
      <w:pPr>
        <w:pStyle w:val="Titulli"/>
        <w:rPr>
          <w:spacing w:val="-4"/>
          <w:lang w:val="sq-AL"/>
        </w:rPr>
      </w:pPr>
      <w:r w:rsidRPr="00320227">
        <w:rPr>
          <w:spacing w:val="-4"/>
          <w:lang w:val="sq-AL"/>
        </w:rPr>
        <w:t>PËR MIRATIMIN E PAKETAVE TË PAJISJEVE MJEKËSORE TË RIMBURSUESHME</w:t>
      </w:r>
    </w:p>
    <w:p w:rsidR="00D0744D" w:rsidRPr="00320227" w:rsidRDefault="00D0744D" w:rsidP="00D0744D">
      <w:pPr>
        <w:pStyle w:val="Hapesira7"/>
        <w:rPr>
          <w:spacing w:val="-4"/>
          <w:lang w:val="sq-AL"/>
        </w:rPr>
      </w:pPr>
    </w:p>
    <w:p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 xml:space="preserve">Në mbështetje të nenit 100 të Kushtetutës dhe të pikës 6, të nenit 10, të ligjit nr.10383, datë 24.2.2011, “Për sigurimin e detyrueshëm të kujdesit shëndetësor në Republikën e Shqipërisë”, të ndryshuar, me propozimin e ministrit të Shëndetësisë, Këshilli i Ministrave </w:t>
      </w:r>
    </w:p>
    <w:p w:rsidR="00D0744D" w:rsidRPr="00320227" w:rsidRDefault="00D0744D" w:rsidP="00D0744D">
      <w:pPr>
        <w:pStyle w:val="Hapesira7"/>
        <w:rPr>
          <w:spacing w:val="-4"/>
          <w:lang w:val="sq-AL"/>
        </w:rPr>
      </w:pPr>
    </w:p>
    <w:p w:rsidR="00D0744D" w:rsidRPr="00320227" w:rsidRDefault="00D0744D" w:rsidP="00D0744D">
      <w:pPr>
        <w:pStyle w:val="Titull-Titull"/>
        <w:rPr>
          <w:spacing w:val="-4"/>
          <w:lang w:val="sq-AL"/>
        </w:rPr>
      </w:pPr>
      <w:r w:rsidRPr="00320227">
        <w:rPr>
          <w:spacing w:val="-4"/>
          <w:lang w:val="sq-AL"/>
        </w:rPr>
        <w:t>VENDOSI:</w:t>
      </w:r>
    </w:p>
    <w:p w:rsidR="00D0744D" w:rsidRPr="00320227" w:rsidRDefault="00D0744D" w:rsidP="00D0744D">
      <w:pPr>
        <w:pStyle w:val="Hapesira7"/>
        <w:rPr>
          <w:spacing w:val="-4"/>
          <w:lang w:val="sq-AL"/>
        </w:rPr>
      </w:pPr>
    </w:p>
    <w:p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 xml:space="preserve">1. Paketa e pajisjeve mjekësore të rimbursueshme, si pjesë e paketave të shërbimeve të sigurimit të detyrueshëm, financohet nga Fondi i Sigurimit të Detyrueshëm të Kujdesit Shëndetësor, sipas legjislacionit në fuqi.  </w:t>
      </w:r>
    </w:p>
    <w:p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2. Lista e pajisjeve mjekësore hartohet nga komisioni teknik i listës së pajisjeve mjekësore të rimbursueshme</w:t>
      </w:r>
      <w:r>
        <w:rPr>
          <w:spacing w:val="-4"/>
          <w:lang w:val="sq-AL"/>
        </w:rPr>
        <w:t>,</w:t>
      </w:r>
      <w:r w:rsidRPr="00320227">
        <w:rPr>
          <w:spacing w:val="-4"/>
          <w:lang w:val="sq-AL"/>
        </w:rPr>
        <w:t xml:space="preserve"> i cili ngrihet me vendim të Këshillit Administrativ të Fondit.</w:t>
      </w:r>
    </w:p>
    <w:p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3. Komisioni përfshin në listën e pajisjeve të rimbursueshme, pajisje të cilat janë të regjistruara dhe plotësojnë kërkesat e legjislacionit në fuqi për pajisjet mjekësore.</w:t>
      </w:r>
    </w:p>
    <w:p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4. Agjencia Kombëtare e Barnave dhe Pajisjeve Mjekësore, brenda datës 30 shtator të çdo viti, i dërgon Ministrisë së Shëndetësisë, listën e pajisjeve mjekësore të importuara dhe të prodhuara gjatë vitit kalendarik</w:t>
      </w:r>
      <w:r>
        <w:rPr>
          <w:spacing w:val="-4"/>
          <w:lang w:val="sq-AL"/>
        </w:rPr>
        <w:t>,</w:t>
      </w:r>
      <w:r w:rsidRPr="00320227">
        <w:rPr>
          <w:spacing w:val="-4"/>
          <w:lang w:val="sq-AL"/>
        </w:rPr>
        <w:t xml:space="preserve"> si dhe subjektet përkatëse importuese e prodhuese. </w:t>
      </w:r>
    </w:p>
    <w:p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5. Ministri i Shëndetësisë, brenda datës 15 tetor të çdo viti, i kërkon Drejtorisë së Përgjithshme të Doganave çmimet e deklaruara nga subjektet importuese të regjistruara të pajisjeve mjekësore gjatë vitit kalendarik.</w:t>
      </w:r>
    </w:p>
    <w:p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6. Drejtoria e Përgjithshme e Doganave, brenda 20 ditëve pune nga data e marrjes së kërkesës për informacion, dërgon pranë Ministrisë së Shëndetësisë çmimet e deklaruara nga importuesit dhe prodhuesit e regjistruar të pajisjeve mjekësore gjatë vitit kalendarik.</w:t>
      </w:r>
    </w:p>
    <w:p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7. Ministria e Shëndetësisë i dërgon Fondit të Sigurimit të Detyrueshëm të Kujdesit Shëndetësor informacionin për pajisjet mjekësore, importuesit dhe prodhuesit</w:t>
      </w:r>
      <w:r>
        <w:rPr>
          <w:spacing w:val="-4"/>
          <w:lang w:val="sq-AL"/>
        </w:rPr>
        <w:t>,</w:t>
      </w:r>
      <w:r w:rsidRPr="00320227">
        <w:rPr>
          <w:spacing w:val="-4"/>
          <w:lang w:val="sq-AL"/>
        </w:rPr>
        <w:t xml:space="preserve"> si dhe çmimet e importit, të mbledhura nga Agjencia Kombëtare e Barnave dhe Pajisjeve Mjekësore e Drejtoria e Përgjithshme e Doganave, brenda datës 31 dhjetor të çdo viti.  </w:t>
      </w:r>
    </w:p>
    <w:p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8. Lista e pajisjeve mjekësore, e përfunduar nga komisioni, i paraqitet për miratim Këshillit Administrativ të Fondit.</w:t>
      </w:r>
    </w:p>
    <w:p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9. Marzhet e tregtimit me shumicë dhe pakicë në rrjetin e hapur farmaceutik</w:t>
      </w:r>
      <w:r>
        <w:rPr>
          <w:spacing w:val="-4"/>
          <w:lang w:val="sq-AL"/>
        </w:rPr>
        <w:t>,</w:t>
      </w:r>
      <w:r w:rsidRPr="00320227">
        <w:rPr>
          <w:spacing w:val="-4"/>
          <w:lang w:val="sq-AL"/>
        </w:rPr>
        <w:t xml:space="preserve"> si dhe marzhet e tregtimit të rrjetit spitalor, përcaktohen çdo vit, bashkë me listën përkatëse vjetore.</w:t>
      </w:r>
    </w:p>
    <w:p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10. Lista e pajisjeve mjekësore të rimbursuara, e miratuar nga Këshilli Administrativ i Fondit, i dërgohet Ministrisë së Shëndetësisë për të vijuar procesin e miratimit pranë Këshillit të Ministrave.</w:t>
      </w:r>
    </w:p>
    <w:p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11. Për vitin 2017, Agjencia Kombëtare e Barnave dhe Pajisjeve Mjekësore dhe Drejtoria e Përgjithshme e Doganave, do të dërgojnë informacionin e përcaktuar në këtë projektvendim në Ministrinë e Shëndetësisë, brenda datës 28 shkurt 2017.</w:t>
      </w:r>
    </w:p>
    <w:p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12. Ngarkohen Ministria e Shëndetësisë, Drejtoria e Përgjithshme e Doganave, Agjencia Kombëtare e Barnave dhe Pajisjeve Mjekësore dhe Fondi i Sigurimit të Detyrueshëm të Kujdesit Shëndetësor për zbatimin e këtij vendimi.</w:t>
      </w:r>
    </w:p>
    <w:p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Ky vendim hyn në fuqi pas botimit në Fletoren Zyrtare.</w:t>
      </w:r>
    </w:p>
    <w:p w:rsidR="00D0744D" w:rsidRPr="00320227" w:rsidRDefault="00D0744D" w:rsidP="00D0744D">
      <w:pPr>
        <w:pStyle w:val="AUTORITETI"/>
        <w:rPr>
          <w:spacing w:val="-4"/>
          <w:lang w:val="sq-AL"/>
        </w:rPr>
      </w:pPr>
      <w:r w:rsidRPr="00320227">
        <w:rPr>
          <w:spacing w:val="-4"/>
          <w:lang w:val="sq-AL"/>
        </w:rPr>
        <w:t>ZËVENDËS</w:t>
      </w:r>
      <w:r>
        <w:rPr>
          <w:spacing w:val="-4"/>
          <w:lang w:val="sq-AL"/>
        </w:rPr>
        <w:t>KRYE</w:t>
      </w:r>
      <w:r w:rsidRPr="00320227">
        <w:rPr>
          <w:spacing w:val="-4"/>
          <w:lang w:val="sq-AL"/>
        </w:rPr>
        <w:t>MINISTRI</w:t>
      </w:r>
    </w:p>
    <w:p w:rsidR="00D0744D" w:rsidRPr="00320227" w:rsidRDefault="00D0744D" w:rsidP="00D0744D">
      <w:pPr>
        <w:pStyle w:val="AutoritetiEmer"/>
        <w:rPr>
          <w:spacing w:val="-4"/>
          <w:lang w:val="sq-AL"/>
        </w:rPr>
      </w:pPr>
      <w:r w:rsidRPr="00320227">
        <w:rPr>
          <w:spacing w:val="-4"/>
          <w:lang w:val="sq-AL"/>
        </w:rPr>
        <w:t>Niko Peleshi</w:t>
      </w:r>
    </w:p>
    <w:p w:rsidR="00D0744D" w:rsidRPr="00320227" w:rsidRDefault="00D0744D" w:rsidP="00D0744D">
      <w:pPr>
        <w:pStyle w:val="Hapesira7"/>
        <w:rPr>
          <w:rFonts w:eastAsia="Times New Roman"/>
          <w:spacing w:val="-4"/>
          <w:lang w:val="sq-AL" w:eastAsia="en-GB"/>
        </w:rPr>
      </w:pPr>
      <w:r w:rsidRPr="00320227">
        <w:rPr>
          <w:spacing w:val="-4"/>
          <w:lang w:val="sq-AL"/>
        </w:rPr>
        <w:tab/>
      </w: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403"/>
    <w:rsid w:val="004F59B3"/>
    <w:rsid w:val="00D0744D"/>
    <w:rsid w:val="00FA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5EC6C7-FEBC-40AA-A02B-4FBF7174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0744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0744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0744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0744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0744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D0744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D0744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0744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0744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0744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0744D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D0744D"/>
    <w:rPr>
      <w:sz w:val="14"/>
      <w:szCs w:val="24"/>
    </w:rPr>
  </w:style>
  <w:style w:type="paragraph" w:customStyle="1" w:styleId="AUTORITETI">
    <w:name w:val="AUTORITETI"/>
    <w:basedOn w:val="Paragrafi"/>
    <w:qFormat/>
    <w:rsid w:val="00D0744D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2017-02-13T11:59:00Z</dcterms:created>
  <dcterms:modified xsi:type="dcterms:W3CDTF">2017-02-13T11:59:00Z</dcterms:modified>
</cp:coreProperties>
</file>