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19070F" w14:textId="77777777" w:rsidR="00D0744D" w:rsidRPr="00BF62CB" w:rsidRDefault="00D0744D" w:rsidP="00D0744D">
      <w:pPr>
        <w:pStyle w:val="Akti"/>
        <w:rPr>
          <w:spacing w:val="-4"/>
          <w:szCs w:val="24"/>
          <w:lang w:val="sq-AL"/>
        </w:rPr>
      </w:pPr>
      <w:r w:rsidRPr="00BF62CB">
        <w:rPr>
          <w:spacing w:val="-4"/>
          <w:szCs w:val="24"/>
          <w:lang w:val="sq-AL"/>
        </w:rPr>
        <w:t>VENDIM</w:t>
      </w:r>
    </w:p>
    <w:p w14:paraId="1A190710" w14:textId="77777777" w:rsidR="00D0744D" w:rsidRPr="00BF62CB" w:rsidRDefault="00D0744D" w:rsidP="00D0744D">
      <w:pPr>
        <w:pStyle w:val="NumriData"/>
        <w:rPr>
          <w:spacing w:val="-4"/>
          <w:szCs w:val="24"/>
          <w:lang w:val="sq-AL"/>
        </w:rPr>
      </w:pPr>
      <w:r w:rsidRPr="00BF62CB">
        <w:rPr>
          <w:spacing w:val="-4"/>
          <w:szCs w:val="24"/>
          <w:lang w:val="sq-AL"/>
        </w:rPr>
        <w:t>Nr. 61, datë 3.2.2017</w:t>
      </w:r>
    </w:p>
    <w:p w14:paraId="1A190711" w14:textId="77777777" w:rsidR="00D0744D" w:rsidRPr="00BF62CB" w:rsidRDefault="00D0744D" w:rsidP="00D0744D">
      <w:pPr>
        <w:pStyle w:val="Hapesira7"/>
        <w:rPr>
          <w:spacing w:val="-4"/>
          <w:sz w:val="24"/>
          <w:lang w:val="sq-AL"/>
        </w:rPr>
      </w:pPr>
    </w:p>
    <w:p w14:paraId="1A190712" w14:textId="77777777" w:rsidR="00D0744D" w:rsidRPr="00BF62CB" w:rsidRDefault="00D0744D" w:rsidP="00D0744D">
      <w:pPr>
        <w:pStyle w:val="Titulli"/>
        <w:rPr>
          <w:spacing w:val="-4"/>
          <w:szCs w:val="24"/>
          <w:lang w:val="sq-AL"/>
        </w:rPr>
      </w:pPr>
      <w:r w:rsidRPr="00BF62CB">
        <w:rPr>
          <w:spacing w:val="-4"/>
          <w:szCs w:val="24"/>
          <w:lang w:val="sq-AL"/>
        </w:rPr>
        <w:t>PËR MIRATIMIN E PAKETAVE TË PAJISJEVE MJEKËSORE TË RIMBURSUESHME</w:t>
      </w:r>
    </w:p>
    <w:p w14:paraId="1A190713" w14:textId="6FD71360" w:rsidR="00007F24" w:rsidRPr="00BF62CB" w:rsidRDefault="00007F24" w:rsidP="00007F24">
      <w:pPr>
        <w:jc w:val="center"/>
        <w:rPr>
          <w:rFonts w:ascii="Garamond" w:eastAsiaTheme="minorHAnsi" w:hAnsi="Garamond" w:cs="Arial"/>
          <w:i/>
          <w:sz w:val="24"/>
          <w:szCs w:val="24"/>
          <w:lang w:val="sq-AL" w:eastAsia="ja-JP"/>
        </w:rPr>
      </w:pPr>
      <w:r w:rsidRPr="00BF62CB">
        <w:rPr>
          <w:rFonts w:ascii="Garamond" w:hAnsi="Garamond"/>
          <w:i/>
          <w:sz w:val="24"/>
          <w:szCs w:val="24"/>
          <w:lang w:val="sq-AL"/>
        </w:rPr>
        <w:t>(</w:t>
      </w:r>
      <w:r w:rsidR="006173BB">
        <w:rPr>
          <w:rFonts w:ascii="Garamond" w:hAnsi="Garamond"/>
          <w:i/>
          <w:sz w:val="24"/>
          <w:szCs w:val="24"/>
          <w:lang w:val="sq-AL"/>
        </w:rPr>
        <w:t xml:space="preserve">Ndryshuar me </w:t>
      </w:r>
      <w:proofErr w:type="spellStart"/>
      <w:r w:rsidR="006173BB">
        <w:rPr>
          <w:rFonts w:ascii="Garamond" w:hAnsi="Garamond"/>
          <w:i/>
          <w:sz w:val="24"/>
          <w:szCs w:val="24"/>
          <w:lang w:val="sq-AL"/>
        </w:rPr>
        <w:t>V</w:t>
      </w:r>
      <w:r w:rsidRPr="00BF62CB">
        <w:rPr>
          <w:rFonts w:ascii="Garamond" w:hAnsi="Garamond"/>
          <w:i/>
          <w:sz w:val="24"/>
          <w:szCs w:val="24"/>
          <w:lang w:val="sq-AL"/>
        </w:rPr>
        <w:t>KM</w:t>
      </w:r>
      <w:proofErr w:type="spellEnd"/>
      <w:r w:rsidRPr="00BF62CB">
        <w:rPr>
          <w:rFonts w:ascii="Garamond" w:hAnsi="Garamond"/>
          <w:i/>
          <w:sz w:val="24"/>
          <w:szCs w:val="24"/>
          <w:lang w:val="sq-AL"/>
        </w:rPr>
        <w:t xml:space="preserve"> nr. 814, dat</w:t>
      </w:r>
      <w:r w:rsidRPr="00BF62CB">
        <w:rPr>
          <w:rFonts w:ascii="Garamond" w:eastAsiaTheme="minorHAnsi" w:hAnsi="Garamond" w:cs="Arial"/>
          <w:i/>
          <w:sz w:val="24"/>
          <w:szCs w:val="24"/>
          <w:lang w:val="sq-AL" w:eastAsia="ja-JP"/>
        </w:rPr>
        <w:t>ë 29.12.2017; nr. 318, datë 15.5.2019</w:t>
      </w:r>
      <w:r w:rsidR="006173BB">
        <w:rPr>
          <w:rFonts w:ascii="Garamond" w:eastAsiaTheme="minorHAnsi" w:hAnsi="Garamond" w:cs="Arial"/>
          <w:i/>
          <w:sz w:val="24"/>
          <w:szCs w:val="24"/>
          <w:lang w:val="sq-AL" w:eastAsia="ja-JP"/>
        </w:rPr>
        <w:t>;</w:t>
      </w:r>
      <w:r w:rsidR="00625431" w:rsidRPr="00BF62CB">
        <w:rPr>
          <w:rFonts w:ascii="Garamond" w:eastAsiaTheme="minorHAnsi" w:hAnsi="Garamond" w:cs="Arial"/>
          <w:i/>
          <w:sz w:val="24"/>
          <w:szCs w:val="24"/>
          <w:lang w:val="sq-AL" w:eastAsia="ja-JP"/>
        </w:rPr>
        <w:t xml:space="preserve"> nr. 229, datë 13.4.2022</w:t>
      </w:r>
      <w:r w:rsidR="0058016E" w:rsidRPr="00BF62CB">
        <w:rPr>
          <w:rFonts w:ascii="Garamond" w:eastAsiaTheme="minorHAnsi" w:hAnsi="Garamond" w:cs="Arial"/>
          <w:i/>
          <w:sz w:val="24"/>
          <w:szCs w:val="24"/>
          <w:lang w:val="sq-AL" w:eastAsia="ja-JP"/>
        </w:rPr>
        <w:t>; nr. 58, datë 1.2.2023</w:t>
      </w:r>
      <w:r w:rsidR="00A8528A" w:rsidRPr="00BF62CB">
        <w:rPr>
          <w:rFonts w:ascii="Garamond" w:eastAsiaTheme="minorHAnsi" w:hAnsi="Garamond" w:cs="Arial"/>
          <w:i/>
          <w:sz w:val="24"/>
          <w:szCs w:val="24"/>
          <w:lang w:val="sq-AL" w:eastAsia="ja-JP"/>
        </w:rPr>
        <w:t xml:space="preserve">; </w:t>
      </w:r>
      <w:r w:rsidR="00BF62CB" w:rsidRPr="00BF62CB">
        <w:rPr>
          <w:rFonts w:ascii="Garamond" w:eastAsiaTheme="minorHAnsi" w:hAnsi="Garamond" w:cs="Arial"/>
          <w:i/>
          <w:sz w:val="24"/>
          <w:szCs w:val="24"/>
          <w:lang w:val="sq-AL" w:eastAsia="ja-JP"/>
        </w:rPr>
        <w:t>nr. 492, datë 24.7.2024</w:t>
      </w:r>
      <w:r w:rsidR="00F37705">
        <w:rPr>
          <w:rFonts w:ascii="Garamond" w:eastAsiaTheme="minorHAnsi" w:hAnsi="Garamond" w:cs="Arial"/>
          <w:i/>
          <w:sz w:val="24"/>
          <w:szCs w:val="24"/>
          <w:lang w:val="sq-AL" w:eastAsia="ja-JP"/>
        </w:rPr>
        <w:t>; nr. 348, datë 19.6.2025</w:t>
      </w:r>
      <w:r w:rsidRPr="00BF62CB">
        <w:rPr>
          <w:rFonts w:ascii="Garamond" w:eastAsiaTheme="minorHAnsi" w:hAnsi="Garamond" w:cs="Arial"/>
          <w:i/>
          <w:sz w:val="24"/>
          <w:szCs w:val="24"/>
          <w:lang w:val="sq-AL" w:eastAsia="ja-JP"/>
        </w:rPr>
        <w:t>)</w:t>
      </w:r>
    </w:p>
    <w:p w14:paraId="1A190714" w14:textId="4A76A98A" w:rsidR="00007F24" w:rsidRPr="00BF62CB" w:rsidRDefault="00007F24" w:rsidP="00007F24">
      <w:pPr>
        <w:jc w:val="right"/>
        <w:rPr>
          <w:rFonts w:ascii="Garamond" w:hAnsi="Garamond" w:cs="Arial"/>
          <w:i/>
          <w:sz w:val="24"/>
          <w:szCs w:val="24"/>
          <w:lang w:val="sq-AL" w:eastAsia="ja-JP"/>
        </w:rPr>
      </w:pPr>
      <w:r w:rsidRPr="00BF62CB">
        <w:rPr>
          <w:rFonts w:ascii="Garamond" w:eastAsiaTheme="minorHAnsi" w:hAnsi="Garamond" w:cs="Arial"/>
          <w:i/>
          <w:sz w:val="24"/>
          <w:szCs w:val="24"/>
          <w:lang w:val="sq-AL" w:eastAsia="ja-JP"/>
        </w:rPr>
        <w:t>(</w:t>
      </w:r>
      <w:r w:rsidR="00625431" w:rsidRPr="00BF62CB">
        <w:rPr>
          <w:rFonts w:ascii="Garamond" w:eastAsiaTheme="minorHAnsi" w:hAnsi="Garamond" w:cs="Arial"/>
          <w:i/>
          <w:sz w:val="24"/>
          <w:szCs w:val="24"/>
          <w:lang w:val="sq-AL" w:eastAsia="ja-JP"/>
        </w:rPr>
        <w:t>i</w:t>
      </w:r>
      <w:r w:rsidRPr="00BF62CB">
        <w:rPr>
          <w:rFonts w:ascii="Garamond" w:eastAsiaTheme="minorHAnsi" w:hAnsi="Garamond" w:cs="Arial"/>
          <w:i/>
          <w:sz w:val="24"/>
          <w:szCs w:val="24"/>
          <w:lang w:val="sq-AL" w:eastAsia="ja-JP"/>
        </w:rPr>
        <w:t xml:space="preserve"> përditësuar)</w:t>
      </w:r>
    </w:p>
    <w:p w14:paraId="1A190715" w14:textId="77777777" w:rsidR="00D0744D" w:rsidRPr="00BF62CB" w:rsidRDefault="00D0744D" w:rsidP="00D0744D">
      <w:pPr>
        <w:pStyle w:val="Hapesira7"/>
        <w:rPr>
          <w:spacing w:val="-4"/>
          <w:sz w:val="24"/>
          <w:lang w:val="sq-AL"/>
        </w:rPr>
      </w:pPr>
    </w:p>
    <w:p w14:paraId="1A190716" w14:textId="77777777" w:rsidR="00D0744D" w:rsidRPr="00BF62CB" w:rsidRDefault="00D0744D" w:rsidP="00D0744D">
      <w:pPr>
        <w:pStyle w:val="Paragrafi"/>
        <w:rPr>
          <w:spacing w:val="-4"/>
          <w:szCs w:val="24"/>
          <w:lang w:val="sq-AL"/>
        </w:rPr>
      </w:pPr>
      <w:r w:rsidRPr="00BF62CB">
        <w:rPr>
          <w:spacing w:val="-4"/>
          <w:szCs w:val="24"/>
          <w:lang w:val="sq-AL"/>
        </w:rPr>
        <w:t xml:space="preserve">Në mbështetje të nenit 100 të Kushtetutës dhe të pikës 6, të nenit 10, të ligjit nr.10383, datë 24.2.2011, “Për sigurimin e detyrueshëm të kujdesit shëndetësor në Republikën e Shqipërisë”, të ndryshuar, me propozimin e ministrit të Shëndetësisë, Këshilli i Ministrave </w:t>
      </w:r>
    </w:p>
    <w:p w14:paraId="1A190717" w14:textId="77777777" w:rsidR="00D0744D" w:rsidRPr="00BF62CB" w:rsidRDefault="00D0744D" w:rsidP="00D0744D">
      <w:pPr>
        <w:pStyle w:val="Hapesira7"/>
        <w:rPr>
          <w:spacing w:val="-4"/>
          <w:sz w:val="24"/>
          <w:lang w:val="sq-AL"/>
        </w:rPr>
      </w:pPr>
    </w:p>
    <w:p w14:paraId="1A190718" w14:textId="77777777" w:rsidR="00D0744D" w:rsidRPr="00BF62CB" w:rsidRDefault="00D0744D" w:rsidP="00D0744D">
      <w:pPr>
        <w:pStyle w:val="Titull-Titull"/>
        <w:rPr>
          <w:spacing w:val="-4"/>
          <w:lang w:val="sq-AL"/>
        </w:rPr>
      </w:pPr>
      <w:r w:rsidRPr="00BF62CB">
        <w:rPr>
          <w:spacing w:val="-4"/>
          <w:lang w:val="sq-AL"/>
        </w:rPr>
        <w:t>VENDOSI:</w:t>
      </w:r>
    </w:p>
    <w:p w14:paraId="1A190719" w14:textId="77777777" w:rsidR="00D0744D" w:rsidRPr="00BF62CB" w:rsidRDefault="00D0744D" w:rsidP="00D0744D">
      <w:pPr>
        <w:pStyle w:val="Hapesira7"/>
        <w:rPr>
          <w:spacing w:val="-4"/>
          <w:sz w:val="24"/>
          <w:lang w:val="sq-AL"/>
        </w:rPr>
      </w:pPr>
    </w:p>
    <w:p w14:paraId="1A19071A" w14:textId="77777777" w:rsidR="00D0744D" w:rsidRPr="00BF62CB" w:rsidRDefault="00D0744D" w:rsidP="00D0744D">
      <w:pPr>
        <w:pStyle w:val="Paragrafi"/>
        <w:rPr>
          <w:spacing w:val="-4"/>
          <w:szCs w:val="24"/>
          <w:lang w:val="sq-AL"/>
        </w:rPr>
      </w:pPr>
      <w:r w:rsidRPr="00BF62CB">
        <w:rPr>
          <w:spacing w:val="-4"/>
          <w:szCs w:val="24"/>
          <w:lang w:val="sq-AL"/>
        </w:rPr>
        <w:t xml:space="preserve">1. Paketa e pajisjeve mjekësore të rimbursueshme, si pjesë e paketave të shërbimeve të sigurimit të detyrueshëm, financohet nga Fondi i Sigurimit të Detyrueshëm të Kujdesit Shëndetësor, sipas legjislacionit në fuqi.  </w:t>
      </w:r>
    </w:p>
    <w:p w14:paraId="1A19071B" w14:textId="77777777" w:rsidR="00D0744D" w:rsidRPr="00BF62CB" w:rsidRDefault="00D0744D" w:rsidP="00D0744D">
      <w:pPr>
        <w:pStyle w:val="Paragrafi"/>
        <w:rPr>
          <w:spacing w:val="-4"/>
          <w:szCs w:val="24"/>
          <w:lang w:val="sq-AL"/>
        </w:rPr>
      </w:pPr>
      <w:r w:rsidRPr="00BF62CB">
        <w:rPr>
          <w:spacing w:val="-4"/>
          <w:szCs w:val="24"/>
          <w:lang w:val="sq-AL"/>
        </w:rPr>
        <w:t>2. Lista e pajisjeve mjekësore hartohet nga komisioni teknik i listës së pajisjeve mjekësore të rimbursueshme, i cili ngrihet me vendim të Këshillit Administrativ të Fondit.</w:t>
      </w:r>
    </w:p>
    <w:p w14:paraId="1A19071C" w14:textId="77777777" w:rsidR="00D0744D" w:rsidRPr="00BF62CB" w:rsidRDefault="00D0744D" w:rsidP="00D0744D">
      <w:pPr>
        <w:pStyle w:val="Paragrafi"/>
        <w:rPr>
          <w:spacing w:val="-4"/>
          <w:szCs w:val="24"/>
          <w:lang w:val="sq-AL"/>
        </w:rPr>
      </w:pPr>
      <w:r w:rsidRPr="00BF62CB">
        <w:rPr>
          <w:spacing w:val="-4"/>
          <w:szCs w:val="24"/>
          <w:lang w:val="sq-AL"/>
        </w:rPr>
        <w:t>3. Komisioni përfshin në listën e pajisjeve të rimbursueshme, pajisje të cilat janë të regjistruara dhe plotësojnë kërkesat e legjislacionit në fuqi për pajisjet mjekësore.</w:t>
      </w:r>
    </w:p>
    <w:p w14:paraId="1A19071D" w14:textId="77777777" w:rsidR="00D0744D" w:rsidRPr="00BF62CB" w:rsidRDefault="00D0744D" w:rsidP="00D0744D">
      <w:pPr>
        <w:pStyle w:val="Paragrafi"/>
        <w:rPr>
          <w:spacing w:val="-4"/>
          <w:szCs w:val="24"/>
          <w:lang w:val="sq-AL"/>
        </w:rPr>
      </w:pPr>
      <w:r w:rsidRPr="00BF62CB">
        <w:rPr>
          <w:spacing w:val="-4"/>
          <w:szCs w:val="24"/>
          <w:lang w:val="sq-AL"/>
        </w:rPr>
        <w:t xml:space="preserve">4. Agjencia Kombëtare e Barnave dhe Pajisjeve Mjekësore, brenda datës 30 shtator të çdo viti, i dërgon Ministrisë së Shëndetësisë, listën e pajisjeve mjekësore të importuara dhe të prodhuara gjatë vitit kalendarik, si dhe subjektet përkatëse importuese e prodhuese. </w:t>
      </w:r>
    </w:p>
    <w:p w14:paraId="1A19071E" w14:textId="77777777" w:rsidR="00D0744D" w:rsidRPr="00BF62CB" w:rsidRDefault="00D0744D" w:rsidP="00D0744D">
      <w:pPr>
        <w:pStyle w:val="Paragrafi"/>
        <w:rPr>
          <w:spacing w:val="-4"/>
          <w:szCs w:val="24"/>
          <w:lang w:val="sq-AL"/>
        </w:rPr>
      </w:pPr>
      <w:r w:rsidRPr="00BF62CB">
        <w:rPr>
          <w:spacing w:val="-4"/>
          <w:szCs w:val="24"/>
          <w:lang w:val="sq-AL"/>
        </w:rPr>
        <w:t>5. Ministri i Shëndetësisë, brenda datës 15 tetor të çdo viti, i kërkon Drejtorisë së Përgjithshme të Doganave çmimet e deklaruara nga subjektet importuese të regjistruara të pajisjeve mjekësore gjatë vitit kalendarik.</w:t>
      </w:r>
    </w:p>
    <w:p w14:paraId="1A19071F" w14:textId="77777777" w:rsidR="00D0744D" w:rsidRPr="00BF62CB" w:rsidRDefault="00D0744D" w:rsidP="00D0744D">
      <w:pPr>
        <w:pStyle w:val="Paragrafi"/>
        <w:rPr>
          <w:spacing w:val="-4"/>
          <w:szCs w:val="24"/>
          <w:lang w:val="sq-AL"/>
        </w:rPr>
      </w:pPr>
      <w:r w:rsidRPr="00BF62CB">
        <w:rPr>
          <w:spacing w:val="-4"/>
          <w:szCs w:val="24"/>
          <w:lang w:val="sq-AL"/>
        </w:rPr>
        <w:t>6. Drejtoria e Përgjithshme e Doganave, brenda 20 ditëve pune nga data e marrjes së kërkesës për informacion, dërgon pranë Ministrisë së Shëndetësisë çmimet e deklaruara nga importuesit dhe prodhuesit e regjistruar të pajisjeve mjekësore gjatë vitit kalendarik.</w:t>
      </w:r>
    </w:p>
    <w:p w14:paraId="1A190720" w14:textId="77777777" w:rsidR="00D0744D" w:rsidRPr="00BF62CB" w:rsidRDefault="00D0744D" w:rsidP="00D0744D">
      <w:pPr>
        <w:pStyle w:val="Paragrafi"/>
        <w:rPr>
          <w:spacing w:val="-4"/>
          <w:szCs w:val="24"/>
          <w:lang w:val="sq-AL"/>
        </w:rPr>
      </w:pPr>
      <w:r w:rsidRPr="00BF62CB">
        <w:rPr>
          <w:spacing w:val="-4"/>
          <w:szCs w:val="24"/>
          <w:lang w:val="sq-AL"/>
        </w:rPr>
        <w:t xml:space="preserve">7. Ministria e Shëndetësisë i dërgon Fondit të Sigurimit të Detyrueshëm të Kujdesit Shëndetësor informacionin për pajisjet mjekësore, importuesit dhe prodhuesit, si dhe çmimet e importit, të mbledhura nga Agjencia Kombëtare e Barnave dhe Pajisjeve Mjekësore e Drejtoria e Përgjithshme e Doganave, brenda datës 31 dhjetor të çdo viti.  </w:t>
      </w:r>
    </w:p>
    <w:p w14:paraId="1A190721" w14:textId="77777777" w:rsidR="00D0744D" w:rsidRPr="00BF62CB" w:rsidRDefault="00D0744D" w:rsidP="00D0744D">
      <w:pPr>
        <w:pStyle w:val="Paragrafi"/>
        <w:rPr>
          <w:spacing w:val="-4"/>
          <w:szCs w:val="24"/>
          <w:lang w:val="sq-AL"/>
        </w:rPr>
      </w:pPr>
      <w:r w:rsidRPr="00BF62CB">
        <w:rPr>
          <w:spacing w:val="-4"/>
          <w:szCs w:val="24"/>
          <w:lang w:val="sq-AL"/>
        </w:rPr>
        <w:t>8. Lista e pajisjeve mjekësore, e përfunduar nga komisioni, i paraqitet për miratim Këshillit Administrativ të Fondit.</w:t>
      </w:r>
    </w:p>
    <w:p w14:paraId="1A190722" w14:textId="77777777" w:rsidR="00D0744D" w:rsidRPr="00BF62CB" w:rsidRDefault="00D0744D" w:rsidP="00D0744D">
      <w:pPr>
        <w:pStyle w:val="Paragrafi"/>
        <w:rPr>
          <w:spacing w:val="-4"/>
          <w:szCs w:val="24"/>
          <w:lang w:val="sq-AL"/>
        </w:rPr>
      </w:pPr>
      <w:r w:rsidRPr="00BF62CB">
        <w:rPr>
          <w:spacing w:val="-4"/>
          <w:szCs w:val="24"/>
          <w:lang w:val="sq-AL"/>
        </w:rPr>
        <w:t>9. Marzhet e tregtimit me shumicë dhe pakicë në rrjetin e hapur farmaceutik, si dhe marzhet e tregtimit të rrjetit spitalor, përcaktohen çdo vit, bashkë me listën përkatëse vjetore.</w:t>
      </w:r>
    </w:p>
    <w:p w14:paraId="1A190723" w14:textId="43EDAE17" w:rsidR="00625431" w:rsidRPr="00BF62CB" w:rsidRDefault="0058016E" w:rsidP="00D0744D">
      <w:pPr>
        <w:pStyle w:val="Paragrafi"/>
        <w:rPr>
          <w:i/>
          <w:spacing w:val="-4"/>
          <w:szCs w:val="24"/>
          <w:lang w:val="sq-AL"/>
        </w:rPr>
      </w:pPr>
      <w:r w:rsidRPr="00BF62CB">
        <w:rPr>
          <w:i/>
          <w:spacing w:val="-4"/>
          <w:szCs w:val="24"/>
          <w:lang w:val="sq-AL"/>
        </w:rPr>
        <w:t xml:space="preserve">9.1. </w:t>
      </w:r>
      <w:proofErr w:type="spellStart"/>
      <w:r w:rsidR="00BF62CB" w:rsidRPr="00BF62CB">
        <w:rPr>
          <w:rFonts w:cs="Times New Roman"/>
          <w:i/>
          <w:szCs w:val="24"/>
        </w:rPr>
        <w:t>Lista</w:t>
      </w:r>
      <w:proofErr w:type="spellEnd"/>
      <w:r w:rsidR="00BF62CB" w:rsidRPr="00BF62CB">
        <w:rPr>
          <w:rFonts w:cs="Times New Roman"/>
          <w:i/>
          <w:szCs w:val="24"/>
        </w:rPr>
        <w:t xml:space="preserve"> e </w:t>
      </w:r>
      <w:proofErr w:type="spellStart"/>
      <w:r w:rsidR="00BF62CB" w:rsidRPr="00BF62CB">
        <w:rPr>
          <w:rFonts w:cs="Times New Roman"/>
          <w:i/>
          <w:szCs w:val="24"/>
        </w:rPr>
        <w:t>pajisjeve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mjekësore</w:t>
      </w:r>
      <w:proofErr w:type="spellEnd"/>
      <w:r w:rsidR="00BF62CB" w:rsidRPr="00BF62CB">
        <w:rPr>
          <w:rFonts w:cs="Times New Roman"/>
          <w:i/>
          <w:szCs w:val="24"/>
        </w:rPr>
        <w:t xml:space="preserve"> (</w:t>
      </w:r>
      <w:proofErr w:type="spellStart"/>
      <w:r w:rsidR="00BF62CB" w:rsidRPr="00BF62CB">
        <w:rPr>
          <w:rFonts w:cs="Times New Roman"/>
          <w:i/>
          <w:szCs w:val="24"/>
        </w:rPr>
        <w:t>fisha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diabeti</w:t>
      </w:r>
      <w:proofErr w:type="spellEnd"/>
      <w:r w:rsidR="00BF62CB" w:rsidRPr="00BF62CB">
        <w:rPr>
          <w:rFonts w:cs="Times New Roman"/>
          <w:i/>
          <w:szCs w:val="24"/>
        </w:rPr>
        <w:t xml:space="preserve">), </w:t>
      </w:r>
      <w:proofErr w:type="spellStart"/>
      <w:r w:rsidR="00BF62CB" w:rsidRPr="00BF62CB">
        <w:rPr>
          <w:rFonts w:cs="Times New Roman"/>
          <w:i/>
          <w:szCs w:val="24"/>
        </w:rPr>
        <w:t>që</w:t>
      </w:r>
      <w:proofErr w:type="spellEnd"/>
      <w:r w:rsidR="00BF62CB" w:rsidRPr="00BF62CB">
        <w:rPr>
          <w:rFonts w:cs="Times New Roman"/>
          <w:i/>
          <w:szCs w:val="24"/>
        </w:rPr>
        <w:t xml:space="preserve"> do </w:t>
      </w:r>
      <w:proofErr w:type="spellStart"/>
      <w:r w:rsidR="00BF62CB" w:rsidRPr="00BF62CB">
        <w:rPr>
          <w:rFonts w:cs="Times New Roman"/>
          <w:i/>
          <w:szCs w:val="24"/>
        </w:rPr>
        <w:t>të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rimbursohen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nga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Fondi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i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Sigurimit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të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Detyrueshëm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të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Kujdesit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Shëndetësor</w:t>
      </w:r>
      <w:proofErr w:type="spellEnd"/>
      <w:r w:rsidR="00BF62CB" w:rsidRPr="00BF62CB">
        <w:rPr>
          <w:rFonts w:cs="Times New Roman"/>
          <w:i/>
          <w:szCs w:val="24"/>
        </w:rPr>
        <w:t xml:space="preserve">, </w:t>
      </w:r>
      <w:proofErr w:type="spellStart"/>
      <w:r w:rsidR="00BF62CB" w:rsidRPr="00BF62CB">
        <w:rPr>
          <w:rFonts w:cs="Times New Roman"/>
          <w:i/>
          <w:szCs w:val="24"/>
        </w:rPr>
        <w:t>për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pacientët</w:t>
      </w:r>
      <w:proofErr w:type="spellEnd"/>
      <w:r w:rsidR="00BF62CB" w:rsidRPr="00BF62CB">
        <w:rPr>
          <w:rFonts w:cs="Times New Roman"/>
          <w:i/>
          <w:szCs w:val="24"/>
        </w:rPr>
        <w:t xml:space="preserve"> e </w:t>
      </w:r>
      <w:proofErr w:type="spellStart"/>
      <w:r w:rsidR="00BF62CB" w:rsidRPr="00BF62CB">
        <w:rPr>
          <w:rFonts w:cs="Times New Roman"/>
          <w:i/>
          <w:szCs w:val="24"/>
        </w:rPr>
        <w:t>grup-moshës</w:t>
      </w:r>
      <w:proofErr w:type="spellEnd"/>
      <w:r w:rsidR="00BF62CB" w:rsidRPr="00BF62CB">
        <w:rPr>
          <w:rFonts w:cs="Times New Roman"/>
          <w:i/>
          <w:szCs w:val="24"/>
        </w:rPr>
        <w:t xml:space="preserve"> 0–25 </w:t>
      </w:r>
      <w:proofErr w:type="spellStart"/>
      <w:r w:rsidR="00BF62CB" w:rsidRPr="00BF62CB">
        <w:rPr>
          <w:rFonts w:cs="Times New Roman"/>
          <w:i/>
          <w:szCs w:val="24"/>
        </w:rPr>
        <w:t>vjeç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dhe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nga</w:t>
      </w:r>
      <w:proofErr w:type="spellEnd"/>
      <w:r w:rsidR="00BF62CB" w:rsidRPr="00BF62CB">
        <w:rPr>
          <w:rFonts w:cs="Times New Roman"/>
          <w:i/>
          <w:szCs w:val="24"/>
        </w:rPr>
        <w:t xml:space="preserve"> 65 </w:t>
      </w:r>
      <w:proofErr w:type="spellStart"/>
      <w:r w:rsidR="00BF62CB" w:rsidRPr="00BF62CB">
        <w:rPr>
          <w:rFonts w:cs="Times New Roman"/>
          <w:i/>
          <w:szCs w:val="24"/>
        </w:rPr>
        <w:t>vjeç</w:t>
      </w:r>
      <w:proofErr w:type="spellEnd"/>
      <w:r w:rsidR="00BF62CB" w:rsidRPr="00BF62CB">
        <w:rPr>
          <w:rFonts w:cs="Times New Roman"/>
          <w:i/>
          <w:szCs w:val="24"/>
        </w:rPr>
        <w:t xml:space="preserve"> e </w:t>
      </w:r>
      <w:proofErr w:type="spellStart"/>
      <w:r w:rsidR="00BF62CB" w:rsidRPr="00BF62CB">
        <w:rPr>
          <w:rFonts w:cs="Times New Roman"/>
          <w:i/>
          <w:szCs w:val="24"/>
        </w:rPr>
        <w:t>më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shumë</w:t>
      </w:r>
      <w:proofErr w:type="spellEnd"/>
      <w:r w:rsidR="00BF62CB" w:rsidRPr="00BF62CB">
        <w:rPr>
          <w:rFonts w:cs="Times New Roman"/>
          <w:i/>
          <w:szCs w:val="24"/>
        </w:rPr>
        <w:t xml:space="preserve">, </w:t>
      </w:r>
      <w:proofErr w:type="spellStart"/>
      <w:r w:rsidR="00BF62CB" w:rsidRPr="00BF62CB">
        <w:rPr>
          <w:rFonts w:cs="Times New Roman"/>
          <w:i/>
          <w:szCs w:val="24"/>
        </w:rPr>
        <w:t>si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dhe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invalidët</w:t>
      </w:r>
      <w:proofErr w:type="spellEnd"/>
      <w:r w:rsidR="00BF62CB" w:rsidRPr="00BF62CB">
        <w:rPr>
          <w:rFonts w:cs="Times New Roman"/>
          <w:i/>
          <w:szCs w:val="24"/>
        </w:rPr>
        <w:t xml:space="preserve"> e </w:t>
      </w:r>
      <w:proofErr w:type="spellStart"/>
      <w:r w:rsidR="00BF62CB" w:rsidRPr="00BF62CB">
        <w:rPr>
          <w:rFonts w:cs="Times New Roman"/>
          <w:i/>
          <w:szCs w:val="24"/>
        </w:rPr>
        <w:t>punës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dhe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personat</w:t>
      </w:r>
      <w:proofErr w:type="spellEnd"/>
      <w:r w:rsidR="00BF62CB" w:rsidRPr="00BF62CB">
        <w:rPr>
          <w:rFonts w:cs="Times New Roman"/>
          <w:i/>
          <w:szCs w:val="24"/>
        </w:rPr>
        <w:t xml:space="preserve"> me </w:t>
      </w:r>
      <w:proofErr w:type="spellStart"/>
      <w:r w:rsidR="00BF62CB" w:rsidRPr="00BF62CB">
        <w:rPr>
          <w:rFonts w:cs="Times New Roman"/>
          <w:i/>
          <w:szCs w:val="24"/>
        </w:rPr>
        <w:t>aftësi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të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kufizuar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të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grup-moshës</w:t>
      </w:r>
      <w:proofErr w:type="spellEnd"/>
      <w:r w:rsidR="00BF62CB" w:rsidRPr="00BF62CB">
        <w:rPr>
          <w:rFonts w:cs="Times New Roman"/>
          <w:i/>
          <w:szCs w:val="24"/>
        </w:rPr>
        <w:t xml:space="preserve"> 25–65 </w:t>
      </w:r>
      <w:proofErr w:type="spellStart"/>
      <w:r w:rsidR="00BF62CB" w:rsidRPr="00BF62CB">
        <w:rPr>
          <w:rFonts w:cs="Times New Roman"/>
          <w:i/>
          <w:szCs w:val="24"/>
        </w:rPr>
        <w:t>vjeç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është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sipas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shtojcës</w:t>
      </w:r>
      <w:proofErr w:type="spellEnd"/>
      <w:r w:rsidR="00BF62CB" w:rsidRPr="00BF62CB">
        <w:rPr>
          <w:rFonts w:cs="Times New Roman"/>
          <w:i/>
          <w:szCs w:val="24"/>
        </w:rPr>
        <w:t xml:space="preserve"> nr. 1, </w:t>
      </w:r>
      <w:proofErr w:type="spellStart"/>
      <w:r w:rsidR="00BF62CB" w:rsidRPr="00BF62CB">
        <w:rPr>
          <w:rFonts w:cs="Times New Roman"/>
          <w:i/>
          <w:szCs w:val="24"/>
        </w:rPr>
        <w:t>që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i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bashkëlidhet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këtij</w:t>
      </w:r>
      <w:proofErr w:type="spellEnd"/>
      <w:r w:rsidR="00BF62CB" w:rsidRPr="00BF62CB">
        <w:rPr>
          <w:rFonts w:cs="Times New Roman"/>
          <w:i/>
          <w:szCs w:val="24"/>
        </w:rPr>
        <w:t xml:space="preserve"> </w:t>
      </w:r>
      <w:proofErr w:type="spellStart"/>
      <w:r w:rsidR="00BF62CB" w:rsidRPr="00BF62CB">
        <w:rPr>
          <w:rFonts w:cs="Times New Roman"/>
          <w:i/>
          <w:szCs w:val="24"/>
        </w:rPr>
        <w:t>vendimi</w:t>
      </w:r>
      <w:proofErr w:type="spellEnd"/>
      <w:r w:rsidR="00BF62CB" w:rsidRPr="00BF62CB">
        <w:rPr>
          <w:rFonts w:cs="Times New Roman"/>
          <w:i/>
          <w:szCs w:val="24"/>
        </w:rPr>
        <w:t>.</w:t>
      </w:r>
    </w:p>
    <w:p w14:paraId="632DA7D9" w14:textId="69294975" w:rsidR="0058016E" w:rsidRDefault="0058016E" w:rsidP="00D0744D">
      <w:pPr>
        <w:pStyle w:val="Paragrafi"/>
        <w:rPr>
          <w:i/>
          <w:spacing w:val="-4"/>
          <w:szCs w:val="24"/>
          <w:lang w:val="sq-AL"/>
        </w:rPr>
      </w:pPr>
      <w:r w:rsidRPr="00BF62CB">
        <w:rPr>
          <w:rFonts w:eastAsiaTheme="minorHAnsi" w:cs="Times New Roman"/>
          <w:i/>
          <w:color w:val="000000"/>
          <w:szCs w:val="24"/>
          <w:lang w:val="sq-AL"/>
        </w:rPr>
        <w:t>9.2 Marzhet e tregtimit me shumicë dhe pakicë për listën e pajisjeve mjekësore (fisha diabeti) të rimbursueshme, sipas shtojcës bashkëlidhur, janë përkatësisht 5.5% dhe 13%.</w:t>
      </w:r>
    </w:p>
    <w:p w14:paraId="6FF3F74D" w14:textId="09852864" w:rsidR="00F37705" w:rsidRDefault="00F37705" w:rsidP="00D0744D">
      <w:pPr>
        <w:pStyle w:val="Paragrafi"/>
        <w:rPr>
          <w:i/>
          <w:spacing w:val="-4"/>
          <w:szCs w:val="24"/>
          <w:lang w:val="sq-AL"/>
        </w:rPr>
      </w:pPr>
      <w:r w:rsidRPr="00F37705">
        <w:rPr>
          <w:i/>
          <w:color w:val="000000"/>
          <w14:ligatures w14:val="standardContextual"/>
        </w:rPr>
        <w:t xml:space="preserve">9.3 </w:t>
      </w:r>
      <w:proofErr w:type="spellStart"/>
      <w:r w:rsidRPr="00F37705">
        <w:rPr>
          <w:i/>
          <w:color w:val="000000"/>
          <w14:ligatures w14:val="standardContextual"/>
        </w:rPr>
        <w:t>Paketat</w:t>
      </w:r>
      <w:proofErr w:type="spellEnd"/>
      <w:r w:rsidRPr="00F37705">
        <w:rPr>
          <w:i/>
          <w:color w:val="000000"/>
          <w14:ligatures w14:val="standardContextual"/>
        </w:rPr>
        <w:t xml:space="preserve"> e </w:t>
      </w:r>
      <w:proofErr w:type="spellStart"/>
      <w:r w:rsidRPr="00F37705">
        <w:rPr>
          <w:i/>
          <w:color w:val="000000"/>
          <w14:ligatures w14:val="standardContextual"/>
        </w:rPr>
        <w:t>trajtimit</w:t>
      </w:r>
      <w:proofErr w:type="spellEnd"/>
      <w:r w:rsidRPr="00F37705">
        <w:rPr>
          <w:i/>
          <w:color w:val="000000"/>
          <w14:ligatures w14:val="standardContextual"/>
        </w:rPr>
        <w:t xml:space="preserve"> </w:t>
      </w:r>
      <w:proofErr w:type="spellStart"/>
      <w:r w:rsidRPr="00F37705">
        <w:rPr>
          <w:i/>
          <w:color w:val="000000"/>
          <w14:ligatures w14:val="standardContextual"/>
        </w:rPr>
        <w:t>të</w:t>
      </w:r>
      <w:proofErr w:type="spellEnd"/>
      <w:r w:rsidRPr="00F37705">
        <w:rPr>
          <w:i/>
          <w:color w:val="000000"/>
          <w14:ligatures w14:val="standardContextual"/>
        </w:rPr>
        <w:t xml:space="preserve"> </w:t>
      </w:r>
      <w:proofErr w:type="spellStart"/>
      <w:r w:rsidRPr="00F37705">
        <w:rPr>
          <w:i/>
          <w:color w:val="000000"/>
          <w14:ligatures w14:val="standardContextual"/>
        </w:rPr>
        <w:t>stomës</w:t>
      </w:r>
      <w:proofErr w:type="spellEnd"/>
      <w:r w:rsidRPr="00F37705">
        <w:rPr>
          <w:i/>
          <w:color w:val="000000"/>
          <w14:ligatures w14:val="standardContextual"/>
        </w:rPr>
        <w:t xml:space="preserve">, </w:t>
      </w:r>
      <w:proofErr w:type="spellStart"/>
      <w:r w:rsidRPr="00F37705">
        <w:rPr>
          <w:i/>
          <w:color w:val="000000"/>
          <w14:ligatures w14:val="standardContextual"/>
        </w:rPr>
        <w:t>që</w:t>
      </w:r>
      <w:proofErr w:type="spellEnd"/>
      <w:r w:rsidRPr="00F37705">
        <w:rPr>
          <w:i/>
          <w:color w:val="000000"/>
          <w14:ligatures w14:val="standardContextual"/>
        </w:rPr>
        <w:t xml:space="preserve"> do </w:t>
      </w:r>
      <w:proofErr w:type="spellStart"/>
      <w:r w:rsidRPr="00F37705">
        <w:rPr>
          <w:i/>
          <w:color w:val="000000"/>
          <w14:ligatures w14:val="standardContextual"/>
        </w:rPr>
        <w:t>të</w:t>
      </w:r>
      <w:proofErr w:type="spellEnd"/>
      <w:r w:rsidRPr="00F37705">
        <w:rPr>
          <w:i/>
          <w:color w:val="000000"/>
          <w14:ligatures w14:val="standardContextual"/>
        </w:rPr>
        <w:t xml:space="preserve"> </w:t>
      </w:r>
      <w:proofErr w:type="spellStart"/>
      <w:r w:rsidRPr="00F37705">
        <w:rPr>
          <w:i/>
          <w:color w:val="000000"/>
          <w14:ligatures w14:val="standardContextual"/>
        </w:rPr>
        <w:t>rimbursohen</w:t>
      </w:r>
      <w:proofErr w:type="spellEnd"/>
      <w:r w:rsidRPr="00F37705">
        <w:rPr>
          <w:i/>
          <w:color w:val="000000"/>
          <w14:ligatures w14:val="standardContextual"/>
        </w:rPr>
        <w:t xml:space="preserve"> </w:t>
      </w:r>
      <w:proofErr w:type="spellStart"/>
      <w:r w:rsidRPr="00F37705">
        <w:rPr>
          <w:i/>
          <w:color w:val="000000"/>
          <w14:ligatures w14:val="standardContextual"/>
        </w:rPr>
        <w:t>nga</w:t>
      </w:r>
      <w:proofErr w:type="spellEnd"/>
      <w:r w:rsidRPr="00F37705">
        <w:rPr>
          <w:i/>
          <w:color w:val="000000"/>
          <w14:ligatures w14:val="standardContextual"/>
        </w:rPr>
        <w:t xml:space="preserve"> </w:t>
      </w:r>
      <w:proofErr w:type="spellStart"/>
      <w:r w:rsidRPr="00F37705">
        <w:rPr>
          <w:i/>
          <w:color w:val="000000"/>
          <w14:ligatures w14:val="standardContextual"/>
        </w:rPr>
        <w:t>Fondi</w:t>
      </w:r>
      <w:proofErr w:type="spellEnd"/>
      <w:r w:rsidRPr="00F37705">
        <w:rPr>
          <w:i/>
          <w:color w:val="000000"/>
          <w14:ligatures w14:val="standardContextual"/>
        </w:rPr>
        <w:t xml:space="preserve"> </w:t>
      </w:r>
      <w:proofErr w:type="spellStart"/>
      <w:r w:rsidRPr="00F37705">
        <w:rPr>
          <w:i/>
          <w:color w:val="000000"/>
          <w14:ligatures w14:val="standardContextual"/>
        </w:rPr>
        <w:t>i</w:t>
      </w:r>
      <w:proofErr w:type="spellEnd"/>
      <w:r w:rsidRPr="00F37705">
        <w:rPr>
          <w:i/>
          <w:color w:val="000000"/>
          <w14:ligatures w14:val="standardContextual"/>
        </w:rPr>
        <w:t xml:space="preserve"> </w:t>
      </w:r>
      <w:proofErr w:type="spellStart"/>
      <w:r w:rsidRPr="00F37705">
        <w:rPr>
          <w:i/>
          <w:color w:val="000000"/>
          <w14:ligatures w14:val="standardContextual"/>
        </w:rPr>
        <w:t>Sigurimit</w:t>
      </w:r>
      <w:proofErr w:type="spellEnd"/>
      <w:r w:rsidRPr="00F37705">
        <w:rPr>
          <w:i/>
          <w:color w:val="000000"/>
          <w14:ligatures w14:val="standardContextual"/>
        </w:rPr>
        <w:t xml:space="preserve"> </w:t>
      </w:r>
      <w:proofErr w:type="spellStart"/>
      <w:r w:rsidRPr="00F37705">
        <w:rPr>
          <w:i/>
          <w:color w:val="000000"/>
          <w14:ligatures w14:val="standardContextual"/>
        </w:rPr>
        <w:t>të</w:t>
      </w:r>
      <w:proofErr w:type="spellEnd"/>
      <w:r w:rsidRPr="00F37705">
        <w:rPr>
          <w:i/>
          <w:color w:val="000000"/>
          <w14:ligatures w14:val="standardContextual"/>
        </w:rPr>
        <w:t xml:space="preserve"> </w:t>
      </w:r>
      <w:proofErr w:type="spellStart"/>
      <w:r w:rsidRPr="00F37705">
        <w:rPr>
          <w:i/>
          <w:color w:val="000000"/>
          <w14:ligatures w14:val="standardContextual"/>
        </w:rPr>
        <w:t>Detyrueshëm</w:t>
      </w:r>
      <w:proofErr w:type="spellEnd"/>
      <w:r w:rsidRPr="00F37705">
        <w:rPr>
          <w:i/>
          <w:color w:val="000000"/>
          <w14:ligatures w14:val="standardContextual"/>
        </w:rPr>
        <w:t xml:space="preserve"> </w:t>
      </w:r>
      <w:proofErr w:type="spellStart"/>
      <w:r w:rsidRPr="00F37705">
        <w:rPr>
          <w:i/>
          <w:color w:val="000000"/>
          <w14:ligatures w14:val="standardContextual"/>
        </w:rPr>
        <w:t>të</w:t>
      </w:r>
      <w:proofErr w:type="spellEnd"/>
      <w:r w:rsidRPr="00F37705">
        <w:rPr>
          <w:i/>
          <w:color w:val="000000"/>
          <w14:ligatures w14:val="standardContextual"/>
        </w:rPr>
        <w:t xml:space="preserve"> </w:t>
      </w:r>
      <w:proofErr w:type="spellStart"/>
      <w:r w:rsidRPr="00F37705">
        <w:rPr>
          <w:i/>
          <w:color w:val="000000"/>
          <w14:ligatures w14:val="standardContextual"/>
        </w:rPr>
        <w:t>Kujdesit</w:t>
      </w:r>
      <w:proofErr w:type="spellEnd"/>
      <w:r w:rsidRPr="00F37705">
        <w:rPr>
          <w:i/>
          <w:color w:val="000000"/>
          <w14:ligatures w14:val="standardContextual"/>
        </w:rPr>
        <w:t xml:space="preserve"> </w:t>
      </w:r>
      <w:proofErr w:type="spellStart"/>
      <w:r w:rsidRPr="00F37705">
        <w:rPr>
          <w:i/>
          <w:color w:val="000000"/>
          <w14:ligatures w14:val="standardContextual"/>
        </w:rPr>
        <w:t>Shëndetësor</w:t>
      </w:r>
      <w:proofErr w:type="spellEnd"/>
      <w:r w:rsidRPr="00F37705">
        <w:rPr>
          <w:i/>
          <w:color w:val="000000"/>
          <w14:ligatures w14:val="standardContextual"/>
        </w:rPr>
        <w:t xml:space="preserve">, </w:t>
      </w:r>
      <w:proofErr w:type="spellStart"/>
      <w:r w:rsidRPr="00F37705">
        <w:rPr>
          <w:i/>
          <w:color w:val="000000"/>
          <w14:ligatures w14:val="standardContextual"/>
        </w:rPr>
        <w:t>janë</w:t>
      </w:r>
      <w:proofErr w:type="spellEnd"/>
      <w:r w:rsidRPr="00F37705">
        <w:rPr>
          <w:i/>
          <w:color w:val="000000"/>
          <w14:ligatures w14:val="standardContextual"/>
        </w:rPr>
        <w:t xml:space="preserve"> </w:t>
      </w:r>
      <w:proofErr w:type="spellStart"/>
      <w:r w:rsidRPr="00F37705">
        <w:rPr>
          <w:i/>
          <w:color w:val="000000"/>
          <w14:ligatures w14:val="standardContextual"/>
        </w:rPr>
        <w:t>sipas</w:t>
      </w:r>
      <w:proofErr w:type="spellEnd"/>
      <w:r w:rsidRPr="00F37705">
        <w:rPr>
          <w:i/>
          <w:color w:val="000000"/>
          <w14:ligatures w14:val="standardContextual"/>
        </w:rPr>
        <w:t xml:space="preserve"> </w:t>
      </w:r>
      <w:proofErr w:type="spellStart"/>
      <w:r w:rsidRPr="00F37705">
        <w:rPr>
          <w:i/>
          <w:color w:val="000000"/>
          <w14:ligatures w14:val="standardContextual"/>
        </w:rPr>
        <w:t>shtojcës</w:t>
      </w:r>
      <w:proofErr w:type="spellEnd"/>
      <w:r w:rsidRPr="00F37705">
        <w:rPr>
          <w:i/>
          <w:color w:val="000000"/>
          <w14:ligatures w14:val="standardContextual"/>
        </w:rPr>
        <w:t xml:space="preserve"> </w:t>
      </w:r>
      <w:proofErr w:type="spellStart"/>
      <w:r w:rsidRPr="00F37705">
        <w:rPr>
          <w:i/>
          <w:color w:val="000000"/>
          <w14:ligatures w14:val="standardContextual"/>
        </w:rPr>
        <w:t>nr</w:t>
      </w:r>
      <w:proofErr w:type="spellEnd"/>
      <w:r w:rsidRPr="00F37705">
        <w:rPr>
          <w:i/>
          <w:color w:val="000000"/>
          <w14:ligatures w14:val="standardContextual"/>
        </w:rPr>
        <w:t>.</w:t>
      </w:r>
      <w:r w:rsidRPr="00F37705">
        <w:rPr>
          <w:rFonts w:cs="Times New Roman"/>
          <w:i/>
          <w:color w:val="000000"/>
          <w:szCs w:val="28"/>
          <w14:ligatures w14:val="standardContextual"/>
        </w:rPr>
        <w:t xml:space="preserve"> </w:t>
      </w:r>
      <w:r w:rsidRPr="00F37705">
        <w:rPr>
          <w:i/>
          <w:color w:val="000000"/>
          <w14:ligatures w14:val="standardContextual"/>
        </w:rPr>
        <w:t xml:space="preserve">2, </w:t>
      </w:r>
      <w:proofErr w:type="spellStart"/>
      <w:r w:rsidRPr="00F37705">
        <w:rPr>
          <w:i/>
          <w:color w:val="000000"/>
          <w14:ligatures w14:val="standardContextual"/>
        </w:rPr>
        <w:t>që</w:t>
      </w:r>
      <w:proofErr w:type="spellEnd"/>
      <w:r w:rsidRPr="00F37705">
        <w:rPr>
          <w:i/>
          <w:color w:val="000000"/>
          <w14:ligatures w14:val="standardContextual"/>
        </w:rPr>
        <w:t xml:space="preserve"> </w:t>
      </w:r>
      <w:proofErr w:type="spellStart"/>
      <w:r w:rsidRPr="00F37705">
        <w:rPr>
          <w:i/>
          <w:color w:val="000000"/>
          <w14:ligatures w14:val="standardContextual"/>
        </w:rPr>
        <w:t>i</w:t>
      </w:r>
      <w:proofErr w:type="spellEnd"/>
      <w:r w:rsidRPr="00F37705">
        <w:rPr>
          <w:i/>
          <w:color w:val="000000"/>
          <w14:ligatures w14:val="standardContextual"/>
        </w:rPr>
        <w:t xml:space="preserve"> </w:t>
      </w:r>
      <w:proofErr w:type="spellStart"/>
      <w:r w:rsidRPr="00F37705">
        <w:rPr>
          <w:i/>
          <w:color w:val="000000"/>
          <w14:ligatures w14:val="standardContextual"/>
        </w:rPr>
        <w:t>bashkëlidhet</w:t>
      </w:r>
      <w:proofErr w:type="spellEnd"/>
      <w:r w:rsidRPr="00F37705">
        <w:rPr>
          <w:i/>
          <w:color w:val="000000"/>
          <w14:ligatures w14:val="standardContextual"/>
        </w:rPr>
        <w:t xml:space="preserve"> </w:t>
      </w:r>
      <w:proofErr w:type="spellStart"/>
      <w:r w:rsidRPr="00F37705">
        <w:rPr>
          <w:i/>
          <w:color w:val="000000"/>
          <w14:ligatures w14:val="standardContextual"/>
        </w:rPr>
        <w:t>këtij</w:t>
      </w:r>
      <w:proofErr w:type="spellEnd"/>
      <w:r w:rsidRPr="00F37705">
        <w:rPr>
          <w:i/>
          <w:color w:val="000000"/>
          <w14:ligatures w14:val="standardContextual"/>
        </w:rPr>
        <w:t xml:space="preserve"> </w:t>
      </w:r>
      <w:proofErr w:type="spellStart"/>
      <w:r w:rsidRPr="00F37705">
        <w:rPr>
          <w:i/>
          <w:color w:val="000000"/>
          <w14:ligatures w14:val="standardContextual"/>
        </w:rPr>
        <w:t>vendimi</w:t>
      </w:r>
      <w:proofErr w:type="spellEnd"/>
      <w:r w:rsidRPr="00F37705">
        <w:rPr>
          <w:i/>
          <w:color w:val="000000"/>
          <w14:ligatures w14:val="standardContextual"/>
        </w:rPr>
        <w:t>.</w:t>
      </w:r>
    </w:p>
    <w:p w14:paraId="546B2A64" w14:textId="77777777" w:rsidR="00F37705" w:rsidRPr="00F37705" w:rsidRDefault="00F37705" w:rsidP="00D0744D">
      <w:pPr>
        <w:pStyle w:val="Paragrafi"/>
        <w:rPr>
          <w:i/>
          <w:spacing w:val="-4"/>
          <w:szCs w:val="24"/>
          <w:lang w:val="sq-AL"/>
        </w:rPr>
      </w:pPr>
    </w:p>
    <w:p w14:paraId="1A190724" w14:textId="77777777" w:rsidR="00D0744D" w:rsidRPr="00BF62CB" w:rsidRDefault="00D0744D" w:rsidP="00D0744D">
      <w:pPr>
        <w:pStyle w:val="Paragrafi"/>
        <w:rPr>
          <w:spacing w:val="-4"/>
          <w:szCs w:val="24"/>
          <w:lang w:val="sq-AL"/>
        </w:rPr>
      </w:pPr>
      <w:r w:rsidRPr="00BF62CB">
        <w:rPr>
          <w:spacing w:val="-4"/>
          <w:szCs w:val="24"/>
          <w:lang w:val="sq-AL"/>
        </w:rPr>
        <w:lastRenderedPageBreak/>
        <w:t>10. Lista e pajisjeve mjekësore të rimbursuara, e miratuar nga Këshilli Administrativ i Fondit, i dërgohet Ministrisë së Shëndetësisë për të vijuar procesin e miratimit pranë Këshillit të Ministrave.</w:t>
      </w:r>
    </w:p>
    <w:p w14:paraId="1A190725" w14:textId="77777777" w:rsidR="00D0744D" w:rsidRPr="00BF62CB" w:rsidRDefault="00D0744D" w:rsidP="00D0744D">
      <w:pPr>
        <w:pStyle w:val="Paragrafi"/>
        <w:rPr>
          <w:spacing w:val="-4"/>
          <w:szCs w:val="24"/>
          <w:lang w:val="sq-AL"/>
        </w:rPr>
      </w:pPr>
      <w:r w:rsidRPr="00BF62CB">
        <w:rPr>
          <w:spacing w:val="-4"/>
          <w:szCs w:val="24"/>
          <w:lang w:val="sq-AL"/>
        </w:rPr>
        <w:t>11. Për vitin 2017, Agjencia Kombëtare e Barnave dhe Pajisjeve Mjekësore dhe Drejtoria e Përgjithshme e Doganave, do të dërgojnë informacionin e përcaktuar në këtë projektvendim në Ministrinë e Shëndetësisë, brenda datës 28 shkurt 2017.</w:t>
      </w:r>
    </w:p>
    <w:p w14:paraId="1A190726" w14:textId="77777777" w:rsidR="00D0744D" w:rsidRPr="00BF62CB" w:rsidRDefault="00D0744D" w:rsidP="00D0744D">
      <w:pPr>
        <w:pStyle w:val="Paragrafi"/>
        <w:rPr>
          <w:spacing w:val="-4"/>
          <w:szCs w:val="24"/>
          <w:lang w:val="sq-AL"/>
        </w:rPr>
      </w:pPr>
      <w:r w:rsidRPr="00BF62CB">
        <w:rPr>
          <w:spacing w:val="-4"/>
          <w:szCs w:val="24"/>
          <w:lang w:val="sq-AL"/>
        </w:rPr>
        <w:t>12. Ngarkohen Ministria e Shëndetësisë, Drejtoria e Përgjithshme e Doganave, Agjencia Kombëtare e Barnave dhe Pajisjeve Mjekësore dhe Fondi i Sigurimit të Detyrueshëm të Kujdesit Shëndetësor për zbatimin e këtij vendimi.</w:t>
      </w:r>
    </w:p>
    <w:p w14:paraId="1A190727" w14:textId="77777777" w:rsidR="00D0744D" w:rsidRPr="00BF62CB" w:rsidRDefault="00D0744D" w:rsidP="00D0744D">
      <w:pPr>
        <w:pStyle w:val="Paragrafi"/>
        <w:rPr>
          <w:spacing w:val="-4"/>
          <w:szCs w:val="24"/>
          <w:lang w:val="sq-AL"/>
        </w:rPr>
      </w:pPr>
      <w:r w:rsidRPr="00BF62CB">
        <w:rPr>
          <w:spacing w:val="-4"/>
          <w:szCs w:val="24"/>
          <w:lang w:val="sq-AL"/>
        </w:rPr>
        <w:t>Ky vendim hyn në fuqi pas botimit në Fletoren Zyrtare.</w:t>
      </w:r>
    </w:p>
    <w:p w14:paraId="1A190728" w14:textId="77777777" w:rsidR="00D0744D" w:rsidRPr="00BF62CB" w:rsidRDefault="00D0744D" w:rsidP="00D0744D">
      <w:pPr>
        <w:pStyle w:val="AUTORITETI"/>
        <w:rPr>
          <w:spacing w:val="-4"/>
          <w:szCs w:val="24"/>
          <w:lang w:val="sq-AL"/>
        </w:rPr>
      </w:pPr>
      <w:r w:rsidRPr="00BF62CB">
        <w:rPr>
          <w:spacing w:val="-4"/>
          <w:szCs w:val="24"/>
          <w:lang w:val="sq-AL"/>
        </w:rPr>
        <w:t>ZËVENDËSKRYEMINISTRI</w:t>
      </w:r>
    </w:p>
    <w:p w14:paraId="1A190729" w14:textId="77777777" w:rsidR="00D0744D" w:rsidRPr="00BF62CB" w:rsidRDefault="00D0744D" w:rsidP="00D0744D">
      <w:pPr>
        <w:pStyle w:val="AutoritetiEmer"/>
        <w:rPr>
          <w:spacing w:val="-4"/>
          <w:szCs w:val="24"/>
          <w:lang w:val="sq-AL"/>
        </w:rPr>
      </w:pPr>
      <w:r w:rsidRPr="00BF62CB">
        <w:rPr>
          <w:spacing w:val="-4"/>
          <w:szCs w:val="24"/>
          <w:lang w:val="sq-AL"/>
        </w:rPr>
        <w:t>Niko Peleshi</w:t>
      </w:r>
    </w:p>
    <w:p w14:paraId="1A19072A" w14:textId="77777777" w:rsidR="00D0744D" w:rsidRPr="00BF62CB" w:rsidRDefault="00D0744D" w:rsidP="00D0744D">
      <w:pPr>
        <w:pStyle w:val="Hapesira7"/>
        <w:rPr>
          <w:spacing w:val="-4"/>
          <w:sz w:val="24"/>
          <w:lang w:val="sq-AL"/>
        </w:rPr>
      </w:pPr>
      <w:r w:rsidRPr="00BF62CB">
        <w:rPr>
          <w:spacing w:val="-4"/>
          <w:sz w:val="24"/>
          <w:lang w:val="sq-AL"/>
        </w:rPr>
        <w:tab/>
      </w:r>
    </w:p>
    <w:p w14:paraId="45F5FEBF" w14:textId="2E4622A9" w:rsidR="00BF62CB" w:rsidRDefault="00BF62CB" w:rsidP="00F37705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p w14:paraId="1A19072C" w14:textId="71257B3E" w:rsidR="00625431" w:rsidRPr="00BF62CB" w:rsidRDefault="00007F24" w:rsidP="00625431">
      <w:pPr>
        <w:spacing w:after="0" w:line="240" w:lineRule="auto"/>
        <w:jc w:val="center"/>
        <w:rPr>
          <w:rFonts w:ascii="Garamond" w:eastAsia="Times New Roman" w:hAnsi="Garamond"/>
          <w:sz w:val="24"/>
          <w:szCs w:val="24"/>
          <w:lang w:val="sq-AL"/>
        </w:rPr>
      </w:pPr>
      <w:r w:rsidRPr="00BF62CB">
        <w:rPr>
          <w:rFonts w:ascii="Garamond" w:eastAsia="Times New Roman" w:hAnsi="Garamond"/>
          <w:sz w:val="24"/>
          <w:szCs w:val="24"/>
          <w:lang w:val="sq-AL"/>
        </w:rPr>
        <w:t>SHTOJCA NR. 1</w:t>
      </w:r>
    </w:p>
    <w:p w14:paraId="07BFFD8B" w14:textId="77777777" w:rsidR="00BF62CB" w:rsidRPr="00BF62CB" w:rsidRDefault="00BF62CB" w:rsidP="00BF62CB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BF62CB">
        <w:rPr>
          <w:rFonts w:ascii="Garamond" w:eastAsia="Times New Roman" w:hAnsi="Garamond" w:cs="Times New Roman"/>
          <w:sz w:val="24"/>
          <w:szCs w:val="24"/>
          <w:lang w:val="sq-AL"/>
        </w:rPr>
        <w:t xml:space="preserve">LISTA E PAJISJEVE MJEKËSORE (FISHA DIABETI) TË RIMBURSUESHME, </w:t>
      </w:r>
    </w:p>
    <w:p w14:paraId="3790FDB1" w14:textId="6B6E722B" w:rsidR="00BF62CB" w:rsidRPr="00BF62CB" w:rsidRDefault="00BF62CB" w:rsidP="00BF62CB">
      <w:pPr>
        <w:spacing w:after="0" w:line="240" w:lineRule="auto"/>
        <w:jc w:val="center"/>
        <w:rPr>
          <w:rFonts w:ascii="Garamond" w:eastAsiaTheme="minorEastAsia" w:hAnsi="Garamond"/>
          <w:i/>
          <w:sz w:val="24"/>
          <w:szCs w:val="24"/>
          <w:lang w:val="sq-AL"/>
        </w:rPr>
      </w:pPr>
      <w:r w:rsidRPr="00BF62CB">
        <w:rPr>
          <w:rFonts w:ascii="Garamond" w:eastAsia="Times New Roman" w:hAnsi="Garamond" w:cs="Times New Roman"/>
          <w:sz w:val="24"/>
          <w:szCs w:val="24"/>
          <w:lang w:val="sq-AL"/>
        </w:rPr>
        <w:t>QË TREGTOHEN NË FARMACITË E RRJETIT TË HAPUR</w:t>
      </w:r>
    </w:p>
    <w:p w14:paraId="1A19072E" w14:textId="1CBD669E" w:rsidR="00625431" w:rsidRPr="00BF62CB" w:rsidRDefault="00BF62CB" w:rsidP="00625431">
      <w:pPr>
        <w:spacing w:after="0" w:line="240" w:lineRule="auto"/>
        <w:jc w:val="center"/>
        <w:rPr>
          <w:rFonts w:ascii="Garamond" w:eastAsiaTheme="minorEastAsia" w:hAnsi="Garamond"/>
          <w:i/>
          <w:sz w:val="24"/>
          <w:szCs w:val="24"/>
          <w:lang w:val="sq-AL"/>
        </w:rPr>
      </w:pPr>
      <w:r w:rsidRPr="00BF62CB">
        <w:rPr>
          <w:rFonts w:ascii="Garamond" w:eastAsiaTheme="minorEastAsia" w:hAnsi="Garamond"/>
          <w:i/>
          <w:sz w:val="24"/>
          <w:szCs w:val="24"/>
          <w:lang w:val="sq-AL"/>
        </w:rPr>
        <w:t xml:space="preserve"> </w:t>
      </w:r>
      <w:r w:rsidR="006173BB">
        <w:rPr>
          <w:rFonts w:ascii="Garamond" w:eastAsiaTheme="minorEastAsia" w:hAnsi="Garamond"/>
          <w:i/>
          <w:sz w:val="24"/>
          <w:szCs w:val="24"/>
          <w:lang w:val="sq-AL"/>
        </w:rPr>
        <w:t xml:space="preserve">(Shtuar me </w:t>
      </w:r>
      <w:proofErr w:type="spellStart"/>
      <w:r w:rsidR="006173BB">
        <w:rPr>
          <w:rFonts w:ascii="Garamond" w:eastAsiaTheme="minorEastAsia" w:hAnsi="Garamond"/>
          <w:i/>
          <w:sz w:val="24"/>
          <w:szCs w:val="24"/>
          <w:lang w:val="sq-AL"/>
        </w:rPr>
        <w:t>VKM</w:t>
      </w:r>
      <w:proofErr w:type="spellEnd"/>
      <w:r w:rsidR="00625431" w:rsidRPr="00BF62CB">
        <w:rPr>
          <w:rFonts w:ascii="Garamond" w:eastAsiaTheme="minorEastAsia" w:hAnsi="Garamond"/>
          <w:i/>
          <w:sz w:val="24"/>
          <w:szCs w:val="24"/>
          <w:lang w:val="sq-AL"/>
        </w:rPr>
        <w:t xml:space="preserve"> nr. 814, datë</w:t>
      </w:r>
      <w:r w:rsidR="006173BB">
        <w:rPr>
          <w:rFonts w:ascii="Garamond" w:eastAsiaTheme="minorEastAsia" w:hAnsi="Garamond"/>
          <w:i/>
          <w:sz w:val="24"/>
          <w:szCs w:val="24"/>
          <w:lang w:val="sq-AL"/>
        </w:rPr>
        <w:t xml:space="preserve"> 29.12.2017; ndryshuar me </w:t>
      </w:r>
      <w:proofErr w:type="spellStart"/>
      <w:r w:rsidR="006173BB">
        <w:rPr>
          <w:rFonts w:ascii="Garamond" w:eastAsiaTheme="minorEastAsia" w:hAnsi="Garamond"/>
          <w:i/>
          <w:sz w:val="24"/>
          <w:szCs w:val="24"/>
          <w:lang w:val="sq-AL"/>
        </w:rPr>
        <w:t>VKM</w:t>
      </w:r>
      <w:proofErr w:type="spellEnd"/>
      <w:r w:rsidR="00625431" w:rsidRPr="00BF62CB">
        <w:rPr>
          <w:rFonts w:ascii="Garamond" w:eastAsiaTheme="minorEastAsia" w:hAnsi="Garamond"/>
          <w:i/>
          <w:sz w:val="24"/>
          <w:szCs w:val="24"/>
          <w:lang w:val="sq-AL"/>
        </w:rPr>
        <w:t xml:space="preserve"> nr. 318, datë 15.5.2019 dhe</w:t>
      </w:r>
      <w:r w:rsidR="00625431" w:rsidRPr="00BF62CB">
        <w:rPr>
          <w:rFonts w:ascii="Garamond" w:hAnsi="Garamond"/>
          <w:sz w:val="24"/>
          <w:szCs w:val="24"/>
        </w:rPr>
        <w:t xml:space="preserve"> </w:t>
      </w:r>
      <w:r w:rsidR="00625431" w:rsidRPr="00BF62CB">
        <w:rPr>
          <w:rFonts w:ascii="Garamond" w:eastAsiaTheme="minorEastAsia" w:hAnsi="Garamond"/>
          <w:i/>
          <w:sz w:val="24"/>
          <w:szCs w:val="24"/>
          <w:lang w:val="sq-AL"/>
        </w:rPr>
        <w:t>nr. 229, datë 13.4.2022</w:t>
      </w:r>
      <w:r w:rsidR="0058016E" w:rsidRPr="00BF62CB">
        <w:rPr>
          <w:rFonts w:ascii="Garamond" w:eastAsiaTheme="minorEastAsia" w:hAnsi="Garamond"/>
          <w:i/>
          <w:sz w:val="24"/>
          <w:szCs w:val="24"/>
          <w:lang w:val="sq-AL"/>
        </w:rPr>
        <w:t>; zëvendësuar me VKM nr. 58, datë 1.2.2023</w:t>
      </w:r>
      <w:r w:rsidRPr="00BF62CB">
        <w:rPr>
          <w:rFonts w:ascii="Garamond" w:eastAsiaTheme="minorEastAsia" w:hAnsi="Garamond"/>
          <w:i/>
          <w:sz w:val="24"/>
          <w:szCs w:val="24"/>
          <w:lang w:val="sq-AL"/>
        </w:rPr>
        <w:t>; ndryshuar me VKM nr. 492, datë 24.7.2024)</w:t>
      </w:r>
    </w:p>
    <w:p w14:paraId="7FD88DF3" w14:textId="31CAAD12" w:rsidR="00BF62CB" w:rsidRPr="00BF62CB" w:rsidRDefault="00BF62CB" w:rsidP="00625431">
      <w:pPr>
        <w:spacing w:after="0" w:line="240" w:lineRule="auto"/>
        <w:jc w:val="center"/>
        <w:rPr>
          <w:rFonts w:ascii="Garamond" w:eastAsiaTheme="minorEastAsia" w:hAnsi="Garamond"/>
          <w:i/>
          <w:sz w:val="24"/>
          <w:szCs w:val="24"/>
          <w:lang w:val="sq-AL"/>
        </w:rPr>
      </w:pPr>
    </w:p>
    <w:p w14:paraId="7B51AE26" w14:textId="77777777" w:rsidR="00BF62CB" w:rsidRPr="00BF62CB" w:rsidRDefault="00BF62CB" w:rsidP="00BF62CB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F1EDA1F" w14:textId="5C426CB8" w:rsidR="00BF62CB" w:rsidRPr="00BF62CB" w:rsidRDefault="00BF62CB" w:rsidP="00BF62CB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BF62CB">
        <w:rPr>
          <w:rFonts w:ascii="Garamond" w:eastAsia="Times New Roman" w:hAnsi="Garamond" w:cs="Times New Roman"/>
          <w:sz w:val="24"/>
          <w:szCs w:val="24"/>
          <w:lang w:val="sq-AL"/>
        </w:rPr>
        <w:t>SHTOJCA NR. 1</w:t>
      </w:r>
    </w:p>
    <w:p w14:paraId="63B0984A" w14:textId="7BBC7421" w:rsidR="00BF62CB" w:rsidRPr="00BF62CB" w:rsidRDefault="00BF62CB" w:rsidP="00BF62CB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64"/>
        <w:gridCol w:w="1396"/>
        <w:gridCol w:w="1829"/>
        <w:gridCol w:w="963"/>
        <w:gridCol w:w="1801"/>
        <w:gridCol w:w="1368"/>
        <w:gridCol w:w="1439"/>
      </w:tblGrid>
      <w:tr w:rsidR="00BF62CB" w:rsidRPr="00BF62CB" w14:paraId="5D592B23" w14:textId="77777777" w:rsidTr="00CD3B2A">
        <w:trPr>
          <w:trHeight w:val="548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08CF457F" w14:textId="77777777" w:rsidR="00BF62CB" w:rsidRPr="00BF62CB" w:rsidRDefault="00BF62CB" w:rsidP="00BF62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b/>
                <w:bCs/>
                <w:sz w:val="24"/>
                <w:szCs w:val="24"/>
                <w:lang w:val="sq-AL"/>
              </w:rPr>
              <w:t>Nr.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12A9E139" w14:textId="77777777" w:rsidR="00BF62CB" w:rsidRPr="00BF62CB" w:rsidRDefault="00BF62CB" w:rsidP="00BF62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b/>
                <w:bCs/>
                <w:sz w:val="24"/>
                <w:szCs w:val="24"/>
                <w:lang w:val="sq-AL"/>
              </w:rPr>
              <w:t>Emri i Pajisjes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1A31F125" w14:textId="77777777" w:rsidR="00BF62CB" w:rsidRPr="00BF62CB" w:rsidRDefault="00BF62CB" w:rsidP="00BF62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b/>
                <w:bCs/>
                <w:sz w:val="24"/>
                <w:szCs w:val="24"/>
                <w:lang w:val="sq-AL"/>
              </w:rPr>
              <w:t>Emërtimi i pajisjes sipas Regjistrit të AKBPM</w:t>
            </w:r>
          </w:p>
        </w:tc>
        <w:tc>
          <w:tcPr>
            <w:tcW w:w="61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08FCDD14" w14:textId="77777777" w:rsidR="00BF62CB" w:rsidRPr="00BF62CB" w:rsidRDefault="00BF62CB" w:rsidP="00BF62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b/>
                <w:bCs/>
                <w:sz w:val="24"/>
                <w:szCs w:val="24"/>
                <w:lang w:val="sq-AL"/>
              </w:rPr>
              <w:t>Njësia</w:t>
            </w:r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67BA0A6D" w14:textId="77777777" w:rsidR="00BF62CB" w:rsidRPr="00BF62CB" w:rsidRDefault="00BF62CB" w:rsidP="00BF62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b/>
                <w:bCs/>
                <w:sz w:val="24"/>
                <w:szCs w:val="24"/>
                <w:lang w:val="sq-AL"/>
              </w:rPr>
              <w:t>Prodhuesi</w:t>
            </w:r>
          </w:p>
        </w:tc>
        <w:tc>
          <w:tcPr>
            <w:tcW w:w="846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672EE058" w14:textId="77777777" w:rsidR="00BF62CB" w:rsidRPr="00BF62CB" w:rsidRDefault="00BF62CB" w:rsidP="00BF62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b/>
                <w:bCs/>
                <w:sz w:val="24"/>
                <w:szCs w:val="24"/>
                <w:lang w:val="sq-AL"/>
              </w:rPr>
              <w:t xml:space="preserve">Çmimi reference </w:t>
            </w:r>
          </w:p>
          <w:p w14:paraId="0C618DA1" w14:textId="77777777" w:rsidR="00BF62CB" w:rsidRPr="00BF62CB" w:rsidRDefault="00BF62CB" w:rsidP="00BF62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b/>
                <w:bCs/>
                <w:sz w:val="24"/>
                <w:szCs w:val="24"/>
                <w:lang w:val="sq-AL"/>
              </w:rPr>
              <w:t>(me TVSH)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1582FE0E" w14:textId="77777777" w:rsidR="00BF62CB" w:rsidRPr="00BF62CB" w:rsidRDefault="00BF62CB" w:rsidP="00BF62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b/>
                <w:bCs/>
                <w:sz w:val="24"/>
                <w:szCs w:val="24"/>
                <w:lang w:val="sq-AL"/>
              </w:rPr>
              <w:t>Rimbursimi</w:t>
            </w:r>
          </w:p>
        </w:tc>
      </w:tr>
      <w:tr w:rsidR="00BF62CB" w:rsidRPr="00BF62CB" w14:paraId="65CF5EAC" w14:textId="77777777" w:rsidTr="00CD3B2A">
        <w:trPr>
          <w:trHeight w:val="20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40D8C591" w14:textId="77777777" w:rsidR="00BF62CB" w:rsidRPr="00BF62CB" w:rsidRDefault="00BF62CB" w:rsidP="00BF62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1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57201C13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Fishë diabeti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05E1DAED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Blood Glucose monitoring system TD-4116; Blood Glucose Test Strip TD-4302</w:t>
            </w:r>
          </w:p>
        </w:tc>
        <w:tc>
          <w:tcPr>
            <w:tcW w:w="61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4498574A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Kuti x 50 fisha</w:t>
            </w:r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3599DA2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TaiDoc Technology Corporation B1-7F, No. 127, Wugong 2nd Road, Wugu Dist., 24888 New Taipei City, TAIWAN</w:t>
            </w:r>
          </w:p>
        </w:tc>
        <w:tc>
          <w:tcPr>
            <w:tcW w:w="846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40010AF8" w14:textId="77777777" w:rsidR="00BF62CB" w:rsidRPr="00BF62CB" w:rsidRDefault="00BF62CB" w:rsidP="00BF62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564.7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030EB200" w14:textId="77777777" w:rsidR="00BF62CB" w:rsidRPr="00BF62CB" w:rsidRDefault="00BF62CB" w:rsidP="00BF62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100%</w:t>
            </w:r>
          </w:p>
        </w:tc>
      </w:tr>
      <w:tr w:rsidR="00BF62CB" w:rsidRPr="00BF62CB" w14:paraId="516E4A55" w14:textId="77777777" w:rsidTr="00CD3B2A">
        <w:trPr>
          <w:trHeight w:val="20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5F6FE0EC" w14:textId="77777777" w:rsidR="00BF62CB" w:rsidRPr="00BF62CB" w:rsidRDefault="00BF62CB" w:rsidP="00BF62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2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6214B8EA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Fishë diabeti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5006DA86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VivaChek Ino Blood Glucose Test Strips</w:t>
            </w:r>
          </w:p>
        </w:tc>
        <w:tc>
          <w:tcPr>
            <w:tcW w:w="61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31FA27A3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Kuti x 50 fisha</w:t>
            </w:r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64CF73B3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VivaChek Laboratories,Inc. 913 N Market Street,Suite 200 Wilmington,DE 19081 USA</w:t>
            </w:r>
          </w:p>
        </w:tc>
        <w:tc>
          <w:tcPr>
            <w:tcW w:w="846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059691EB" w14:textId="77777777" w:rsidR="00BF62CB" w:rsidRPr="00BF62CB" w:rsidRDefault="00BF62CB" w:rsidP="00BF62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642.7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7C688975" w14:textId="77777777" w:rsidR="00BF62CB" w:rsidRPr="00BF62CB" w:rsidRDefault="00BF62CB" w:rsidP="00BF62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87.9%</w:t>
            </w:r>
          </w:p>
        </w:tc>
      </w:tr>
      <w:tr w:rsidR="00BF62CB" w:rsidRPr="00BF62CB" w14:paraId="72B25033" w14:textId="77777777" w:rsidTr="00CD3B2A">
        <w:trPr>
          <w:trHeight w:val="20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0F269066" w14:textId="77777777" w:rsidR="00BF62CB" w:rsidRPr="00BF62CB" w:rsidRDefault="00BF62CB" w:rsidP="00BF62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3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557E53A6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Fishë diabeti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6A5BE2CA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 xml:space="preserve">On Call® Plus Blood Glucose Monitoring System; On Call® Plus Blood Glucose </w:t>
            </w: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lastRenderedPageBreak/>
              <w:t>Strip; On Call® Plus Glucose Control Solution</w:t>
            </w:r>
          </w:p>
        </w:tc>
        <w:tc>
          <w:tcPr>
            <w:tcW w:w="61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62185744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lastRenderedPageBreak/>
              <w:t>Kuti x 50 fisha</w:t>
            </w:r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5AD8BD85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ACON Laboratories, Inc. 5850 Oberlin Drive, #340 San Diego, CA 92121 USA</w:t>
            </w:r>
          </w:p>
        </w:tc>
        <w:tc>
          <w:tcPr>
            <w:tcW w:w="846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47EB6DC9" w14:textId="77777777" w:rsidR="00BF62CB" w:rsidRPr="00BF62CB" w:rsidRDefault="00BF62CB" w:rsidP="00BF62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664.4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DDF8306" w14:textId="77777777" w:rsidR="00BF62CB" w:rsidRPr="00BF62CB" w:rsidRDefault="00BF62CB" w:rsidP="00BF62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85%</w:t>
            </w:r>
          </w:p>
        </w:tc>
      </w:tr>
      <w:tr w:rsidR="00BF62CB" w:rsidRPr="00BF62CB" w14:paraId="376BC71F" w14:textId="77777777" w:rsidTr="00CD3B2A">
        <w:trPr>
          <w:trHeight w:val="20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3DBB9842" w14:textId="77777777" w:rsidR="00BF62CB" w:rsidRPr="00BF62CB" w:rsidRDefault="00BF62CB" w:rsidP="00BF62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lastRenderedPageBreak/>
              <w:t>4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60CCECD3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Fishë diabeti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30A6341E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Blood Glucose Meters; Blood Glucose Meters; Blood Glucose Test Controls</w:t>
            </w:r>
          </w:p>
        </w:tc>
        <w:tc>
          <w:tcPr>
            <w:tcW w:w="61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732A3817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Kuti x 50 fisha</w:t>
            </w:r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35B6B85A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Hangzhou Sejoy Electronics &amp; Instruments Co., Ltd. Building 2, No. 202, Zhenzhong Road West Lake Economy &amp; Technology Zone 310030 Hangzhou China</w:t>
            </w:r>
          </w:p>
        </w:tc>
        <w:tc>
          <w:tcPr>
            <w:tcW w:w="846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3DCB210C" w14:textId="77777777" w:rsidR="00BF62CB" w:rsidRPr="00BF62CB" w:rsidRDefault="00BF62CB" w:rsidP="00BF62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697.6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34BFA6B9" w14:textId="77777777" w:rsidR="00BF62CB" w:rsidRPr="00BF62CB" w:rsidRDefault="00BF62CB" w:rsidP="00BF62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80.9%</w:t>
            </w:r>
          </w:p>
        </w:tc>
      </w:tr>
      <w:tr w:rsidR="00BF62CB" w:rsidRPr="00BF62CB" w14:paraId="1262D6ED" w14:textId="77777777" w:rsidTr="00CD3B2A">
        <w:trPr>
          <w:trHeight w:val="20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3CC2C7C7" w14:textId="77777777" w:rsidR="00BF62CB" w:rsidRPr="00BF62CB" w:rsidRDefault="00BF62CB" w:rsidP="00BF62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5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1776FD21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Fishë diabeti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4AD99AAD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Okmeter direct glucometer Blood Glucose Monitoring System: Including Blood Glucose Meter, Blood glucose test Strips &amp; Control Solution, Model: OK-1NX (x=blank, J)</w:t>
            </w:r>
          </w:p>
        </w:tc>
        <w:tc>
          <w:tcPr>
            <w:tcW w:w="61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190FC7D3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Kuti x 50 fisha</w:t>
            </w:r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0D71AF7D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OK Biotech Co., Ltd. No.91, Sec. 2, Gondao 5th Road 30070 Hsinchu City, Taiwan</w:t>
            </w:r>
          </w:p>
        </w:tc>
        <w:tc>
          <w:tcPr>
            <w:tcW w:w="846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5D660CF9" w14:textId="77777777" w:rsidR="00BF62CB" w:rsidRPr="00BF62CB" w:rsidRDefault="00BF62CB" w:rsidP="00BF62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748.7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F0C9FFF" w14:textId="77777777" w:rsidR="00BF62CB" w:rsidRPr="00BF62CB" w:rsidRDefault="00BF62CB" w:rsidP="00BF62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75.4%</w:t>
            </w:r>
          </w:p>
        </w:tc>
      </w:tr>
      <w:tr w:rsidR="00BF62CB" w:rsidRPr="00BF62CB" w14:paraId="552241D5" w14:textId="77777777" w:rsidTr="00CD3B2A">
        <w:trPr>
          <w:trHeight w:val="20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74DBFB0A" w14:textId="77777777" w:rsidR="00BF62CB" w:rsidRPr="00BF62CB" w:rsidRDefault="00BF62CB" w:rsidP="00BF62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6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363AB0A2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Fishë diabeti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04971664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ARIA - Meter, strips and controls for the determination of Glucose in whole blood</w:t>
            </w:r>
          </w:p>
        </w:tc>
        <w:tc>
          <w:tcPr>
            <w:tcW w:w="61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33429E25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Kuti x 50 fisha</w:t>
            </w:r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1DB9C48A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Biochemical Systems International S.p.A Localita Palazzo del Pero 23, 52100, Arezzo, Itali</w:t>
            </w:r>
          </w:p>
        </w:tc>
        <w:tc>
          <w:tcPr>
            <w:tcW w:w="846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7AB5A677" w14:textId="77777777" w:rsidR="00BF62CB" w:rsidRPr="00BF62CB" w:rsidRDefault="00BF62CB" w:rsidP="00BF62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786.8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5C0163F" w14:textId="77777777" w:rsidR="00BF62CB" w:rsidRPr="00BF62CB" w:rsidRDefault="00BF62CB" w:rsidP="00BF62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71.8%</w:t>
            </w:r>
          </w:p>
        </w:tc>
      </w:tr>
      <w:tr w:rsidR="00BF62CB" w:rsidRPr="00BF62CB" w14:paraId="4FCE8FA7" w14:textId="77777777" w:rsidTr="00CD3B2A">
        <w:trPr>
          <w:trHeight w:val="20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1E446524" w14:textId="77777777" w:rsidR="00BF62CB" w:rsidRPr="00BF62CB" w:rsidRDefault="00BF62CB" w:rsidP="00BF62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7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40E8EAF9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Fishë diabeti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428B2494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Blood Glucose Monitoring System : eBsugar</w:t>
            </w:r>
          </w:p>
        </w:tc>
        <w:tc>
          <w:tcPr>
            <w:tcW w:w="61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6F071E99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Kuti x 50 fisha</w:t>
            </w:r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7F2DD5CE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Visgeneer Inc. No. 335, Sec. 6, Zhonghua Rd. 30094 Hsinchu City, Taiwan</w:t>
            </w:r>
          </w:p>
        </w:tc>
        <w:tc>
          <w:tcPr>
            <w:tcW w:w="846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1C70345A" w14:textId="77777777" w:rsidR="00BF62CB" w:rsidRPr="00BF62CB" w:rsidRDefault="00BF62CB" w:rsidP="00BF62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841.2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1795258F" w14:textId="77777777" w:rsidR="00BF62CB" w:rsidRPr="00BF62CB" w:rsidRDefault="00BF62CB" w:rsidP="00BF62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67.1%</w:t>
            </w:r>
          </w:p>
        </w:tc>
      </w:tr>
      <w:tr w:rsidR="00BF62CB" w:rsidRPr="00BF62CB" w14:paraId="069973D4" w14:textId="77777777" w:rsidTr="00CD3B2A">
        <w:trPr>
          <w:trHeight w:val="20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4269D60E" w14:textId="77777777" w:rsidR="00BF62CB" w:rsidRPr="00BF62CB" w:rsidRDefault="00BF62CB" w:rsidP="00BF62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8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7145AF80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Fishë diabeti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196AA83B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Exactive Vital Glucose meter; Glucose Test Strip</w:t>
            </w:r>
          </w:p>
        </w:tc>
        <w:tc>
          <w:tcPr>
            <w:tcW w:w="61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BC4941C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Kuti x 50 fisha</w:t>
            </w:r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F72C440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 xml:space="preserve">Microtech Medical (Hangzhou) Co., Ltd No. 9 Haishu Rd., Yuhang District Hangzhou </w:t>
            </w: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lastRenderedPageBreak/>
              <w:t>311121 Zhejiang China</w:t>
            </w:r>
          </w:p>
        </w:tc>
        <w:tc>
          <w:tcPr>
            <w:tcW w:w="846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60DF8910" w14:textId="77777777" w:rsidR="00BF62CB" w:rsidRPr="00BF62CB" w:rsidRDefault="00BF62CB" w:rsidP="00BF62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lastRenderedPageBreak/>
              <w:t>1072.9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7A9A2564" w14:textId="77777777" w:rsidR="00BF62CB" w:rsidRPr="00BF62CB" w:rsidRDefault="00BF62CB" w:rsidP="00BF62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52.6%</w:t>
            </w:r>
          </w:p>
        </w:tc>
      </w:tr>
      <w:tr w:rsidR="00BF62CB" w:rsidRPr="00BF62CB" w14:paraId="5EC67AF8" w14:textId="77777777" w:rsidTr="00CD3B2A">
        <w:trPr>
          <w:trHeight w:val="20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47FD414A" w14:textId="77777777" w:rsidR="00BF62CB" w:rsidRPr="00BF62CB" w:rsidRDefault="00BF62CB" w:rsidP="00BF62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lastRenderedPageBreak/>
              <w:t>9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59BE9357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Fishë diabeti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7F275A2D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 xml:space="preserve">Accu-Chek Active (Model GB)mg/dL Kit-07133766; Accu-Chek Active test strips-07124112; Accu-Chek Active Control-03146324; </w:t>
            </w:r>
          </w:p>
        </w:tc>
        <w:tc>
          <w:tcPr>
            <w:tcW w:w="61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3BB6DEE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Kuti x 50 fisha</w:t>
            </w:r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6875076B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Roche Diabetes Care GmbH Sandhofer Strasse 116 68305 Mannheim GERMANY</w:t>
            </w:r>
          </w:p>
        </w:tc>
        <w:tc>
          <w:tcPr>
            <w:tcW w:w="846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6CAA8A68" w14:textId="77777777" w:rsidR="00BF62CB" w:rsidRPr="00BF62CB" w:rsidRDefault="00BF62CB" w:rsidP="00BF62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1345.9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658C9F41" w14:textId="77777777" w:rsidR="00BF62CB" w:rsidRPr="00BF62CB" w:rsidRDefault="00BF62CB" w:rsidP="00BF62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42%</w:t>
            </w:r>
          </w:p>
        </w:tc>
      </w:tr>
      <w:tr w:rsidR="00BF62CB" w:rsidRPr="00BF62CB" w14:paraId="6799C86E" w14:textId="77777777" w:rsidTr="00CD3B2A">
        <w:trPr>
          <w:trHeight w:val="20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7F686DAE" w14:textId="77777777" w:rsidR="00BF62CB" w:rsidRPr="00BF62CB" w:rsidRDefault="00BF62CB" w:rsidP="00BF62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10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6444BA7F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Fishë diabeti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3BB397F1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Blood Glucose Test Strip - EGS-2003 iHealth Glucose Test Strips Box (2*25 pcs)</w:t>
            </w:r>
          </w:p>
        </w:tc>
        <w:tc>
          <w:tcPr>
            <w:tcW w:w="61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73D8D16A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Kuti x 50 fisha</w:t>
            </w:r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5FE6B9AE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Andon Health CO., Ltd. No. 3Jinping Street, YaAn Road, Nankai District Tiannjin, 300190 China</w:t>
            </w:r>
          </w:p>
        </w:tc>
        <w:tc>
          <w:tcPr>
            <w:tcW w:w="846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316E30E3" w14:textId="77777777" w:rsidR="00BF62CB" w:rsidRPr="00BF62CB" w:rsidRDefault="00BF62CB" w:rsidP="00BF62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1376.2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6B5644C9" w14:textId="77777777" w:rsidR="00BF62CB" w:rsidRPr="00BF62CB" w:rsidRDefault="00BF62CB" w:rsidP="00BF62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41%</w:t>
            </w:r>
          </w:p>
        </w:tc>
      </w:tr>
      <w:tr w:rsidR="00BF62CB" w:rsidRPr="00BF62CB" w14:paraId="5340F4AD" w14:textId="77777777" w:rsidTr="00CD3B2A">
        <w:trPr>
          <w:trHeight w:val="20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11AB1614" w14:textId="77777777" w:rsidR="00BF62CB" w:rsidRPr="00BF62CB" w:rsidRDefault="00BF62CB" w:rsidP="00BF62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11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6B7AC93E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Fishë diabeti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60873067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Contour Plus blood glucose monitoring system,consisting of: Contour Plus Blood Glucose Meter;Contour Plus Blood Glucose Test Strips;Contour Plus Controls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8DA60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Kuti x 50 fisha</w:t>
            </w:r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14BE717D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Ascensia Diabetes Care Holdings AGPeter Merian-Strasse 90, 4052 Basel, Switzerland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48F5D" w14:textId="77777777" w:rsidR="00BF62CB" w:rsidRPr="00BF62CB" w:rsidRDefault="00BF62CB" w:rsidP="00BF62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1379.5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54CCE383" w14:textId="77777777" w:rsidR="00BF62CB" w:rsidRPr="00BF62CB" w:rsidRDefault="00BF62CB" w:rsidP="00BF62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40.9%</w:t>
            </w:r>
          </w:p>
        </w:tc>
      </w:tr>
      <w:tr w:rsidR="00BF62CB" w:rsidRPr="00BF62CB" w14:paraId="53F73C72" w14:textId="77777777" w:rsidTr="00CD3B2A">
        <w:trPr>
          <w:trHeight w:val="20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7DF773C0" w14:textId="77777777" w:rsidR="00BF62CB" w:rsidRPr="00BF62CB" w:rsidRDefault="00BF62CB" w:rsidP="00BF62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12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192083F7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Fishë diabeti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0F734DE9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Accu-Chek Active Instant mg/gl Kit-07819307; Accu-Chek Active Instant test strips-07819382; Accu-Chek Instant Control-07869525; Accu-Chek Performa test strips-06454011; Accu-Chek Active (Model NC)mg/dL Kit-06987788;</w:t>
            </w:r>
          </w:p>
        </w:tc>
        <w:tc>
          <w:tcPr>
            <w:tcW w:w="61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55809971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Kuti x 50 fisha</w:t>
            </w:r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418B6DED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Roche Diabetes Care GmbH Sandhofer Strasse 116 68305 Mannheim GERMANY</w:t>
            </w:r>
          </w:p>
        </w:tc>
        <w:tc>
          <w:tcPr>
            <w:tcW w:w="846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1D04E9D4" w14:textId="77777777" w:rsidR="00BF62CB" w:rsidRPr="00BF62CB" w:rsidRDefault="00BF62CB" w:rsidP="00BF62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1514.1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608B1D7D" w14:textId="77777777" w:rsidR="00BF62CB" w:rsidRPr="00BF62CB" w:rsidRDefault="00BF62CB" w:rsidP="00BF62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37.3%</w:t>
            </w:r>
          </w:p>
        </w:tc>
      </w:tr>
      <w:tr w:rsidR="00BF62CB" w:rsidRPr="00BF62CB" w14:paraId="4ABEF517" w14:textId="77777777" w:rsidTr="00CD3B2A">
        <w:trPr>
          <w:trHeight w:val="20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4ED6BACE" w14:textId="77777777" w:rsidR="00BF62CB" w:rsidRPr="00BF62CB" w:rsidRDefault="00BF62CB" w:rsidP="00BF62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lastRenderedPageBreak/>
              <w:t>13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1EC93F10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Fishë diabeti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9851491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OneTouch® Slect Plus Blood Glucose Monitoring System; OneTouch Select Plus Flex™ Blood Glucose Monitoring System (Serial Number prefixed with G')</w:t>
            </w:r>
          </w:p>
        </w:tc>
        <w:tc>
          <w:tcPr>
            <w:tcW w:w="61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7172CAA6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Kuti x 50 fisha</w:t>
            </w:r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5BD5498D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LifeScan Europe GmbH Gubelstrasse 34 6300 Zug Switzerland</w:t>
            </w:r>
          </w:p>
        </w:tc>
        <w:tc>
          <w:tcPr>
            <w:tcW w:w="846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0737AD2" w14:textId="77777777" w:rsidR="00BF62CB" w:rsidRPr="00BF62CB" w:rsidRDefault="00BF62CB" w:rsidP="00BF62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1598.2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093B808A" w14:textId="77777777" w:rsidR="00BF62CB" w:rsidRPr="00BF62CB" w:rsidRDefault="00BF62CB" w:rsidP="00BF62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35.3%</w:t>
            </w:r>
          </w:p>
        </w:tc>
      </w:tr>
      <w:tr w:rsidR="00BF62CB" w:rsidRPr="00BF62CB" w14:paraId="1007AAF9" w14:textId="77777777" w:rsidTr="00CD3B2A">
        <w:trPr>
          <w:trHeight w:val="20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1ACD4DB9" w14:textId="77777777" w:rsidR="00BF62CB" w:rsidRPr="00BF62CB" w:rsidRDefault="00BF62CB" w:rsidP="00BF62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14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512B67EE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Fishë diabeti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093EF85F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Blood Glucose Test Strip: Rightest GS550</w:t>
            </w:r>
          </w:p>
        </w:tc>
        <w:tc>
          <w:tcPr>
            <w:tcW w:w="61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4FCAFEFF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Kuti x 50 fisha</w:t>
            </w:r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39A5561A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Bionime Corporation No. 100, Sec. 2, Daqing St., South Dist., Taichung City 40242, Taiwan</w:t>
            </w:r>
          </w:p>
        </w:tc>
        <w:tc>
          <w:tcPr>
            <w:tcW w:w="846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16E4F8A4" w14:textId="77777777" w:rsidR="00BF62CB" w:rsidRPr="00BF62CB" w:rsidRDefault="00BF62CB" w:rsidP="00BF62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1620.1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69237335" w14:textId="77777777" w:rsidR="00BF62CB" w:rsidRPr="00BF62CB" w:rsidRDefault="00BF62CB" w:rsidP="00BF62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34.9%</w:t>
            </w:r>
          </w:p>
        </w:tc>
      </w:tr>
      <w:tr w:rsidR="00BF62CB" w:rsidRPr="00BF62CB" w14:paraId="30E3EA66" w14:textId="77777777" w:rsidTr="00CD3B2A">
        <w:trPr>
          <w:trHeight w:val="20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1136C975" w14:textId="77777777" w:rsidR="00BF62CB" w:rsidRPr="00BF62CB" w:rsidRDefault="00BF62CB" w:rsidP="00BF62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15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7DDB4D6A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Fishë diabeti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6135D963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Blood Glucose Monitoring Systems: Safe AQ Smart Blood Glucose Meter; Safe AQ Air Blood Glucose Meter; Safe AQ Voice Blood Glucose Meter; Safe AQ Blood Glucose Test Strip; Blood Glucose Control Solution.</w:t>
            </w:r>
          </w:p>
        </w:tc>
        <w:tc>
          <w:tcPr>
            <w:tcW w:w="61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69E18ACC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Kuti x 50 fisha</w:t>
            </w:r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0C969A2A" w14:textId="77777777" w:rsidR="00BF62CB" w:rsidRPr="00BF62CB" w:rsidRDefault="00BF62CB" w:rsidP="00BF62CB">
            <w:pPr>
              <w:spacing w:after="0" w:line="240" w:lineRule="auto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Changsha Sinocare Inc. No.265 Guyuan Road, Hi-tech Zone, Changsha, Hunan Province, 41025, PR of China</w:t>
            </w:r>
          </w:p>
        </w:tc>
        <w:tc>
          <w:tcPr>
            <w:tcW w:w="846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08A4FFDF" w14:textId="77777777" w:rsidR="00BF62CB" w:rsidRPr="00BF62CB" w:rsidRDefault="00BF62CB" w:rsidP="00BF62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1831.1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3CF8D3D8" w14:textId="77777777" w:rsidR="00BF62CB" w:rsidRPr="00BF62CB" w:rsidRDefault="00BF62CB" w:rsidP="00BF62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BF62CB"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  <w:t>30.8%</w:t>
            </w:r>
          </w:p>
        </w:tc>
      </w:tr>
    </w:tbl>
    <w:p w14:paraId="32A4183B" w14:textId="77777777" w:rsidR="00BF62CB" w:rsidRPr="00BF62CB" w:rsidRDefault="00BF62CB" w:rsidP="00BF62CB">
      <w:pPr>
        <w:spacing w:after="0" w:line="240" w:lineRule="auto"/>
        <w:rPr>
          <w:rFonts w:ascii="Garamond" w:eastAsia="Aptos" w:hAnsi="Garamond" w:cs="Times New Roman"/>
          <w:b/>
          <w:sz w:val="24"/>
          <w:szCs w:val="24"/>
          <w:lang w:val="sq-AL"/>
        </w:rPr>
      </w:pPr>
      <w:r w:rsidRPr="00BF62CB">
        <w:rPr>
          <w:rFonts w:ascii="Garamond" w:eastAsia="Times New Roman" w:hAnsi="Garamond" w:cs="Times New Roman"/>
          <w:sz w:val="24"/>
          <w:szCs w:val="24"/>
          <w:lang w:val="sq-AL"/>
        </w:rPr>
        <w:t>* Kompanitë importuese do të sigurojnë dhënien falas të aparateve për matjen e glicemisë, si dhe gjilpërave shpuese për çdo përfitues të fishave të diabetit.</w:t>
      </w:r>
    </w:p>
    <w:p w14:paraId="475E66E0" w14:textId="53AC6930" w:rsidR="00BF62CB" w:rsidRDefault="00BF62CB" w:rsidP="00625431">
      <w:pPr>
        <w:spacing w:after="0" w:line="240" w:lineRule="auto"/>
        <w:jc w:val="center"/>
        <w:rPr>
          <w:rFonts w:ascii="Garamond" w:eastAsiaTheme="minorEastAsia" w:hAnsi="Garamond"/>
          <w:i/>
          <w:sz w:val="24"/>
          <w:szCs w:val="24"/>
          <w:lang w:val="sq-AL"/>
        </w:rPr>
      </w:pPr>
    </w:p>
    <w:p w14:paraId="184C2E55" w14:textId="3D9A28D4" w:rsidR="00F37705" w:rsidRDefault="00F37705" w:rsidP="00625431">
      <w:pPr>
        <w:spacing w:after="0" w:line="240" w:lineRule="auto"/>
        <w:jc w:val="center"/>
        <w:rPr>
          <w:rFonts w:ascii="Garamond" w:eastAsiaTheme="minorEastAsia" w:hAnsi="Garamond"/>
          <w:i/>
          <w:sz w:val="24"/>
          <w:szCs w:val="24"/>
          <w:lang w:val="sq-AL"/>
        </w:rPr>
      </w:pPr>
    </w:p>
    <w:p w14:paraId="5E1D1E76" w14:textId="1E267FB8" w:rsidR="00F37705" w:rsidRDefault="00F37705" w:rsidP="00625431">
      <w:pPr>
        <w:spacing w:after="0" w:line="240" w:lineRule="auto"/>
        <w:jc w:val="center"/>
        <w:rPr>
          <w:rFonts w:ascii="Garamond" w:eastAsiaTheme="minorEastAsia" w:hAnsi="Garamond"/>
          <w:i/>
          <w:sz w:val="24"/>
          <w:szCs w:val="24"/>
          <w:lang w:val="sq-AL"/>
        </w:rPr>
      </w:pPr>
    </w:p>
    <w:p w14:paraId="45FE6A12" w14:textId="4C37FF2B" w:rsidR="00F37705" w:rsidRDefault="00F37705" w:rsidP="00625431">
      <w:pPr>
        <w:spacing w:after="0" w:line="240" w:lineRule="auto"/>
        <w:jc w:val="center"/>
        <w:rPr>
          <w:rFonts w:ascii="Garamond" w:eastAsiaTheme="minorEastAsia" w:hAnsi="Garamond"/>
          <w:i/>
          <w:sz w:val="24"/>
          <w:szCs w:val="24"/>
          <w:lang w:val="sq-AL"/>
        </w:rPr>
      </w:pPr>
    </w:p>
    <w:p w14:paraId="1B44EB2A" w14:textId="3DFE7C3B" w:rsidR="00F37705" w:rsidRDefault="00F37705" w:rsidP="00625431">
      <w:pPr>
        <w:spacing w:after="0" w:line="240" w:lineRule="auto"/>
        <w:jc w:val="center"/>
        <w:rPr>
          <w:rFonts w:ascii="Garamond" w:eastAsiaTheme="minorEastAsia" w:hAnsi="Garamond"/>
          <w:i/>
          <w:sz w:val="24"/>
          <w:szCs w:val="24"/>
          <w:lang w:val="sq-AL"/>
        </w:rPr>
      </w:pPr>
    </w:p>
    <w:p w14:paraId="66F0B255" w14:textId="3AF64AFC" w:rsidR="00F37705" w:rsidRDefault="00F37705" w:rsidP="00625431">
      <w:pPr>
        <w:spacing w:after="0" w:line="240" w:lineRule="auto"/>
        <w:jc w:val="center"/>
        <w:rPr>
          <w:rFonts w:ascii="Garamond" w:eastAsiaTheme="minorEastAsia" w:hAnsi="Garamond"/>
          <w:i/>
          <w:sz w:val="24"/>
          <w:szCs w:val="24"/>
          <w:lang w:val="sq-AL"/>
        </w:rPr>
      </w:pPr>
    </w:p>
    <w:p w14:paraId="15A772CD" w14:textId="53EBE05D" w:rsidR="00F37705" w:rsidRDefault="00F37705" w:rsidP="00625431">
      <w:pPr>
        <w:spacing w:after="0" w:line="240" w:lineRule="auto"/>
        <w:jc w:val="center"/>
        <w:rPr>
          <w:rFonts w:ascii="Garamond" w:eastAsiaTheme="minorEastAsia" w:hAnsi="Garamond"/>
          <w:i/>
          <w:sz w:val="24"/>
          <w:szCs w:val="24"/>
          <w:lang w:val="sq-AL"/>
        </w:rPr>
      </w:pPr>
    </w:p>
    <w:p w14:paraId="1B0B2AFA" w14:textId="167C6E79" w:rsidR="00F37705" w:rsidRDefault="00F37705" w:rsidP="00625431">
      <w:pPr>
        <w:spacing w:after="0" w:line="240" w:lineRule="auto"/>
        <w:jc w:val="center"/>
        <w:rPr>
          <w:rFonts w:ascii="Garamond" w:eastAsiaTheme="minorEastAsia" w:hAnsi="Garamond"/>
          <w:i/>
          <w:sz w:val="24"/>
          <w:szCs w:val="24"/>
          <w:lang w:val="sq-AL"/>
        </w:rPr>
      </w:pPr>
    </w:p>
    <w:p w14:paraId="3EA6CD88" w14:textId="2027AF61" w:rsidR="00F37705" w:rsidRDefault="00F37705" w:rsidP="00625431">
      <w:pPr>
        <w:spacing w:after="0" w:line="240" w:lineRule="auto"/>
        <w:jc w:val="center"/>
        <w:rPr>
          <w:rFonts w:ascii="Garamond" w:eastAsiaTheme="minorEastAsia" w:hAnsi="Garamond"/>
          <w:i/>
          <w:sz w:val="24"/>
          <w:szCs w:val="24"/>
          <w:lang w:val="sq-AL"/>
        </w:rPr>
      </w:pPr>
    </w:p>
    <w:p w14:paraId="2D7FCEF7" w14:textId="1B33B273" w:rsidR="00F37705" w:rsidRDefault="00F37705" w:rsidP="00625431">
      <w:pPr>
        <w:spacing w:after="0" w:line="240" w:lineRule="auto"/>
        <w:jc w:val="center"/>
        <w:rPr>
          <w:rFonts w:ascii="Garamond" w:eastAsiaTheme="minorEastAsia" w:hAnsi="Garamond"/>
          <w:i/>
          <w:sz w:val="24"/>
          <w:szCs w:val="24"/>
          <w:lang w:val="sq-AL"/>
        </w:rPr>
      </w:pPr>
    </w:p>
    <w:p w14:paraId="29519BA7" w14:textId="4E9B9B2A" w:rsidR="00F37705" w:rsidRDefault="00F37705" w:rsidP="00625431">
      <w:pPr>
        <w:spacing w:after="0" w:line="240" w:lineRule="auto"/>
        <w:jc w:val="center"/>
        <w:rPr>
          <w:rFonts w:ascii="Garamond" w:eastAsiaTheme="minorEastAsia" w:hAnsi="Garamond"/>
          <w:i/>
          <w:sz w:val="24"/>
          <w:szCs w:val="24"/>
          <w:lang w:val="sq-AL"/>
        </w:rPr>
      </w:pPr>
      <w:r>
        <w:rPr>
          <w:rFonts w:ascii="Garamond" w:eastAsiaTheme="minorEastAsia" w:hAnsi="Garamond"/>
          <w:i/>
          <w:sz w:val="24"/>
          <w:szCs w:val="24"/>
          <w:lang w:val="sq-AL"/>
        </w:rPr>
        <w:lastRenderedPageBreak/>
        <w:t xml:space="preserve">(Shtuar </w:t>
      </w:r>
      <w:r w:rsidR="000718D2">
        <w:rPr>
          <w:rFonts w:ascii="Garamond" w:eastAsiaTheme="minorEastAsia" w:hAnsi="Garamond"/>
          <w:i/>
          <w:sz w:val="24"/>
          <w:szCs w:val="24"/>
          <w:lang w:val="sq-AL"/>
        </w:rPr>
        <w:t xml:space="preserve">shtojca 2 </w:t>
      </w:r>
      <w:bookmarkStart w:id="0" w:name="_GoBack"/>
      <w:bookmarkEnd w:id="0"/>
      <w:r>
        <w:rPr>
          <w:rFonts w:ascii="Garamond" w:eastAsiaTheme="minorEastAsia" w:hAnsi="Garamond"/>
          <w:i/>
          <w:sz w:val="24"/>
          <w:szCs w:val="24"/>
          <w:lang w:val="sq-AL"/>
        </w:rPr>
        <w:t xml:space="preserve">me </w:t>
      </w:r>
      <w:proofErr w:type="spellStart"/>
      <w:r>
        <w:rPr>
          <w:rFonts w:ascii="Garamond" w:eastAsiaTheme="minorEastAsia" w:hAnsi="Garamond"/>
          <w:i/>
          <w:sz w:val="24"/>
          <w:szCs w:val="24"/>
          <w:lang w:val="sq-AL"/>
        </w:rPr>
        <w:t>VKM</w:t>
      </w:r>
      <w:proofErr w:type="spellEnd"/>
      <w:r>
        <w:rPr>
          <w:rFonts w:ascii="Garamond" w:eastAsiaTheme="minorEastAsia" w:hAnsi="Garamond"/>
          <w:i/>
          <w:sz w:val="24"/>
          <w:szCs w:val="24"/>
          <w:lang w:val="sq-AL"/>
        </w:rPr>
        <w:t xml:space="preserve"> nr. 348, datë 19.6.2025)</w:t>
      </w:r>
    </w:p>
    <w:p w14:paraId="657DBB45" w14:textId="2386259A" w:rsidR="000718D2" w:rsidRDefault="000718D2" w:rsidP="00625431">
      <w:pPr>
        <w:spacing w:after="0" w:line="240" w:lineRule="auto"/>
        <w:jc w:val="center"/>
        <w:rPr>
          <w:rFonts w:ascii="Garamond" w:eastAsiaTheme="minorEastAsia" w:hAnsi="Garamond"/>
          <w:i/>
          <w:sz w:val="24"/>
          <w:szCs w:val="24"/>
          <w:lang w:val="sq-AL"/>
        </w:rPr>
      </w:pPr>
    </w:p>
    <w:p w14:paraId="6C5D4F1F" w14:textId="77777777" w:rsidR="000718D2" w:rsidRDefault="000718D2" w:rsidP="00625431">
      <w:pPr>
        <w:spacing w:after="0" w:line="240" w:lineRule="auto"/>
        <w:jc w:val="center"/>
        <w:rPr>
          <w:rFonts w:ascii="Garamond" w:eastAsiaTheme="minorEastAsia" w:hAnsi="Garamond"/>
          <w:i/>
          <w:sz w:val="24"/>
          <w:szCs w:val="24"/>
          <w:lang w:val="sq-AL"/>
        </w:rPr>
      </w:pPr>
    </w:p>
    <w:p w14:paraId="6A571A68" w14:textId="3EDB1D3E" w:rsidR="00F37705" w:rsidRDefault="000718D2" w:rsidP="00625431">
      <w:pPr>
        <w:spacing w:after="0" w:line="240" w:lineRule="auto"/>
        <w:jc w:val="center"/>
        <w:rPr>
          <w:rFonts w:ascii="Garamond" w:eastAsiaTheme="minorEastAsia" w:hAnsi="Garamond"/>
          <w:i/>
          <w:sz w:val="24"/>
          <w:szCs w:val="24"/>
          <w:lang w:val="sq-AL"/>
        </w:rPr>
      </w:pPr>
      <w:r w:rsidRPr="0081023F">
        <w:rPr>
          <w:rFonts w:ascii="Garamond" w:hAnsi="Garamond"/>
          <w:noProof/>
          <w:color w:val="000000"/>
          <w:sz w:val="24"/>
          <w:lang w:eastAsia="sq-AL"/>
          <w14:ligatures w14:val="standardContextual"/>
        </w:rPr>
        <w:lastRenderedPageBreak/>
        <w:drawing>
          <wp:inline distT="0" distB="0" distL="0" distR="0" wp14:anchorId="131190F7" wp14:editId="23F310E0">
            <wp:extent cx="5513695" cy="8336151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5807" cy="8339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FDB261" w14:textId="79FB6B6D" w:rsidR="000718D2" w:rsidRDefault="000718D2" w:rsidP="00625431">
      <w:pPr>
        <w:spacing w:after="0" w:line="240" w:lineRule="auto"/>
        <w:jc w:val="center"/>
        <w:rPr>
          <w:rFonts w:ascii="Garamond" w:eastAsiaTheme="minorEastAsia" w:hAnsi="Garamond"/>
          <w:i/>
          <w:sz w:val="24"/>
          <w:szCs w:val="24"/>
          <w:lang w:val="sq-AL"/>
        </w:rPr>
      </w:pPr>
      <w:r w:rsidRPr="0081023F">
        <w:rPr>
          <w:rFonts w:ascii="Garamond" w:hAnsi="Garamond"/>
          <w:noProof/>
          <w:color w:val="000000"/>
          <w:sz w:val="24"/>
          <w:lang w:eastAsia="sq-AL"/>
          <w14:ligatures w14:val="standardContextual"/>
        </w:rPr>
        <w:lastRenderedPageBreak/>
        <w:drawing>
          <wp:inline distT="0" distB="0" distL="0" distR="0" wp14:anchorId="5520F83F" wp14:editId="6CE07528">
            <wp:extent cx="5693410" cy="8220710"/>
            <wp:effectExtent l="0" t="0" r="254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3410" cy="822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50866E" w14:textId="723008DA" w:rsidR="000718D2" w:rsidRPr="00BF62CB" w:rsidRDefault="000718D2" w:rsidP="000718D2">
      <w:pPr>
        <w:spacing w:after="0" w:line="240" w:lineRule="auto"/>
        <w:jc w:val="center"/>
        <w:rPr>
          <w:rFonts w:ascii="Garamond" w:eastAsiaTheme="minorEastAsia" w:hAnsi="Garamond"/>
          <w:i/>
          <w:sz w:val="24"/>
          <w:szCs w:val="24"/>
          <w:lang w:val="sq-AL"/>
        </w:rPr>
      </w:pPr>
      <w:r w:rsidRPr="0081023F">
        <w:rPr>
          <w:rFonts w:ascii="Garamond" w:hAnsi="Garamond"/>
          <w:noProof/>
          <w:color w:val="000000"/>
          <w:sz w:val="24"/>
          <w:lang w:eastAsia="sq-AL"/>
          <w14:ligatures w14:val="standardContextual"/>
        </w:rPr>
        <w:lastRenderedPageBreak/>
        <w:drawing>
          <wp:inline distT="0" distB="0" distL="0" distR="0" wp14:anchorId="73ABD014" wp14:editId="215A7505">
            <wp:extent cx="5404513" cy="8576109"/>
            <wp:effectExtent l="0" t="0" r="571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961"/>
                    <a:stretch/>
                  </pic:blipFill>
                  <pic:spPr bwMode="auto">
                    <a:xfrm>
                      <a:off x="0" y="0"/>
                      <a:ext cx="5406066" cy="8578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718D2" w:rsidRPr="00BF62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403"/>
    <w:rsid w:val="00007F24"/>
    <w:rsid w:val="000718D2"/>
    <w:rsid w:val="002F5807"/>
    <w:rsid w:val="004F59B3"/>
    <w:rsid w:val="0058016E"/>
    <w:rsid w:val="006173BB"/>
    <w:rsid w:val="00625431"/>
    <w:rsid w:val="00A8528A"/>
    <w:rsid w:val="00BF62CB"/>
    <w:rsid w:val="00D0744D"/>
    <w:rsid w:val="00F37705"/>
    <w:rsid w:val="00FA7403"/>
    <w:rsid w:val="00FD2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9070F"/>
  <w15:docId w15:val="{F782A5AE-386A-41A7-805E-7B172D090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0744D"/>
    <w:pPr>
      <w:keepNext/>
      <w:widowControl w:val="0"/>
      <w:spacing w:after="0" w:line="240" w:lineRule="auto"/>
      <w:jc w:val="center"/>
      <w:outlineLvl w:val="0"/>
    </w:pPr>
    <w:rPr>
      <w:rFonts w:ascii="Garamond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0744D"/>
    <w:pPr>
      <w:keepNext/>
      <w:widowControl w:val="0"/>
      <w:spacing w:after="0" w:line="240" w:lineRule="auto"/>
      <w:jc w:val="center"/>
      <w:outlineLvl w:val="0"/>
    </w:pPr>
    <w:rPr>
      <w:rFonts w:ascii="Garamond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0744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0744D"/>
    <w:pPr>
      <w:widowControl w:val="0"/>
      <w:spacing w:after="0" w:line="240" w:lineRule="auto"/>
      <w:ind w:firstLine="284"/>
      <w:jc w:val="both"/>
    </w:pPr>
    <w:rPr>
      <w:rFonts w:ascii="Garamond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0744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D0744D"/>
    <w:pPr>
      <w:keepNext/>
      <w:widowControl w:val="0"/>
      <w:spacing w:after="0" w:line="240" w:lineRule="auto"/>
      <w:jc w:val="center"/>
      <w:outlineLvl w:val="1"/>
    </w:pPr>
    <w:rPr>
      <w:rFonts w:ascii="Garamond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D0744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0744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0744D"/>
    <w:pPr>
      <w:widowControl w:val="0"/>
      <w:spacing w:after="0" w:line="240" w:lineRule="auto"/>
      <w:jc w:val="right"/>
    </w:pPr>
    <w:rPr>
      <w:rFonts w:ascii="Garamond" w:hAnsi="Garamond" w:cs="Times New Roman"/>
      <w:b/>
      <w:bC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0744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D0744D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D0744D"/>
    <w:rPr>
      <w:sz w:val="14"/>
      <w:szCs w:val="24"/>
    </w:rPr>
  </w:style>
  <w:style w:type="paragraph" w:customStyle="1" w:styleId="AUTORITETI">
    <w:name w:val="AUTORITETI"/>
    <w:basedOn w:val="Paragrafi"/>
    <w:qFormat/>
    <w:rsid w:val="00D0744D"/>
    <w:pPr>
      <w:ind w:firstLine="0"/>
      <w:jc w:val="right"/>
    </w:pPr>
    <w:rPr>
      <w:rFonts w:cs="Times New Roman"/>
      <w:caps/>
      <w:szCs w:val="20"/>
    </w:rPr>
  </w:style>
  <w:style w:type="table" w:styleId="LightList-Accent1">
    <w:name w:val="Light List Accent 1"/>
    <w:basedOn w:val="TableNormal"/>
    <w:uiPriority w:val="61"/>
    <w:rsid w:val="00625431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2.jpeg"/><Relationship Id="rId5" Type="http://schemas.openxmlformats.org/officeDocument/2006/relationships/customXml" Target="../customXml/item5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F222BBE21E1144079DC79E6050A9B8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2022-04-19T12:19:32Z</Data_x0020_e_x0020_Krijimit>
    <Modifikuesi xmlns="0e656187-b300-4fb0-8bf4-3a50f872073c">Eliona.Lloja</Modifikuesi>
    <Data_x0020_e_x0020_Modifikimit xmlns="0e656187-b300-4fb0-8bf4-3a50f872073c">2022-04-19T12:19:32Z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F222BBE21E1144079DC79E6050A9B8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9585098A-5892-4034-BBD6-885C2EE46A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66AEDC1-2BCD-4D1C-8C26-6E43BF318A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6BBEB9-2276-4DE1-9243-16ADBD96A8C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9B66BA-753A-4355-B05A-5C3A30D4345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C2839DE3-240C-4B50-BC2A-E78FB829CE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814B5C7-7335-4B28-A47D-CE4E5DA33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1230</Words>
  <Characters>7012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Marsela Xhepa</cp:lastModifiedBy>
  <cp:revision>3</cp:revision>
  <dcterms:created xsi:type="dcterms:W3CDTF">2025-06-25T10:24:00Z</dcterms:created>
  <dcterms:modified xsi:type="dcterms:W3CDTF">2025-06-25T10:37:00Z</dcterms:modified>
</cp:coreProperties>
</file>