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358" w:rsidRPr="00151A8F" w:rsidRDefault="00D82358" w:rsidP="00D82358">
      <w:pPr>
        <w:pStyle w:val="Akti"/>
      </w:pPr>
      <w:r w:rsidRPr="00151A8F">
        <w:t>VENDIM</w:t>
      </w:r>
    </w:p>
    <w:p w:rsidR="00D82358" w:rsidRPr="00151A8F" w:rsidRDefault="00D82358" w:rsidP="00D82358">
      <w:pPr>
        <w:pStyle w:val="NumriData"/>
      </w:pPr>
      <w:r w:rsidRPr="00151A8F">
        <w:t xml:space="preserve">Nr.114, </w:t>
      </w:r>
      <w:proofErr w:type="spellStart"/>
      <w:r w:rsidRPr="00151A8F">
        <w:t>datë</w:t>
      </w:r>
      <w:proofErr w:type="spellEnd"/>
      <w:r w:rsidRPr="00151A8F">
        <w:t xml:space="preserve"> 15.2.2017</w:t>
      </w:r>
    </w:p>
    <w:p w:rsidR="00D82358" w:rsidRPr="00151A8F" w:rsidRDefault="00D82358" w:rsidP="00D82358">
      <w:pPr>
        <w:pStyle w:val="Paragrafi"/>
        <w:jc w:val="center"/>
        <w:rPr>
          <w:b/>
          <w:spacing w:val="-4"/>
          <w:sz w:val="14"/>
          <w:lang w:val="sq-AL"/>
        </w:rPr>
      </w:pPr>
    </w:p>
    <w:p w:rsidR="00D82358" w:rsidRPr="00151A8F" w:rsidRDefault="00D82358" w:rsidP="00D82358">
      <w:pPr>
        <w:pStyle w:val="Titulli"/>
      </w:pPr>
      <w:r w:rsidRPr="00151A8F">
        <w:t>PËR HEQJEN NGA FONDI PYJOR PUBLIK DHE PAKËSIMIN NË VOLUM TË SIPËRFAQES PREJ 6.5 HA NË OBJEKTIN “BRATILA”, TË EKONOMISË PYJORE “VIDHAN-SKËNDËRBEGAS”, TË RRETHIT GRAMSH, QË DO TË PËRDOREN NGA SHOQËRIA “VICTORIA INVEST INTERNACIONAL”, SH.P.K. PËR USHTRIMIN E AKTIVITETIT MINERAR NË SHFRYTËZIMIN E MINERALIT TË HARCBURGITEVE</w:t>
      </w:r>
    </w:p>
    <w:p w:rsidR="00D82358" w:rsidRPr="00151A8F" w:rsidRDefault="00D82358" w:rsidP="00D82358">
      <w:pPr>
        <w:pStyle w:val="Paragrafi"/>
        <w:rPr>
          <w:spacing w:val="-4"/>
          <w:sz w:val="14"/>
          <w:lang w:val="sq-AL"/>
        </w:rPr>
      </w:pPr>
    </w:p>
    <w:p w:rsidR="00D82358" w:rsidRPr="00151A8F" w:rsidRDefault="00D82358" w:rsidP="00D82358">
      <w:pPr>
        <w:pStyle w:val="Paragrafi"/>
        <w:rPr>
          <w:spacing w:val="-4"/>
          <w:lang w:val="sq-AL"/>
        </w:rPr>
      </w:pPr>
      <w:r w:rsidRPr="00151A8F">
        <w:rPr>
          <w:spacing w:val="-4"/>
          <w:lang w:val="sq-AL"/>
        </w:rPr>
        <w:t>Në mbështetje të nenit 100 të Kushtetutës dhe të shkronjës “b”, të pikës 1, të nenit 17, të ligjit nr.9385, datë 4.5.2005, “Për pyjet dhe shërbimin pyjor”, të ndryshuar, me propozimin e ministrit të Mjedisit dhe të ministrit të Energjisë dhe Industrisë, Këshilli i Ministrave,</w:t>
      </w:r>
    </w:p>
    <w:p w:rsidR="00D82358" w:rsidRPr="00151A8F" w:rsidRDefault="00D82358" w:rsidP="00D82358">
      <w:pPr>
        <w:pStyle w:val="Paragrafi"/>
        <w:rPr>
          <w:spacing w:val="-4"/>
          <w:sz w:val="14"/>
          <w:lang w:val="sq-AL"/>
        </w:rPr>
      </w:pPr>
    </w:p>
    <w:p w:rsidR="00D82358" w:rsidRPr="00A83338" w:rsidRDefault="00D82358" w:rsidP="00D82358">
      <w:pPr>
        <w:pStyle w:val="Titulli"/>
        <w:rPr>
          <w:b w:val="0"/>
        </w:rPr>
      </w:pPr>
      <w:r w:rsidRPr="00A83338">
        <w:rPr>
          <w:b w:val="0"/>
        </w:rPr>
        <w:t>VENDOSI:</w:t>
      </w:r>
    </w:p>
    <w:p w:rsidR="00D82358" w:rsidRPr="00151A8F" w:rsidRDefault="00D82358" w:rsidP="00D82358">
      <w:pPr>
        <w:pStyle w:val="Paragrafi"/>
        <w:rPr>
          <w:spacing w:val="-4"/>
          <w:sz w:val="14"/>
          <w:lang w:val="sq-AL"/>
        </w:rPr>
      </w:pPr>
    </w:p>
    <w:p w:rsidR="00D82358" w:rsidRPr="00151A8F" w:rsidRDefault="00D82358" w:rsidP="00D823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</w:t>
      </w:r>
      <w:r w:rsidRPr="00151A8F">
        <w:rPr>
          <w:spacing w:val="-4"/>
          <w:lang w:val="sq-AL"/>
        </w:rPr>
        <w:t xml:space="preserve">Sipërfaqja pyjore prej 6.5 ha, në ngastrat 66d dhe 68b, në objektin e quajtur “Bratila”, të </w:t>
      </w:r>
      <w:bookmarkStart w:id="0" w:name="_GoBack"/>
      <w:r w:rsidRPr="00151A8F">
        <w:rPr>
          <w:spacing w:val="-4"/>
          <w:lang w:val="sq-AL"/>
        </w:rPr>
        <w:t xml:space="preserve">ekonomisë </w:t>
      </w:r>
      <w:bookmarkEnd w:id="0"/>
      <w:r w:rsidRPr="00151A8F">
        <w:rPr>
          <w:spacing w:val="-4"/>
          <w:lang w:val="sq-AL"/>
        </w:rPr>
        <w:t xml:space="preserve">pyjore “Vidhan-Skëndërbegas”, të rrethit të Gramshit, që do të përdoret nga shoqëria “Victoria Invest Internacional”, sh.p.k. për shfrytëzimin e mineralit të harcburgiteve, të hiqet nga fondi pyjor publik dhe të çregjistrohet nga Kadastra Kombëtare e Pyjeve dhe Kullotave. Lidhja 1, me të dhënat për ngastrat pyjore, dhe harta topografike, me koordinatat e sipërfaqes objekt minerar, i bashkëlidhen këtij vendimi dhe janë pjesë përbërëse e tij. </w:t>
      </w:r>
    </w:p>
    <w:p w:rsidR="00D82358" w:rsidRPr="00151A8F" w:rsidRDefault="00D82358" w:rsidP="00D82358">
      <w:pPr>
        <w:pStyle w:val="Paragrafi"/>
        <w:rPr>
          <w:spacing w:val="-4"/>
          <w:lang w:val="sq-AL"/>
        </w:rPr>
      </w:pPr>
      <w:r w:rsidRPr="00151A8F">
        <w:rPr>
          <w:spacing w:val="-4"/>
          <w:lang w:val="sq-AL"/>
        </w:rPr>
        <w:t>2.  Vlerat përkatëse të pakësimit të sipërfaqes dhe të volumit të lëndës drusore paguhen nga shoqëria “Victoria Invest Internacional”,</w:t>
      </w:r>
      <w:r w:rsidRPr="00151A8F" w:rsidDel="000D0E13">
        <w:rPr>
          <w:spacing w:val="-4"/>
          <w:lang w:val="sq-AL"/>
        </w:rPr>
        <w:t xml:space="preserve"> </w:t>
      </w:r>
      <w:r w:rsidRPr="00151A8F">
        <w:rPr>
          <w:spacing w:val="-4"/>
          <w:lang w:val="sq-AL"/>
        </w:rPr>
        <w:t xml:space="preserve">sh.p.k. në bazë të vendimit nr.391, datë 21.6.2006, të Këshillit të Ministrave, “Për përcaktimin e tarifave në sektorin e pyjeve dhe të kullotave”, të ndryshuar. </w:t>
      </w:r>
    </w:p>
    <w:p w:rsidR="00D82358" w:rsidRPr="00151A8F" w:rsidRDefault="00D82358" w:rsidP="00D82358">
      <w:pPr>
        <w:pStyle w:val="Paragrafi"/>
        <w:rPr>
          <w:spacing w:val="-4"/>
          <w:lang w:val="sq-AL"/>
        </w:rPr>
      </w:pPr>
      <w:r w:rsidRPr="00151A8F">
        <w:rPr>
          <w:spacing w:val="-4"/>
          <w:lang w:val="sq-AL"/>
        </w:rPr>
        <w:t xml:space="preserve">3. Me hyrjen në fuqi të këtij vendimi, shoqëria “Victoria Invest Internacional”, sh.p.k. detyrohet të rehabilitojë sipërfaqen objekt minerar sipas kushteve të përcaktuara në lejen mjedisore. </w:t>
      </w:r>
    </w:p>
    <w:p w:rsidR="00D82358" w:rsidRPr="00151A8F" w:rsidRDefault="00D82358" w:rsidP="00D82358">
      <w:pPr>
        <w:pStyle w:val="Paragrafi"/>
        <w:rPr>
          <w:spacing w:val="-4"/>
          <w:lang w:val="sq-AL"/>
        </w:rPr>
      </w:pPr>
      <w:r w:rsidRPr="00151A8F">
        <w:rPr>
          <w:spacing w:val="-4"/>
          <w:lang w:val="sq-AL"/>
        </w:rPr>
        <w:t>4. Bashkia Gramsh dhe shoqëria “Victoria Invest Internacional”, sh.p.k. nënshkruajnë marrëveshje jo më vonë se 60 ditë nga hyrja në fuqi e këtij vendimi. Një kopje e marrëveshjes, së bashku me projektet e miratuara, dërgohen në Ministrinë e Mjedisit jo më vonë se 10 ditë nga data e nëshkrimit të saj.</w:t>
      </w:r>
    </w:p>
    <w:p w:rsidR="00D82358" w:rsidRPr="00151A8F" w:rsidRDefault="00D82358" w:rsidP="00D82358">
      <w:pPr>
        <w:pStyle w:val="Paragrafi"/>
        <w:rPr>
          <w:spacing w:val="-4"/>
          <w:lang w:val="sq-AL"/>
        </w:rPr>
      </w:pPr>
      <w:r w:rsidRPr="00151A8F">
        <w:rPr>
          <w:spacing w:val="-4"/>
          <w:lang w:val="sq-AL"/>
        </w:rPr>
        <w:t>5.  Sipërfaqet pyjore, sipas pikës 1, të këtij vendimi, mbeten pronë publike e shtetit dhe regjistrohen në përgjegjësi administrimi të Ministrisë së Energjisë dhe Industrisë.</w:t>
      </w:r>
    </w:p>
    <w:p w:rsidR="00D82358" w:rsidRPr="00151A8F" w:rsidRDefault="00D82358" w:rsidP="00D82358">
      <w:pPr>
        <w:pStyle w:val="Paragrafi"/>
        <w:rPr>
          <w:spacing w:val="-4"/>
          <w:lang w:val="sq-AL"/>
        </w:rPr>
      </w:pPr>
      <w:r w:rsidRPr="00151A8F">
        <w:rPr>
          <w:spacing w:val="-4"/>
          <w:lang w:val="sq-AL"/>
        </w:rPr>
        <w:t xml:space="preserve">6. Zyra e Regjistrimit të Pasurive të Paluajtshme bën çregjistrimin e sipërfaqes pyjore të identifikuar sipas pikës 1, të këtij vendimi, nga kategoria “Tokë e zënë pyjore/kullosore” dhe e regjistron në kategorinë “Tokë e zënë, objekt shfrytëzimi për aktivitet minerar”. </w:t>
      </w:r>
    </w:p>
    <w:p w:rsidR="00D82358" w:rsidRPr="00151A8F" w:rsidRDefault="00D82358" w:rsidP="00D82358">
      <w:pPr>
        <w:pStyle w:val="Paragrafi"/>
        <w:rPr>
          <w:spacing w:val="-4"/>
          <w:lang w:val="sq-AL"/>
        </w:rPr>
      </w:pPr>
      <w:r w:rsidRPr="00151A8F">
        <w:rPr>
          <w:spacing w:val="-4"/>
          <w:lang w:val="sq-AL"/>
        </w:rPr>
        <w:t>7. Ngarkohen Ministria e Mjedisit, Ministria e Energjisë dhe Industrisë, Zyra e Regjistrimit të Pasurive të Paluajtshme dhe shoqëria “Victoria Invest Internacional”, sh.p.k. për zbatimin e këtij vendimi.</w:t>
      </w:r>
    </w:p>
    <w:p w:rsidR="00D82358" w:rsidRPr="00151A8F" w:rsidRDefault="00D82358" w:rsidP="00D82358">
      <w:pPr>
        <w:pStyle w:val="Paragrafi"/>
        <w:rPr>
          <w:spacing w:val="-4"/>
          <w:lang w:val="sq-AL"/>
        </w:rPr>
      </w:pPr>
      <w:r w:rsidRPr="00151A8F">
        <w:rPr>
          <w:spacing w:val="-4"/>
          <w:lang w:val="sq-AL"/>
        </w:rPr>
        <w:t>Ky vendim hyn në fuqi pas botimit në Fletoren Zyrtare</w:t>
      </w:r>
    </w:p>
    <w:p w:rsidR="00D82358" w:rsidRPr="00151A8F" w:rsidRDefault="00D82358" w:rsidP="00D82358">
      <w:pPr>
        <w:pStyle w:val="Paragrafi"/>
        <w:rPr>
          <w:spacing w:val="-4"/>
          <w:lang w:val="sq-AL"/>
        </w:rPr>
      </w:pPr>
    </w:p>
    <w:p w:rsidR="00D82358" w:rsidRPr="00151A8F" w:rsidRDefault="00D82358" w:rsidP="00D82358">
      <w:pPr>
        <w:pStyle w:val="Autoriteti"/>
      </w:pPr>
      <w:r w:rsidRPr="00151A8F">
        <w:t>KRYEMINISTRI</w:t>
      </w:r>
    </w:p>
    <w:p w:rsidR="00D82358" w:rsidRDefault="00D82358" w:rsidP="00D82358">
      <w:pPr>
        <w:pStyle w:val="AutoritetiEmer"/>
      </w:pPr>
      <w:r w:rsidRPr="00151A8F">
        <w:t>Edi Rama</w:t>
      </w:r>
    </w:p>
    <w:p w:rsidR="00D82358" w:rsidRDefault="00D82358" w:rsidP="00D82358">
      <w:pPr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sectPr w:rsidR="00D82358" w:rsidSect="00D82358"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D82358" w:rsidRPr="00151A8F" w:rsidRDefault="00D82358" w:rsidP="00D82358">
      <w:pPr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D82358" w:rsidRPr="00151A8F" w:rsidRDefault="00D82358" w:rsidP="00D82358">
      <w:pPr>
        <w:spacing w:after="0" w:line="240" w:lineRule="auto"/>
        <w:jc w:val="center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151A8F">
        <w:rPr>
          <w:rFonts w:ascii="Garamond" w:eastAsia="Times New Roman" w:hAnsi="Garamond"/>
          <w:noProof/>
          <w:spacing w:val="-4"/>
          <w:sz w:val="24"/>
          <w:szCs w:val="24"/>
        </w:rPr>
        <w:drawing>
          <wp:inline distT="0" distB="0" distL="0" distR="0" wp14:anchorId="40BF45B1" wp14:editId="04E16647">
            <wp:extent cx="5477543" cy="2030681"/>
            <wp:effectExtent l="19050" t="0" r="8857" b="0"/>
            <wp:docPr id="28" name="Picture 27" descr="Lidhja 1 bratil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dhja 1 bratila.jpg"/>
                    <pic:cNvPicPr/>
                  </pic:nvPicPr>
                  <pic:blipFill>
                    <a:blip r:embed="rId5" cstate="print"/>
                    <a:srcRect l="4733" t="9951" r="5725" b="65904"/>
                    <a:stretch>
                      <a:fillRect/>
                    </a:stretch>
                  </pic:blipFill>
                  <pic:spPr>
                    <a:xfrm>
                      <a:off x="0" y="0"/>
                      <a:ext cx="5477543" cy="2030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2358" w:rsidRDefault="00D82358" w:rsidP="00D82358">
      <w:pPr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151A8F">
        <w:rPr>
          <w:rFonts w:ascii="Garamond" w:eastAsia="Times New Roman" w:hAnsi="Garamond"/>
          <w:noProof/>
          <w:spacing w:val="-4"/>
          <w:sz w:val="24"/>
          <w:szCs w:val="24"/>
        </w:rPr>
        <w:drawing>
          <wp:inline distT="0" distB="0" distL="0" distR="0" wp14:anchorId="561D7680" wp14:editId="4357FBFE">
            <wp:extent cx="6113703" cy="4963885"/>
            <wp:effectExtent l="19050" t="0" r="1347" b="0"/>
            <wp:docPr id="29" name="Picture 4" descr="C:\Users\Gladiola.Cicako\AppData\Local\Microsoft\Windows\Temporary Internet Files\Content.Outlook\FHLW8R7P\Victor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ladiola.Cicako\AppData\Local\Microsoft\Windows\Temporary Internet Files\Content.Outlook\FHLW8R7P\Victori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9696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2358" w:rsidRPr="00A83338" w:rsidRDefault="00D82358" w:rsidP="00D82358">
      <w:pPr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950C5E" w:rsidRPr="00D82358" w:rsidRDefault="00950C5E" w:rsidP="00D82358"/>
    <w:sectPr w:rsidR="00950C5E" w:rsidRPr="00D82358" w:rsidSect="00D82358">
      <w:pgSz w:w="12240" w:h="15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950C5E"/>
    <w:rsid w:val="00950C5E"/>
    <w:rsid w:val="00D82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82358"/>
    <w:pPr>
      <w:keepNext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82358"/>
    <w:pPr>
      <w:keepNext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8235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D82358"/>
    <w:pPr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82358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D82358"/>
    <w:pPr>
      <w:keepNext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D82358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D8235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D82358"/>
    <w:pPr>
      <w:keepNext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82358"/>
    <w:pPr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8235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82358"/>
    <w:rPr>
      <w:rFonts w:ascii="Garamond" w:eastAsia="MS Mincho" w:hAnsi="Garamond" w:cs="Times New Roman"/>
      <w:b/>
      <w:bCs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2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23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405</Words>
  <Characters>2314</Characters>
  <Application>Microsoft Office Word</Application>
  <DocSecurity>0</DocSecurity>
  <Lines>19</Lines>
  <Paragraphs>5</Paragraphs>
  <ScaleCrop>false</ScaleCrop>
  <Company/>
  <LinksUpToDate>false</LinksUpToDate>
  <CharactersWithSpaces>2714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bruna.aliaj</cp:lastModifiedBy>
  <cp:revision>2</cp:revision>
  <dcterms:created xsi:type="dcterms:W3CDTF">2017-12-15T10:49:00Z</dcterms:created>
  <dcterms:modified xsi:type="dcterms:W3CDTF">2018-01-26T08:16:00Z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2017-03-09T00:00:00Z</vt:filetime>
  </property>
  <property fmtid="{D5CDD505-2E9C-101B-9397-08002B2CF9AE}" pid="3" name="LastSaved">
    <vt:filetime>2017-12-15T00:00:00Z</vt:filetime>
  </property>
</Properties>
</file>