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25" w:rsidRPr="00173F80" w:rsidRDefault="002E6A25" w:rsidP="002E6A25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173F80">
        <w:rPr>
          <w:b/>
          <w:spacing w:val="-4"/>
          <w:lang w:val="sq-AL"/>
        </w:rPr>
        <w:t>VENDIM</w:t>
      </w:r>
    </w:p>
    <w:p w:rsidR="002E6A25" w:rsidRPr="00173F80" w:rsidRDefault="002E6A25" w:rsidP="002E6A25">
      <w:pPr>
        <w:pStyle w:val="Paragrafi"/>
        <w:jc w:val="center"/>
        <w:rPr>
          <w:b/>
          <w:spacing w:val="-4"/>
          <w:lang w:val="sq-AL"/>
        </w:rPr>
      </w:pPr>
      <w:r w:rsidRPr="00173F80">
        <w:rPr>
          <w:b/>
          <w:spacing w:val="-4"/>
          <w:lang w:val="sq-AL"/>
        </w:rPr>
        <w:t>Nr. 147, datë 22.2.2017</w:t>
      </w:r>
    </w:p>
    <w:p w:rsidR="002E6A25" w:rsidRPr="00173F80" w:rsidRDefault="002E6A25" w:rsidP="002E6A25">
      <w:pPr>
        <w:pStyle w:val="Hapesira7"/>
        <w:rPr>
          <w:lang w:val="sq-AL"/>
        </w:rPr>
      </w:pPr>
    </w:p>
    <w:p w:rsidR="002E6A25" w:rsidRDefault="002E6A25" w:rsidP="002E6A25">
      <w:pPr>
        <w:pStyle w:val="Paragrafi"/>
        <w:jc w:val="center"/>
        <w:rPr>
          <w:b/>
          <w:spacing w:val="-4"/>
          <w:lang w:val="sq-AL"/>
        </w:rPr>
      </w:pPr>
      <w:r w:rsidRPr="00173F80">
        <w:rPr>
          <w:b/>
          <w:spacing w:val="-4"/>
          <w:lang w:val="sq-AL"/>
        </w:rPr>
        <w:t xml:space="preserve">PËR KALIMIN NË PËRGJEGJËSI ADMINISTRIMI NGA MINISTRIA E PUNËVE TË BRENDSHME TE KOMISIONI QENDROR I ZGJEDHJEVE, TË DEPOS NR.3 DHE KAPANONET NR.1, PJESË PËRBËRËSE TË PRONËS ME EMËRTIMIN “AGJENCIA LUNDËR”, DHE PËR DISA NDRYSHIME NË VENDIMIN NR.413, DATË 11.7.2007, TË KËSHILLIT TË MINISTRAVE, “PËR MIRATIMIN E LISTËS SË INVENTARIT TË PRONAVE TË PALUAJTSHME SHTETËRORE, TË CILAT I KALOJNË NË PËRGJEGJËSI ADMINISTRIMI MINISTRISË SË BRENDSHME (DREJTORISË SË PËRGJITHSHME TË REZERVAVE TË SHTETIT)”, </w:t>
      </w:r>
    </w:p>
    <w:p w:rsidR="002E6A25" w:rsidRPr="00173F80" w:rsidRDefault="002E6A25" w:rsidP="002E6A25">
      <w:pPr>
        <w:pStyle w:val="Paragrafi"/>
        <w:jc w:val="center"/>
        <w:rPr>
          <w:b/>
          <w:spacing w:val="-4"/>
          <w:lang w:val="sq-AL"/>
        </w:rPr>
      </w:pPr>
      <w:r w:rsidRPr="00173F80">
        <w:rPr>
          <w:b/>
          <w:spacing w:val="-4"/>
          <w:lang w:val="sq-AL"/>
        </w:rPr>
        <w:t>TË NDRYSHUAR</w:t>
      </w:r>
    </w:p>
    <w:p w:rsidR="002E6A25" w:rsidRPr="00173F80" w:rsidRDefault="002E6A25" w:rsidP="002E6A25">
      <w:pPr>
        <w:pStyle w:val="Hapesira7"/>
        <w:rPr>
          <w:lang w:val="sq-AL"/>
        </w:rPr>
      </w:pP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 xml:space="preserve">Në mbështetje të nenit 100 të Kushtetutës dhe të neneve 8, pika 3, 10 e 12, të ligjit nr.8743, datë 22.2.2001, “Për pronat e paluajtshme të shtetit”, të ndryshuar, me propozimin e ministrit të Punëve të Brendshme, Këshilli i Ministrave </w:t>
      </w: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</w:p>
    <w:p w:rsidR="002E6A25" w:rsidRPr="00173F80" w:rsidRDefault="002E6A25" w:rsidP="002E6A25">
      <w:pPr>
        <w:pStyle w:val="Paragrafi"/>
        <w:jc w:val="center"/>
        <w:rPr>
          <w:spacing w:val="-4"/>
          <w:lang w:val="sq-AL"/>
        </w:rPr>
      </w:pPr>
      <w:r w:rsidRPr="00173F80">
        <w:rPr>
          <w:spacing w:val="-4"/>
          <w:lang w:val="sq-AL"/>
        </w:rPr>
        <w:t>VENDOSI:</w:t>
      </w:r>
    </w:p>
    <w:p w:rsidR="002E6A25" w:rsidRPr="00173F80" w:rsidRDefault="002E6A25" w:rsidP="002E6A25">
      <w:pPr>
        <w:pStyle w:val="Hapesira7"/>
        <w:rPr>
          <w:lang w:val="sq-AL"/>
        </w:rPr>
      </w:pP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 xml:space="preserve">1. Kalimin në përgjegjësi administrimi nga Ministria e Punëve të Brendshme te Komisioni Qendror i Zgjedhjeve, të Depos nr.3 dhe </w:t>
      </w:r>
      <w:r w:rsidRPr="00BB73E1">
        <w:rPr>
          <w:spacing w:val="-4"/>
          <w:lang w:val="sq-AL"/>
        </w:rPr>
        <w:lastRenderedPageBreak/>
        <w:t xml:space="preserve">Kapanonet </w:t>
      </w:r>
      <w:r w:rsidRPr="00173F80">
        <w:rPr>
          <w:spacing w:val="-4"/>
          <w:lang w:val="sq-AL"/>
        </w:rPr>
        <w:t>nr.1, pjesë përbërëse të pronës me emërtimin “Agjencia Lundër”, sipas planimetrive që i bashkëlidhen këtij vendimi dhe janë pjesë përbërëse të tij, me qëllim ruajtjen dhe magazinimin e bazës logjistike zgjedhore.</w:t>
      </w: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>2. Pronat e përmendura në pikën 1, hiqen nga lista që i bashkëlidhet vendimit nr.413, datë 11.7.2007, të Këshillit të Ministrave, të ndryshuar, dhe përmasat e tyre ndryshojnë dhe zëvendësohen me përmasat e përcaktuara në genplanin dhe planimetritë që i bashkëlidhen këtij vendimi dhe përbëhen, gjithsej, nga 3 (tre) fletë.</w:t>
      </w: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>3. Komisionit Qendror të Zgjedhjeve i ndalohet të ndryshojë destinacionin e pronave të përcaktuara në pikën 1, të këtij vendimi, t’i tjetërsojë ato ose t’ua japë në përdorim të tretëve.</w:t>
      </w: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>4. Ngarkohen ministri i Punëve të Brendshme, drejtori i Përgjithshëm i Rezervave Materiale të Shtetit, kryetari i Komisionit Qendror të Zgjedhjeve dhe kryeregjistruesi i Pasurive të Paluajtshme të Republikës së Shqipërisë për ndjekjen dhe zbatimin e këtij vendimi.</w:t>
      </w:r>
    </w:p>
    <w:p w:rsidR="002E6A25" w:rsidRPr="00173F80" w:rsidRDefault="002E6A25" w:rsidP="002E6A25">
      <w:pPr>
        <w:pStyle w:val="Paragrafi"/>
        <w:rPr>
          <w:spacing w:val="-4"/>
          <w:lang w:val="sq-AL"/>
        </w:rPr>
      </w:pPr>
      <w:r w:rsidRPr="00173F80">
        <w:rPr>
          <w:spacing w:val="-4"/>
          <w:lang w:val="sq-AL"/>
        </w:rPr>
        <w:t xml:space="preserve"> Ky vendim hyn në fuqi pas botimit në Fletoren Zyrtare.</w:t>
      </w:r>
    </w:p>
    <w:p w:rsidR="002E6A25" w:rsidRDefault="002E6A25" w:rsidP="002E6A25">
      <w:pPr>
        <w:pStyle w:val="Hapesira7"/>
        <w:rPr>
          <w:lang w:val="sq-AL"/>
        </w:rPr>
      </w:pPr>
    </w:p>
    <w:p w:rsidR="002E6A25" w:rsidRPr="00173F80" w:rsidRDefault="002E6A25" w:rsidP="002E6A25">
      <w:pPr>
        <w:pStyle w:val="Paragrafi"/>
        <w:jc w:val="right"/>
        <w:rPr>
          <w:spacing w:val="-4"/>
          <w:lang w:val="sq-AL"/>
        </w:rPr>
      </w:pPr>
      <w:r w:rsidRPr="00173F80">
        <w:rPr>
          <w:spacing w:val="-4"/>
          <w:lang w:val="sq-AL"/>
        </w:rPr>
        <w:t>KRYEMINISTRI</w:t>
      </w:r>
    </w:p>
    <w:p w:rsidR="002E6A25" w:rsidRPr="00173F80" w:rsidRDefault="002E6A25" w:rsidP="002E6A25">
      <w:pPr>
        <w:pStyle w:val="Paragrafi"/>
        <w:jc w:val="right"/>
        <w:rPr>
          <w:b/>
          <w:spacing w:val="-4"/>
          <w:lang w:val="sq-AL"/>
        </w:rPr>
      </w:pPr>
      <w:r w:rsidRPr="00173F80">
        <w:rPr>
          <w:b/>
          <w:spacing w:val="-4"/>
          <w:lang w:val="sq-AL"/>
        </w:rPr>
        <w:t>Edi Rama</w:t>
      </w: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bookmarkEnd w:id="0"/>
    <w:p w:rsidR="009764C3" w:rsidRDefault="009764C3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9764C3" w:rsidSect="009764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2E6A25" w:rsidSect="009764C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Pr="009B4C99" w:rsidRDefault="002E6A25" w:rsidP="002E6A25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46BF6042" wp14:editId="36DC94C0">
            <wp:extent cx="5425440" cy="638556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638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25" w:rsidRPr="009B4C99" w:rsidRDefault="002E6A25" w:rsidP="002E6A25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noProof/>
        </w:rPr>
        <w:lastRenderedPageBreak/>
        <w:drawing>
          <wp:inline distT="0" distB="0" distL="0" distR="0" wp14:anchorId="47435C3F" wp14:editId="7E36B633">
            <wp:extent cx="4753155" cy="811397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63" cy="811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25" w:rsidRPr="009B4C99" w:rsidRDefault="002E6A25" w:rsidP="002E6A25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Pr="009B4C99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Pr="009B4C99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Pr="009B4C99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Pr="009B4C99" w:rsidRDefault="002E6A25" w:rsidP="002E6A25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13F8B027" wp14:editId="468A71C1">
            <wp:extent cx="4693920" cy="72694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726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25" w:rsidRPr="009B4C99" w:rsidRDefault="002E6A25" w:rsidP="002E6A25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E6A25" w:rsidRDefault="002E6A25" w:rsidP="002E6A25">
      <w:pPr>
        <w:pStyle w:val="NeniTitull"/>
      </w:pPr>
    </w:p>
    <w:p w:rsidR="002E6A25" w:rsidRDefault="002E6A25" w:rsidP="002E6A25">
      <w:pPr>
        <w:pStyle w:val="NeniTitull"/>
      </w:pPr>
    </w:p>
    <w:p w:rsidR="002E6A25" w:rsidRDefault="002E6A25" w:rsidP="002E6A25">
      <w:pPr>
        <w:pStyle w:val="NeniTitull"/>
      </w:pPr>
    </w:p>
    <w:p w:rsidR="002E6A25" w:rsidRPr="00173F80" w:rsidRDefault="002E6A25" w:rsidP="002E6A25">
      <w:pPr>
        <w:rPr>
          <w:lang w:val="en-GB"/>
        </w:rPr>
      </w:pPr>
    </w:p>
    <w:p w:rsidR="002E6A25" w:rsidRDefault="002E6A25" w:rsidP="002E6A25">
      <w:pPr>
        <w:pStyle w:val="NeniTitull"/>
        <w:sectPr w:rsidR="002E6A25" w:rsidSect="00173F80">
          <w:headerReference w:type="even" r:id="rId15"/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E6A25" w:rsidRPr="00402D31" w:rsidRDefault="002E6A25" w:rsidP="002E6A25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A25" w:rsidRDefault="002E6A25" w:rsidP="002E6A25">
      <w:pPr>
        <w:spacing w:after="0" w:line="240" w:lineRule="auto"/>
      </w:pPr>
      <w:r>
        <w:separator/>
      </w:r>
    </w:p>
  </w:endnote>
  <w:endnote w:type="continuationSeparator" w:id="0">
    <w:p w:rsidR="002E6A25" w:rsidRDefault="002E6A25" w:rsidP="002E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25" w:rsidRDefault="002E6A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25" w:rsidRDefault="002E6A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25" w:rsidRDefault="002E6A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A25" w:rsidRDefault="002E6A25" w:rsidP="002E6A25">
      <w:pPr>
        <w:spacing w:after="0" w:line="240" w:lineRule="auto"/>
      </w:pPr>
      <w:r>
        <w:separator/>
      </w:r>
    </w:p>
  </w:footnote>
  <w:footnote w:type="continuationSeparator" w:id="0">
    <w:p w:rsidR="002E6A25" w:rsidRDefault="002E6A25" w:rsidP="002E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870E85" w:rsidRPr="00EB260B" w:rsidTr="00471E4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6AEEAA8" wp14:editId="4F6CF7DC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39</w:t>
          </w:r>
        </w:p>
      </w:tc>
    </w:tr>
  </w:tbl>
  <w:p w:rsidR="00870E85" w:rsidRPr="00385E2C" w:rsidRDefault="009764C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85" w:rsidRDefault="009764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25" w:rsidRDefault="002E6A2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683"/>
      <w:gridCol w:w="3773"/>
      <w:gridCol w:w="3183"/>
    </w:tblGrid>
    <w:tr w:rsidR="00870E85" w:rsidRPr="00EB260B" w:rsidTr="00471E4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95E81ED" wp14:editId="69AB4CFE">
                <wp:extent cx="304524" cy="427512"/>
                <wp:effectExtent l="0" t="0" r="635" b="0"/>
                <wp:docPr id="22" name="Picture 2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70E85" w:rsidRPr="00EB260B" w:rsidRDefault="002E6A2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39</w:t>
          </w:r>
        </w:p>
      </w:tc>
    </w:tr>
  </w:tbl>
  <w:p w:rsidR="00870E85" w:rsidRPr="00385E2C" w:rsidRDefault="009764C3" w:rsidP="00385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3F"/>
    <w:rsid w:val="001A613F"/>
    <w:rsid w:val="002E6A25"/>
    <w:rsid w:val="004F59B3"/>
    <w:rsid w:val="0097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E9D8F-3CC7-48A0-8F75-A20190E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A2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6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E6A2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2E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25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2E6A2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6A25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2E6A2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E6A25"/>
    <w:rPr>
      <w:sz w:val="1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3</cp:revision>
  <dcterms:created xsi:type="dcterms:W3CDTF">2017-03-15T14:32:00Z</dcterms:created>
  <dcterms:modified xsi:type="dcterms:W3CDTF">2017-03-16T08:21:00Z</dcterms:modified>
</cp:coreProperties>
</file>