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AE6" w:rsidRPr="009C2295" w:rsidRDefault="00F62AE6" w:rsidP="00F62AE6">
      <w:pPr>
        <w:pStyle w:val="NeniTitull"/>
        <w:rPr>
          <w:spacing w:val="-4"/>
          <w:lang w:val="sq-AL"/>
        </w:rPr>
      </w:pPr>
      <w:r w:rsidRPr="009C2295">
        <w:rPr>
          <w:spacing w:val="-4"/>
          <w:lang w:val="sq-AL"/>
        </w:rPr>
        <w:t>VENDIM</w:t>
      </w:r>
    </w:p>
    <w:p w:rsidR="00F62AE6" w:rsidRPr="009C2295" w:rsidRDefault="00F62AE6" w:rsidP="00F62AE6">
      <w:pPr>
        <w:pStyle w:val="NeniTitull"/>
        <w:rPr>
          <w:spacing w:val="-4"/>
          <w:lang w:val="sq-AL"/>
        </w:rPr>
      </w:pPr>
      <w:r w:rsidRPr="009C2295">
        <w:rPr>
          <w:spacing w:val="-4"/>
          <w:lang w:val="sq-AL"/>
        </w:rPr>
        <w:t>Nr. 182, datë 8.3.2017</w:t>
      </w:r>
    </w:p>
    <w:p w:rsidR="00F62AE6" w:rsidRPr="009C2295" w:rsidRDefault="00F62AE6" w:rsidP="00F62AE6">
      <w:pPr>
        <w:pStyle w:val="Hapesira7"/>
        <w:rPr>
          <w:lang w:val="sq-AL"/>
        </w:rPr>
      </w:pPr>
    </w:p>
    <w:p w:rsidR="00F62AE6" w:rsidRPr="009C2295" w:rsidRDefault="00F62AE6" w:rsidP="00F62AE6">
      <w:pPr>
        <w:pStyle w:val="NeniTitull"/>
        <w:rPr>
          <w:spacing w:val="-4"/>
          <w:lang w:val="sq-AL"/>
        </w:rPr>
      </w:pPr>
      <w:r w:rsidRPr="009C2295">
        <w:rPr>
          <w:spacing w:val="-4"/>
          <w:lang w:val="sq-AL"/>
        </w:rPr>
        <w:t>PËR EKZEKUTIMIN E VENDIMIT TË GJYKATËS EVROPIANE PËR TË DREJTAT E NJERIUT, DATË 10.11.2016, PËR ÇËSHTJEN “ÇELA DHE PETRELA KUNDËR SHQIPËRISË” (PËR KËRKESËN NR. 15373/15 DHE KËRKESËN NR. 3604/16)</w:t>
      </w:r>
    </w:p>
    <w:p w:rsidR="00F62AE6" w:rsidRPr="009C2295" w:rsidRDefault="00F62AE6" w:rsidP="00F62AE6">
      <w:pPr>
        <w:pStyle w:val="Hapesira7"/>
        <w:rPr>
          <w:lang w:val="sq-AL"/>
        </w:rPr>
      </w:pPr>
    </w:p>
    <w:p w:rsidR="00F62AE6" w:rsidRPr="00105F43" w:rsidRDefault="00F62AE6" w:rsidP="00F62AE6">
      <w:pPr>
        <w:pStyle w:val="Paragrafi"/>
        <w:rPr>
          <w:spacing w:val="-6"/>
          <w:lang w:val="sq-AL"/>
        </w:rPr>
      </w:pPr>
      <w:r w:rsidRPr="00105F43">
        <w:rPr>
          <w:spacing w:val="-6"/>
          <w:lang w:val="sq-AL"/>
        </w:rPr>
        <w:t>Në mbështetje të nenit 100 të Kushtetutës, të nenit 46 të Konventës Evropiane për Mbrojtjen e të Drejtave të Njeriut dhe Lirive Themelore, ratifikuar me ligjin nr. 8137, datë 31.7.1996, “Për ratifikimin e Konventës Evropiane për Mbrojtjen e të Drejtave të Njeriut dhe Lirive Themelore”, të neneve 5 e 45, të ligjit nr. 9936, datë 26.6.2008, “Për menaxhimin e sistemit buxhetor në Republikën e Shqipërisë’’, të ndryshuar, dhe të ligjit nr. 130/2016, “Për buxhetin e vitit 2017”, me propozimin e ministrit të Drejtësisë, Këshilli i Ministrave</w:t>
      </w:r>
    </w:p>
    <w:p w:rsidR="00F62AE6" w:rsidRPr="009C2295" w:rsidRDefault="00F62AE6" w:rsidP="00F62AE6">
      <w:pPr>
        <w:pStyle w:val="Hapesira7"/>
        <w:rPr>
          <w:lang w:val="sq-AL"/>
        </w:rPr>
      </w:pPr>
    </w:p>
    <w:p w:rsidR="00F62AE6" w:rsidRPr="009C2295" w:rsidRDefault="00F62AE6" w:rsidP="00F62AE6">
      <w:pPr>
        <w:pStyle w:val="NeniNr"/>
        <w:rPr>
          <w:spacing w:val="-4"/>
          <w:lang w:val="sq-AL"/>
        </w:rPr>
      </w:pPr>
      <w:r w:rsidRPr="009C2295">
        <w:rPr>
          <w:spacing w:val="-4"/>
          <w:lang w:val="sq-AL"/>
        </w:rPr>
        <w:t>VENDOSI:</w:t>
      </w:r>
    </w:p>
    <w:p w:rsidR="00F62AE6" w:rsidRPr="009C2295" w:rsidRDefault="00F62AE6" w:rsidP="00F62AE6">
      <w:pPr>
        <w:pStyle w:val="Hapesira7"/>
        <w:rPr>
          <w:lang w:val="sq-AL"/>
        </w:rPr>
      </w:pPr>
    </w:p>
    <w:p w:rsidR="00F62AE6" w:rsidRPr="009C2295" w:rsidRDefault="00F62AE6" w:rsidP="00F62AE6">
      <w:pPr>
        <w:pStyle w:val="Paragrafi"/>
        <w:rPr>
          <w:spacing w:val="-4"/>
          <w:lang w:val="sq-AL"/>
        </w:rPr>
      </w:pPr>
      <w:r w:rsidRPr="009C2295">
        <w:rPr>
          <w:spacing w:val="-4"/>
          <w:lang w:val="sq-AL"/>
        </w:rPr>
        <w:t>1. Ekzekutimin e vendimit përfundimtar të Gjykatës Evropiane për të Drejtat e Njeriut, datë 10.11.2016, për çështjen “Çela dhe Petrela kundër Shqipërisë”, për kërkesat nr. 15373/15 dhe nr. 3604/16, në shumën 4 400 (katër mijë e katërqind) euro për kërkuesin, z. Qazim Çela (aplikimi nr. 48693/08), dhe në shumën 4 700 (katër mijë e shtatëqind) euro për kërkuesin, z. Albi Petrela, në lidhje me dëmin pasuror dhe jopasuror, si dhe kostot e shpenzimet, duke i përjashtuar nga çdo taksë që mund të jetë e aplikueshme.</w:t>
      </w:r>
    </w:p>
    <w:p w:rsidR="00F62AE6" w:rsidRPr="009C2295" w:rsidRDefault="00F62AE6" w:rsidP="00F62AE6">
      <w:pPr>
        <w:pStyle w:val="Paragrafi"/>
        <w:rPr>
          <w:spacing w:val="-4"/>
          <w:lang w:val="sq-AL"/>
        </w:rPr>
      </w:pPr>
      <w:r w:rsidRPr="009C2295">
        <w:rPr>
          <w:spacing w:val="-4"/>
          <w:lang w:val="sq-AL"/>
        </w:rPr>
        <w:t>2. Vlerat e përcaktuara si detyrim në pikën 1, të këtij vendimi, të konvertohen në lekë, në bazë të kursit të këmbimit të bankës ku është depozituar shuma, në datën e kryerjes së pagesës.</w:t>
      </w:r>
    </w:p>
    <w:p w:rsidR="00F62AE6" w:rsidRPr="009C2295" w:rsidRDefault="00F62AE6" w:rsidP="00F62AE6">
      <w:pPr>
        <w:pStyle w:val="Paragrafi"/>
        <w:rPr>
          <w:spacing w:val="-4"/>
          <w:lang w:val="sq-AL"/>
        </w:rPr>
      </w:pPr>
      <w:r w:rsidRPr="009C2295">
        <w:rPr>
          <w:spacing w:val="-4"/>
          <w:lang w:val="sq-AL"/>
        </w:rPr>
        <w:t>3. Vlerat e përcaktuara si detyrim në pikën 1, të këtij vendimi, të depozitohen në një nga bankat e nivelit të dytë, në emër të kërkuesve, z. Qazim Çela dhe z. Albi Petrela, në vlerën që shteti shqiptar detyrohet sipas vendimit përfundimtar të Gjykatës Evropiane për të Drejtat e Njeriut, datë 10.11.2016, për çështjen “Çela dhe Petrela kundër Shqipërisë” (kërkesat nr. 15373/15 dhe nr. 3604/16).</w:t>
      </w:r>
    </w:p>
    <w:p w:rsidR="00F62AE6" w:rsidRDefault="00F62AE6" w:rsidP="00F62AE6">
      <w:pPr>
        <w:pStyle w:val="Paragrafi"/>
        <w:rPr>
          <w:spacing w:val="-4"/>
          <w:lang w:val="sq-AL"/>
        </w:rPr>
      </w:pPr>
      <w:r w:rsidRPr="009C2295">
        <w:rPr>
          <w:spacing w:val="-4"/>
          <w:lang w:val="sq-AL"/>
        </w:rPr>
        <w:t xml:space="preserve">4. Pagimi i shumave të depozituara, sipas pikës 3, të këtij vendimi, në favor të kërkuesve, z. Qazim </w:t>
      </w:r>
    </w:p>
    <w:p w:rsidR="00F62AE6" w:rsidRPr="009C2295" w:rsidRDefault="00F62AE6" w:rsidP="00F62AE6">
      <w:pPr>
        <w:pStyle w:val="Paragrafi"/>
        <w:rPr>
          <w:spacing w:val="-4"/>
          <w:lang w:val="sq-AL"/>
        </w:rPr>
      </w:pPr>
      <w:r w:rsidRPr="009C2295">
        <w:rPr>
          <w:spacing w:val="-4"/>
          <w:lang w:val="sq-AL"/>
        </w:rPr>
        <w:t>Financave, pas paraqitjes së dokumentacionit të nevojshëm ligjor, brenda afatit 3-mujor nga dita kur vendimi i Gjykatës është bërë përfundimtar.</w:t>
      </w:r>
    </w:p>
    <w:p w:rsidR="00F62AE6" w:rsidRPr="009C2295" w:rsidRDefault="00F62AE6" w:rsidP="00F62AE6">
      <w:pPr>
        <w:pStyle w:val="Paragrafi"/>
        <w:rPr>
          <w:spacing w:val="-4"/>
          <w:lang w:val="sq-AL"/>
        </w:rPr>
      </w:pPr>
      <w:r w:rsidRPr="009C2295">
        <w:rPr>
          <w:spacing w:val="-4"/>
          <w:lang w:val="sq-AL"/>
        </w:rPr>
        <w:t>5. Në rast mospagimi brenda afatit tremujor, të përmendur në pikën 4, të këtij vendimi, mbi shumat e sipërpërmendura paguhen interesa të thjeshta, të barabarta me kursin marzhinal të huas së Bankës Qendrore Evropiane gjatë periudhës së mospagimit, plus tre për qind.</w:t>
      </w:r>
    </w:p>
    <w:p w:rsidR="00F62AE6" w:rsidRPr="009C2295" w:rsidRDefault="00F62AE6" w:rsidP="00F62AE6">
      <w:pPr>
        <w:pStyle w:val="Paragrafi"/>
        <w:rPr>
          <w:spacing w:val="-4"/>
          <w:lang w:val="sq-AL"/>
        </w:rPr>
      </w:pPr>
      <w:r w:rsidRPr="009C2295">
        <w:rPr>
          <w:spacing w:val="-4"/>
          <w:lang w:val="sq-AL"/>
        </w:rPr>
        <w:t>6. Efekti financiar, i parashikuar në pikën 1, të këtij vendimi, të përballohet nga fondi rezervë i buxhetit të shtetit.</w:t>
      </w:r>
    </w:p>
    <w:p w:rsidR="00F62AE6" w:rsidRPr="009C2295" w:rsidRDefault="00F62AE6" w:rsidP="00F62AE6">
      <w:pPr>
        <w:pStyle w:val="Paragrafi"/>
        <w:rPr>
          <w:spacing w:val="-4"/>
          <w:lang w:val="sq-AL"/>
        </w:rPr>
      </w:pPr>
      <w:r w:rsidRPr="009C2295">
        <w:rPr>
          <w:spacing w:val="-4"/>
          <w:lang w:val="sq-AL"/>
        </w:rPr>
        <w:t>7. Ngarkohen Ministria e Drejtësisë dhe Ministria e Financave për zbatimin e këtij vendimi.</w:t>
      </w:r>
    </w:p>
    <w:p w:rsidR="00F62AE6" w:rsidRPr="009C2295" w:rsidRDefault="00F62AE6" w:rsidP="00F62AE6">
      <w:pPr>
        <w:pStyle w:val="Paragrafi"/>
        <w:rPr>
          <w:spacing w:val="-4"/>
          <w:lang w:val="sq-AL"/>
        </w:rPr>
      </w:pPr>
      <w:r w:rsidRPr="009C2295">
        <w:rPr>
          <w:spacing w:val="-4"/>
          <w:lang w:val="sq-AL"/>
        </w:rPr>
        <w:t>Ky vendim hyn në fuqi menjëherë dhe botohet në Fletoren Zyrtare.</w:t>
      </w:r>
    </w:p>
    <w:p w:rsidR="00F62AE6" w:rsidRPr="009C2295" w:rsidRDefault="00F62AE6" w:rsidP="00F62AE6">
      <w:pPr>
        <w:pStyle w:val="Paragrafi"/>
        <w:jc w:val="right"/>
        <w:rPr>
          <w:spacing w:val="-4"/>
          <w:lang w:val="sq-AL"/>
        </w:rPr>
      </w:pPr>
      <w:r w:rsidRPr="009C2295">
        <w:rPr>
          <w:spacing w:val="-4"/>
          <w:lang w:val="sq-AL"/>
        </w:rPr>
        <w:t>KRYEMINISTRI</w:t>
      </w:r>
    </w:p>
    <w:p w:rsidR="00F62AE6" w:rsidRPr="009C2295" w:rsidRDefault="00F62AE6" w:rsidP="00F62AE6">
      <w:pPr>
        <w:pStyle w:val="Paragrafi"/>
        <w:jc w:val="right"/>
        <w:rPr>
          <w:b/>
          <w:spacing w:val="-4"/>
          <w:lang w:val="sq-AL"/>
        </w:rPr>
      </w:pPr>
      <w:r w:rsidRPr="009C2295">
        <w:rPr>
          <w:b/>
          <w:spacing w:val="-4"/>
          <w:lang w:val="sq-AL"/>
        </w:rPr>
        <w:t>Edi Rama</w:t>
      </w:r>
    </w:p>
    <w:p w:rsidR="00F06749" w:rsidRPr="00F62AE6" w:rsidRDefault="00F06749" w:rsidP="00F62AE6">
      <w:bookmarkStart w:id="0" w:name="_GoBack"/>
      <w:bookmarkEnd w:id="0"/>
    </w:p>
    <w:sectPr w:rsidR="00F06749" w:rsidRPr="00F62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265A5"/>
    <w:rsid w:val="002265A5"/>
    <w:rsid w:val="00F06749"/>
    <w:rsid w:val="00F6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265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265A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265A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265A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265A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265A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2292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bruna.aliaj</cp:lastModifiedBy>
  <cp:revision>3</cp:revision>
  <dcterms:created xsi:type="dcterms:W3CDTF">2017-03-17T12:01:00Z</dcterms:created>
  <dcterms:modified xsi:type="dcterms:W3CDTF">2018-01-29T08:33:00Z</dcterms:modified>
</cp:coreProperties>
</file>