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E40" w:rsidRPr="009C2295" w:rsidRDefault="00F65E40" w:rsidP="00F65E40">
      <w:pPr>
        <w:pStyle w:val="NeniTitull"/>
        <w:rPr>
          <w:spacing w:val="-4"/>
          <w:lang w:val="sq-AL"/>
        </w:rPr>
      </w:pPr>
      <w:r w:rsidRPr="009C2295">
        <w:rPr>
          <w:spacing w:val="-4"/>
          <w:lang w:val="sq-AL"/>
        </w:rPr>
        <w:t>VENDIM</w:t>
      </w:r>
    </w:p>
    <w:p w:rsidR="00F65E40" w:rsidRPr="009C2295" w:rsidRDefault="00F65E40" w:rsidP="00F65E40">
      <w:pPr>
        <w:pStyle w:val="NeniTitull"/>
        <w:rPr>
          <w:spacing w:val="-4"/>
          <w:lang w:val="sq-AL"/>
        </w:rPr>
      </w:pPr>
      <w:r w:rsidRPr="009C2295">
        <w:rPr>
          <w:spacing w:val="-4"/>
          <w:lang w:val="sq-AL"/>
        </w:rPr>
        <w:t>Nr. 183, datë 8.3.2017</w:t>
      </w:r>
    </w:p>
    <w:p w:rsidR="00F65E40" w:rsidRPr="009C2295" w:rsidRDefault="00F65E40" w:rsidP="00F65E40">
      <w:pPr>
        <w:pStyle w:val="Hapesira7"/>
        <w:rPr>
          <w:lang w:val="sq-AL"/>
        </w:rPr>
      </w:pPr>
    </w:p>
    <w:p w:rsidR="00F65E40" w:rsidRDefault="00F65E40" w:rsidP="00F65E40">
      <w:pPr>
        <w:pStyle w:val="NeniTitull"/>
        <w:rPr>
          <w:spacing w:val="-4"/>
          <w:lang w:val="sq-AL"/>
        </w:rPr>
      </w:pPr>
      <w:r w:rsidRPr="009C2295">
        <w:rPr>
          <w:spacing w:val="-4"/>
          <w:lang w:val="sq-AL"/>
        </w:rPr>
        <w:t xml:space="preserve">PËR EKZEKUTIMIN E VENDIMIT TË GJYKATËS EVROPIANE PËR TË DREJTAT E NJERIUT, DATË 6.10.2016, PËR ÇËSHTJEN “SHEHU KUNDËR SHQIPËRISË” (PËR ANKIMIN </w:t>
      </w:r>
    </w:p>
    <w:p w:rsidR="00F65E40" w:rsidRPr="009C2295" w:rsidRDefault="00F65E40" w:rsidP="00F65E40">
      <w:pPr>
        <w:pStyle w:val="NeniTitull"/>
        <w:rPr>
          <w:spacing w:val="-4"/>
          <w:lang w:val="sq-AL"/>
        </w:rPr>
      </w:pPr>
      <w:r w:rsidRPr="009C2295">
        <w:rPr>
          <w:spacing w:val="-4"/>
          <w:lang w:val="sq-AL"/>
        </w:rPr>
        <w:t>NR. 33704/09)</w:t>
      </w:r>
    </w:p>
    <w:p w:rsidR="00F65E40" w:rsidRPr="009C2295" w:rsidRDefault="00F65E40" w:rsidP="00F65E40">
      <w:pPr>
        <w:pStyle w:val="Hapesira7"/>
        <w:rPr>
          <w:lang w:val="sq-AL"/>
        </w:rPr>
      </w:pPr>
    </w:p>
    <w:p w:rsidR="00F65E40" w:rsidRPr="009C2295" w:rsidRDefault="00F65E40" w:rsidP="00F65E40">
      <w:pPr>
        <w:pStyle w:val="Paragrafi"/>
        <w:rPr>
          <w:spacing w:val="-4"/>
          <w:lang w:val="sq-AL"/>
        </w:rPr>
      </w:pPr>
      <w:r w:rsidRPr="009C2295">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të ndryshuar, dhe të ligjit nr. 130/2016, “Për buxhetin e vitit 2017”, me propozimin e ministrit të Drejtësisë, Këshilli i Ministrave</w:t>
      </w:r>
    </w:p>
    <w:p w:rsidR="00F65E40" w:rsidRPr="009C2295" w:rsidRDefault="00F65E40" w:rsidP="00F65E40">
      <w:pPr>
        <w:pStyle w:val="NeniNr"/>
        <w:rPr>
          <w:spacing w:val="-4"/>
          <w:lang w:val="sq-AL"/>
        </w:rPr>
      </w:pPr>
      <w:r w:rsidRPr="009C2295">
        <w:rPr>
          <w:spacing w:val="-4"/>
          <w:lang w:val="sq-AL"/>
        </w:rPr>
        <w:t>VENDOSI:</w:t>
      </w:r>
    </w:p>
    <w:p w:rsidR="00F65E40" w:rsidRPr="009C2295" w:rsidRDefault="00F65E40" w:rsidP="00F65E40">
      <w:pPr>
        <w:pStyle w:val="Hapesira7"/>
        <w:rPr>
          <w:lang w:val="sq-AL"/>
        </w:rPr>
      </w:pPr>
    </w:p>
    <w:p w:rsidR="00F65E40" w:rsidRPr="009C2295" w:rsidRDefault="00F65E40" w:rsidP="00F65E40">
      <w:pPr>
        <w:pStyle w:val="Paragrafi"/>
        <w:rPr>
          <w:spacing w:val="-4"/>
          <w:lang w:val="sq-AL"/>
        </w:rPr>
      </w:pPr>
      <w:r w:rsidRPr="009C2295">
        <w:rPr>
          <w:spacing w:val="-4"/>
          <w:lang w:val="sq-AL"/>
        </w:rPr>
        <w:t>1. Ekzekutimin e vendimit përfundimtar të Gjykatës Evropiane për të Drejtat e Njeriut, datë 6.10.2016, për çështjen “Shehu kundër Shqipërisë”, për ankimin nr. 33704/09, në shumën 3 300 (tre mijë e treqind) euro, në lidhje me dëmin jopasuror, plus çdo taksë që mund të jetë e aplikueshme.</w:t>
      </w:r>
    </w:p>
    <w:p w:rsidR="00F65E40" w:rsidRPr="009C2295" w:rsidRDefault="00F65E40" w:rsidP="00F65E40">
      <w:pPr>
        <w:pStyle w:val="Paragrafi"/>
        <w:rPr>
          <w:spacing w:val="-4"/>
          <w:lang w:val="sq-AL"/>
        </w:rPr>
      </w:pPr>
      <w:r w:rsidRPr="009C2295">
        <w:rPr>
          <w:spacing w:val="-4"/>
          <w:lang w:val="sq-AL"/>
        </w:rPr>
        <w:t>2. Vlera e përcaktuar si detyrim në pikën 1, të këtij vendimi, gjatë ekzekutimit të vendimit të konvertohet në lekë, në bazë të kursit të këmbimit të bankës ku është depozituar shuma, në datën e kryerjes së pagesës.</w:t>
      </w:r>
    </w:p>
    <w:p w:rsidR="00F65E40" w:rsidRPr="009C2295" w:rsidRDefault="00F65E40" w:rsidP="00F65E40">
      <w:pPr>
        <w:pStyle w:val="Paragrafi"/>
        <w:rPr>
          <w:spacing w:val="-4"/>
          <w:lang w:val="sq-AL"/>
        </w:rPr>
      </w:pPr>
      <w:r w:rsidRPr="009C2295">
        <w:rPr>
          <w:spacing w:val="-4"/>
          <w:lang w:val="sq-AL"/>
        </w:rPr>
        <w:t>3. Vlera e përcaktuar si detyrim në pikën 1, të këtij vendimi, të depozitohet në një nga bankat e nivelit të dytë, në emër të kërkueses, znj. Përparime Shehu, në vlerën që shteti shqiptar detyrohet, sipas vendimit të Gjykatës Evropiane për të Drejtat e Njeriut, datë 6.10.2016, bërë përfundimtar në datën e shpalljes së tij, për çështjen “Shehu kundër Shqipërisë”, (aplikimi nr. 33704/09).</w:t>
      </w:r>
    </w:p>
    <w:p w:rsidR="00F65E40" w:rsidRPr="009C2295" w:rsidRDefault="00F65E40" w:rsidP="00F65E40">
      <w:pPr>
        <w:pStyle w:val="Paragrafi"/>
        <w:rPr>
          <w:spacing w:val="-4"/>
          <w:lang w:val="sq-AL"/>
        </w:rPr>
      </w:pPr>
      <w:r w:rsidRPr="009C2295">
        <w:rPr>
          <w:spacing w:val="-4"/>
          <w:lang w:val="sq-AL"/>
        </w:rPr>
        <w:t>4. Pagimi i shumës së depozituar, sipas përcaktimeve në pikën 3, të këtij vendimi, në favor të kërkueses, znj. Përparime Shehu, të bëhet nga Ministria e Financave, pas paraqitjes së dokumentacionit të nevojshëm ligjor, brenda 3 muajve nga dita që vendimi i gjykatës është bërë përfundimtar.</w:t>
      </w:r>
    </w:p>
    <w:p w:rsidR="00F65E40" w:rsidRPr="009C2295" w:rsidRDefault="00F65E40" w:rsidP="00F65E40">
      <w:pPr>
        <w:pStyle w:val="Paragrafi"/>
        <w:rPr>
          <w:spacing w:val="-4"/>
          <w:lang w:val="sq-AL"/>
        </w:rPr>
      </w:pPr>
      <w:r w:rsidRPr="009C2295">
        <w:rPr>
          <w:spacing w:val="-4"/>
          <w:lang w:val="sq-AL"/>
        </w:rPr>
        <w:t>5. 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F65E40" w:rsidRPr="009C2295" w:rsidRDefault="00F65E40" w:rsidP="00F65E40">
      <w:pPr>
        <w:pStyle w:val="Paragrafi"/>
        <w:rPr>
          <w:spacing w:val="-4"/>
          <w:lang w:val="sq-AL"/>
        </w:rPr>
      </w:pPr>
      <w:r w:rsidRPr="009C2295">
        <w:rPr>
          <w:spacing w:val="-4"/>
          <w:lang w:val="sq-AL"/>
        </w:rPr>
        <w:t>6. Efekti financiar, i parashikuar në pikën 1, të këtij vendimi, të përballohet nga fondi rezervë i buxhetit të shtetit.</w:t>
      </w:r>
    </w:p>
    <w:p w:rsidR="00F65E40" w:rsidRPr="009C2295" w:rsidRDefault="00F65E40" w:rsidP="00F65E40">
      <w:pPr>
        <w:pStyle w:val="Paragrafi"/>
        <w:rPr>
          <w:spacing w:val="-4"/>
          <w:lang w:val="sq-AL"/>
        </w:rPr>
      </w:pPr>
      <w:r>
        <w:rPr>
          <w:spacing w:val="-4"/>
          <w:lang w:val="sq-AL"/>
        </w:rPr>
        <w:t xml:space="preserve">7. </w:t>
      </w:r>
      <w:r w:rsidRPr="009C2295">
        <w:rPr>
          <w:spacing w:val="-4"/>
          <w:lang w:val="sq-AL"/>
        </w:rPr>
        <w:t>Ngarkohen Ministria e Drejtësisë dhe Ministria e Financave për zbatimin e këtij vendimi.</w:t>
      </w:r>
    </w:p>
    <w:p w:rsidR="00F65E40" w:rsidRPr="009C2295" w:rsidRDefault="00F65E40" w:rsidP="00F65E40">
      <w:pPr>
        <w:pStyle w:val="Paragrafi"/>
        <w:rPr>
          <w:spacing w:val="-4"/>
          <w:lang w:val="sq-AL"/>
        </w:rPr>
      </w:pPr>
      <w:r w:rsidRPr="009C2295">
        <w:rPr>
          <w:spacing w:val="-4"/>
          <w:lang w:val="sq-AL"/>
        </w:rPr>
        <w:t>Ky vendim hyn në fuqi menjëherë dhe botohet në Fletoren Zyrtare.</w:t>
      </w:r>
    </w:p>
    <w:p w:rsidR="00F65E40" w:rsidRDefault="00F65E40" w:rsidP="00F65E40">
      <w:pPr>
        <w:pStyle w:val="Hapesira7"/>
        <w:rPr>
          <w:lang w:val="sq-AL"/>
        </w:rPr>
      </w:pPr>
    </w:p>
    <w:p w:rsidR="00F65E40" w:rsidRPr="009C2295" w:rsidRDefault="00F65E40" w:rsidP="00F65E40">
      <w:pPr>
        <w:pStyle w:val="Paragrafi"/>
        <w:jc w:val="right"/>
        <w:rPr>
          <w:spacing w:val="-4"/>
          <w:lang w:val="sq-AL"/>
        </w:rPr>
      </w:pPr>
      <w:r w:rsidRPr="009C2295">
        <w:rPr>
          <w:spacing w:val="-4"/>
          <w:lang w:val="sq-AL"/>
        </w:rPr>
        <w:t>KRYEMINISTRI</w:t>
      </w:r>
    </w:p>
    <w:p w:rsidR="00F65E40" w:rsidRPr="009C2295" w:rsidRDefault="00F65E40" w:rsidP="00F65E40">
      <w:pPr>
        <w:pStyle w:val="Paragrafi"/>
        <w:jc w:val="right"/>
        <w:rPr>
          <w:b/>
          <w:spacing w:val="-4"/>
          <w:lang w:val="sq-AL"/>
        </w:rPr>
      </w:pPr>
      <w:r w:rsidRPr="009C2295">
        <w:rPr>
          <w:b/>
          <w:spacing w:val="-4"/>
          <w:lang w:val="sq-AL"/>
        </w:rPr>
        <w:t>Edi Rama</w:t>
      </w:r>
    </w:p>
    <w:p w:rsidR="00240FED" w:rsidRPr="00F65E40" w:rsidRDefault="00240FED" w:rsidP="00F65E40">
      <w:bookmarkStart w:id="0" w:name="_GoBack"/>
      <w:bookmarkEnd w:id="0"/>
    </w:p>
    <w:sectPr w:rsidR="00240FED" w:rsidRPr="00F65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EB64E6"/>
    <w:rsid w:val="00240FED"/>
    <w:rsid w:val="00EB64E6"/>
    <w:rsid w:val="00F6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B64E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64E6"/>
    <w:rPr>
      <w:rFonts w:ascii="Garamond" w:eastAsia="MS Mincho" w:hAnsi="Garamond" w:cs="CG Times"/>
      <w:sz w:val="24"/>
    </w:rPr>
  </w:style>
  <w:style w:type="paragraph" w:customStyle="1" w:styleId="NeniNr">
    <w:name w:val="Neni_Nr"/>
    <w:next w:val="Normal"/>
    <w:link w:val="NeniNrChar"/>
    <w:rsid w:val="00EB64E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B64E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64E6"/>
    <w:rPr>
      <w:rFonts w:ascii="Garamond" w:eastAsia="MS Mincho" w:hAnsi="Garamond" w:cs="CG Times"/>
      <w:sz w:val="24"/>
      <w:lang w:val="en-GB"/>
    </w:rPr>
  </w:style>
  <w:style w:type="paragraph" w:customStyle="1" w:styleId="Hapesira7">
    <w:name w:val="Hapesira 7"/>
    <w:basedOn w:val="Paragrafi"/>
    <w:qFormat/>
    <w:rsid w:val="00EB64E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2116</Characters>
  <Application>Microsoft Office Word</Application>
  <DocSecurity>0</DocSecurity>
  <Lines>17</Lines>
  <Paragraphs>4</Paragraphs>
  <ScaleCrop>false</ScaleCrop>
  <Company>Hewlett-Packard Company</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2017-03-17T12:01:00Z</dcterms:created>
  <dcterms:modified xsi:type="dcterms:W3CDTF">2018-01-29T08:33:00Z</dcterms:modified>
</cp:coreProperties>
</file>