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5C4" w:rsidRPr="00FA0A5C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>VENDIM</w:t>
      </w:r>
    </w:p>
    <w:p w:rsidR="005A65C4" w:rsidRPr="00FA0A5C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>Nr. 198, datë 15.3.2017</w:t>
      </w:r>
    </w:p>
    <w:p w:rsidR="005A65C4" w:rsidRPr="00FA0A5C" w:rsidRDefault="005A65C4" w:rsidP="005A65C4">
      <w:pPr>
        <w:pStyle w:val="Hapesira7"/>
        <w:rPr>
          <w:lang w:val="sq-AL"/>
        </w:rPr>
      </w:pPr>
    </w:p>
    <w:p w:rsidR="005A65C4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>PËR DISA SHTESA NË NUMRIN</w:t>
      </w:r>
    </w:p>
    <w:p w:rsidR="005A65C4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 xml:space="preserve"> E PUNONJËSVE PËR MINISTRINË</w:t>
      </w:r>
    </w:p>
    <w:p w:rsidR="005A65C4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 xml:space="preserve">E TRANSPORTIT DHE INFRASTRUKTURËS DHE MINISTRINËE ENERGJISË DHE INDUSTRISË, </w:t>
      </w:r>
    </w:p>
    <w:p w:rsidR="005A65C4" w:rsidRPr="00FA0A5C" w:rsidRDefault="005A65C4" w:rsidP="005A65C4">
      <w:pPr>
        <w:pStyle w:val="NeniTitull"/>
        <w:rPr>
          <w:spacing w:val="-4"/>
          <w:lang w:val="sq-AL"/>
        </w:rPr>
      </w:pPr>
      <w:r w:rsidRPr="00FA0A5C">
        <w:rPr>
          <w:spacing w:val="-4"/>
          <w:lang w:val="sq-AL"/>
        </w:rPr>
        <w:t>PËR VITIN 2017</w:t>
      </w:r>
    </w:p>
    <w:p w:rsidR="005A65C4" w:rsidRPr="00FA0A5C" w:rsidRDefault="005A65C4" w:rsidP="005A65C4">
      <w:pPr>
        <w:pStyle w:val="Hapesira7"/>
        <w:rPr>
          <w:lang w:val="sq-AL"/>
        </w:rPr>
      </w:pP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>Në mbështetje të nenit 100 të Kushtetutës dhe të nenit 11, të ligjit nr. 130/2016, “Për buxhetin e vitit 2017”, me propozimin e ministrit të Financave, Këshilli i Ministrave</w:t>
      </w:r>
    </w:p>
    <w:p w:rsidR="005A65C4" w:rsidRPr="00FA0A5C" w:rsidRDefault="005A65C4" w:rsidP="005A65C4">
      <w:pPr>
        <w:pStyle w:val="Hapesira7"/>
        <w:rPr>
          <w:lang w:val="sq-AL"/>
        </w:rPr>
      </w:pPr>
    </w:p>
    <w:p w:rsidR="005A65C4" w:rsidRPr="00FA0A5C" w:rsidRDefault="005A65C4" w:rsidP="005A65C4">
      <w:pPr>
        <w:pStyle w:val="NeniNr"/>
        <w:rPr>
          <w:spacing w:val="-4"/>
          <w:lang w:val="sq-AL"/>
        </w:rPr>
      </w:pPr>
      <w:r w:rsidRPr="00FA0A5C">
        <w:rPr>
          <w:spacing w:val="-4"/>
          <w:lang w:val="sq-AL"/>
        </w:rPr>
        <w:t>VENDOSI:</w:t>
      </w:r>
    </w:p>
    <w:p w:rsidR="005A65C4" w:rsidRPr="00FA0A5C" w:rsidRDefault="005A65C4" w:rsidP="005A65C4">
      <w:pPr>
        <w:pStyle w:val="Hapesira7"/>
        <w:rPr>
          <w:lang w:val="sq-AL"/>
        </w:rPr>
      </w:pP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>1. Numri i punonjësve të Ministrisë së Transportit dhe Infrastrukturës shtohet me 15 veta dhe bëhet 448 punonjës.</w:t>
      </w: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>2. Numri i punonjësve të Ministrisë së Energjisë dhe Industrisë shtohet me 10 veta dhe bëhet 437 punonjës.</w:t>
      </w: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 xml:space="preserve">3. Numri i punonjësve rezervë, i parashikuar në ligjin vjetor të buxhetit, reduktohet me 25 veta, duke e çuar numrin rezervë të punonjësve në 0. </w:t>
      </w: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>4. Ngarkohen Ministria e Financave, Ministria e Transportit dhe Infrastrukturës dhe Ministria e Energjisë dhe Industrisë për zbatimin e këtij vendimi.</w:t>
      </w:r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  <w:r w:rsidRPr="00FA0A5C">
        <w:rPr>
          <w:spacing w:val="-4"/>
          <w:lang w:val="sq-AL"/>
        </w:rPr>
        <w:t xml:space="preserve">Ky vendim hyn në fuqi menjëherë dhe botohet në Fletoren Zyrtare. </w:t>
      </w:r>
    </w:p>
    <w:p w:rsidR="005A65C4" w:rsidRDefault="005A65C4" w:rsidP="005A65C4">
      <w:pPr>
        <w:pStyle w:val="Hapesira7"/>
        <w:rPr>
          <w:lang w:val="sq-AL"/>
        </w:rPr>
      </w:pPr>
    </w:p>
    <w:p w:rsidR="005A65C4" w:rsidRPr="00FA0A5C" w:rsidRDefault="005A65C4" w:rsidP="005A65C4">
      <w:pPr>
        <w:pStyle w:val="Paragrafi"/>
        <w:jc w:val="right"/>
        <w:rPr>
          <w:spacing w:val="-4"/>
          <w:lang w:val="sq-AL"/>
        </w:rPr>
      </w:pPr>
      <w:r w:rsidRPr="00FA0A5C">
        <w:rPr>
          <w:spacing w:val="-4"/>
          <w:lang w:val="sq-AL"/>
        </w:rPr>
        <w:t>KRYEMINISTRI</w:t>
      </w:r>
    </w:p>
    <w:p w:rsidR="005A65C4" w:rsidRPr="00FA0A5C" w:rsidRDefault="005A65C4" w:rsidP="005A65C4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FA0A5C">
        <w:rPr>
          <w:b/>
          <w:spacing w:val="-4"/>
          <w:lang w:val="sq-AL"/>
        </w:rPr>
        <w:t>EdiRama</w:t>
      </w:r>
      <w:proofErr w:type="spellEnd"/>
    </w:p>
    <w:p w:rsidR="005A65C4" w:rsidRPr="00FA0A5C" w:rsidRDefault="005A65C4" w:rsidP="005A65C4">
      <w:pPr>
        <w:pStyle w:val="Paragrafi"/>
        <w:rPr>
          <w:spacing w:val="-4"/>
          <w:lang w:val="sq-AL"/>
        </w:rPr>
      </w:pPr>
    </w:p>
    <w:p w:rsidR="005A65C4" w:rsidRDefault="005A65C4" w:rsidP="005A65C4">
      <w:pPr>
        <w:pStyle w:val="NeniTitull"/>
        <w:keepNext w:val="0"/>
        <w:rPr>
          <w:spacing w:val="-4"/>
          <w:lang w:val="sq-AL"/>
        </w:rPr>
      </w:pPr>
    </w:p>
    <w:p w:rsidR="005A65C4" w:rsidRDefault="005A65C4" w:rsidP="005A65C4">
      <w:pPr>
        <w:pStyle w:val="NeniTitull"/>
        <w:keepNext w:val="0"/>
        <w:rPr>
          <w:spacing w:val="-4"/>
          <w:lang w:val="sq-AL"/>
        </w:rPr>
      </w:pPr>
    </w:p>
    <w:p w:rsidR="005A65C4" w:rsidRDefault="005A65C4" w:rsidP="005A65C4">
      <w:pPr>
        <w:pStyle w:val="NeniTitull"/>
        <w:keepNext w:val="0"/>
        <w:rPr>
          <w:spacing w:val="-4"/>
          <w:lang w:val="sq-AL"/>
        </w:rPr>
      </w:pPr>
    </w:p>
    <w:p w:rsidR="00000000" w:rsidRDefault="005A65C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A65C4"/>
    <w:rsid w:val="005A6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5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5C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A65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5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5C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5C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2017-03-24T09:07:00Z</dcterms:created>
  <dcterms:modified xsi:type="dcterms:W3CDTF">2017-03-24T09:07:00Z</dcterms:modified>
</cp:coreProperties>
</file>