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08" w:rsidRPr="00C82947" w:rsidRDefault="003C7D08" w:rsidP="003C7D08">
      <w:pPr>
        <w:pStyle w:val="NeniTitull"/>
        <w:rPr>
          <w:spacing w:val="-4"/>
          <w:lang w:val="sq-AL"/>
        </w:rPr>
      </w:pPr>
      <w:r w:rsidRPr="00C82947">
        <w:rPr>
          <w:spacing w:val="-4"/>
          <w:lang w:val="sq-AL"/>
        </w:rPr>
        <w:t>VENDIM</w:t>
      </w:r>
    </w:p>
    <w:p w:rsidR="003C7D08" w:rsidRPr="00C82947" w:rsidRDefault="003C7D08" w:rsidP="003C7D08">
      <w:pPr>
        <w:pStyle w:val="NeniTitull"/>
        <w:rPr>
          <w:spacing w:val="-4"/>
          <w:lang w:val="sq-AL"/>
        </w:rPr>
      </w:pPr>
      <w:r w:rsidRPr="00C82947">
        <w:rPr>
          <w:spacing w:val="-4"/>
          <w:lang w:val="sq-AL"/>
        </w:rPr>
        <w:t>Nr. 201, datë 15.3.2017</w:t>
      </w:r>
    </w:p>
    <w:p w:rsidR="003C7D08" w:rsidRPr="00C82947" w:rsidRDefault="003C7D08" w:rsidP="003C7D08">
      <w:pPr>
        <w:pStyle w:val="Hapesira7"/>
        <w:rPr>
          <w:lang w:val="sq-AL"/>
        </w:rPr>
      </w:pPr>
    </w:p>
    <w:p w:rsidR="003C7D08" w:rsidRPr="00C82947" w:rsidRDefault="003C7D08" w:rsidP="003C7D08">
      <w:pPr>
        <w:pStyle w:val="NeniTitull"/>
        <w:rPr>
          <w:spacing w:val="-4"/>
          <w:lang w:val="sq-AL"/>
        </w:rPr>
      </w:pPr>
      <w:r w:rsidRPr="00C82947">
        <w:rPr>
          <w:spacing w:val="-4"/>
          <w:lang w:val="sq-AL"/>
        </w:rPr>
        <w:t>PËR TRAJTIMIN ME PAGË DHE SHTESA MBI PAGË TË PUNONJËSVE TË POLICISË SË BURGJEVE</w:t>
      </w:r>
    </w:p>
    <w:p w:rsidR="003C7D08" w:rsidRPr="00C82947" w:rsidRDefault="003C7D08" w:rsidP="003C7D08">
      <w:pPr>
        <w:pStyle w:val="Hapesira7"/>
        <w:rPr>
          <w:lang w:val="sq-AL"/>
        </w:rPr>
      </w:pPr>
    </w:p>
    <w:p w:rsidR="003C7D08" w:rsidRPr="00C82947" w:rsidRDefault="003C7D08" w:rsidP="003C7D08">
      <w:pPr>
        <w:pStyle w:val="Paragrafi"/>
        <w:rPr>
          <w:spacing w:val="-6"/>
          <w:lang w:val="sq-AL"/>
        </w:rPr>
      </w:pPr>
      <w:r w:rsidRPr="00C82947">
        <w:rPr>
          <w:spacing w:val="-6"/>
          <w:lang w:val="sq-AL"/>
        </w:rPr>
        <w:t>Në mbështetje të nenit 100 të Kushtetutës, të neneve 2, shkronja “b”, 4, shkronja “d” dhe 5, të ligjit nr. 10405, datë 24.3.2011, “Për kompetencat për caktimin e pagave dhe të shpërblimeve”, të ligjit nr. 10 032, datë 11.12.2008, “Për Policinë e Burgjeve”, të ndryshuar, dhe të ligjit nr. 130/2016, “Për buxhetin e vitit 2017”, me propozimin e ministrit të Shtetit për Inovacionin dhe Administratën Publike dhe të ministrit të Financave, Këshilli i Ministrave</w:t>
      </w:r>
    </w:p>
    <w:p w:rsidR="003C7D08" w:rsidRPr="00C82947" w:rsidRDefault="003C7D08" w:rsidP="003C7D08">
      <w:pPr>
        <w:pStyle w:val="Hapesira7"/>
        <w:rPr>
          <w:lang w:val="sq-AL"/>
        </w:rPr>
      </w:pPr>
    </w:p>
    <w:p w:rsidR="003C7D08" w:rsidRPr="00C82947" w:rsidRDefault="003C7D08" w:rsidP="003C7D08">
      <w:pPr>
        <w:pStyle w:val="NeniNr"/>
        <w:rPr>
          <w:spacing w:val="-4"/>
          <w:lang w:val="sq-AL"/>
        </w:rPr>
      </w:pPr>
      <w:r w:rsidRPr="00C82947">
        <w:rPr>
          <w:spacing w:val="-4"/>
          <w:lang w:val="sq-AL"/>
        </w:rPr>
        <w:t>VENDOSI:</w:t>
      </w:r>
    </w:p>
    <w:p w:rsidR="003C7D08" w:rsidRPr="00C82947" w:rsidRDefault="003C7D08" w:rsidP="003C7D08">
      <w:pPr>
        <w:pStyle w:val="Hapesira7"/>
        <w:rPr>
          <w:lang w:val="sq-AL"/>
        </w:rPr>
      </w:pP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1. Struktura dhe nivelet e pagave për punonjësit e Policisë së Burgjeve janë sipas lidhjes nr. 1, “Struktura dhe nivelet e pagave për punonjësit e Policisë së Burgjeve”, që i bashkëlidhet këtij vendimi dhe është pjesë përbërëse e tij.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2. Paga bazë mujore për gradë (kolona 3), e lidhjes nr. 1, është niveli i pagës së punonjësit në përputhje me gradën që ka fituar brenda rolit përkatës.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3. Shtesa për natyrë të veçantë pune dhe shërbimi (kolonat 4, 5 dhe 6) të lidhjes nr. 1, jepet sipas funksioneve/pozicioneve të përcaktuara në këtë lidhje.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 xml:space="preserve">4. Punonjësi i Policisë së Burgjeve me grada, për kohën e qëndrimit në gradë, përfiton shtesë për vjetërsi në punë, në masën 1 për qind, pas çdo viti pune. Masa e shtesës për vjetërsi në punë të jetë deri në nivelin e pagës bazë të gradës pasardhëse. Përllogaritja e shtesës për vjetërsi në punë të fillojë në çastin e marrjes së gradës së re, sipas ligjit nr. 10032, datë 11.12.2008, “Për Policinë e Burgjeve”. 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5. Për efekt të llogaritjes së kësaj shtese, vite pune do të konsiderohen vitet e qëndrimit në gradë, të dokumentuara në librezën e punës së çdo punonjësi në strukturat e Policisë së Burgjeve, si dhe në strukturat e Policisë së Shtetit, Gardën e Republikës, Forcat e Armatosura dhe Shërbimin e Kontrollit të Brendshëm në Ministrinë e Drejtësisë, sipas ekuivalentimit në vendimin përkatës të Këshillit të Ministrave.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6. Vitet që përjashtohen nga llogaritja e shtesës së vjetërsisë në punë, vetëm për efekt pagese, janë vitet e sigurimit vullnetar, vetëpunësimit, vitet e punës si punonjës pa grada, vitet e shërbimit ushtarak për meshkujt, vitet e shkollimit në institucionet e arsimit ushtarak të Ministrisë së Punëve të Brendshme, të Ministrisë së Drejtësisë dhe të Ministrisë së Mbrojtjes, si dhe periudhat e trajtimit me pagesë papunësie apo pagesë kalimtare.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7. Vendimi nr. 1061, datë 18.7.2010, i Këshillit të Ministrave, “Për pagat e punonjësve të Policisë së Burgjeve”, i ndryshuar, shfuqizohet.</w:t>
      </w: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8. Efektet financiare që rrjedhin nga zbatimi i këtij vendimi të përballohen nga fondet e miratuara në ligjin nr. 130/2016, “Për buxhetin e vitit 2017”, për politikat e reja të pagave.</w:t>
      </w:r>
    </w:p>
    <w:p w:rsidR="003C7D08" w:rsidRDefault="003C7D08" w:rsidP="003C7D08">
      <w:pPr>
        <w:pStyle w:val="Paragrafi"/>
        <w:rPr>
          <w:spacing w:val="-4"/>
          <w:lang w:val="sq-AL"/>
        </w:rPr>
      </w:pPr>
    </w:p>
    <w:p w:rsidR="003C7D08" w:rsidRDefault="003C7D08" w:rsidP="003C7D08">
      <w:pPr>
        <w:pStyle w:val="Paragrafi"/>
        <w:rPr>
          <w:spacing w:val="-4"/>
          <w:lang w:val="sq-AL"/>
        </w:rPr>
      </w:pPr>
    </w:p>
    <w:p w:rsidR="003C7D08" w:rsidRPr="00C82947" w:rsidRDefault="003C7D08" w:rsidP="003C7D08">
      <w:pPr>
        <w:pStyle w:val="Paragrafi"/>
        <w:rPr>
          <w:spacing w:val="-4"/>
          <w:lang w:val="sq-AL"/>
        </w:rPr>
      </w:pPr>
      <w:r w:rsidRPr="00C82947">
        <w:rPr>
          <w:spacing w:val="-4"/>
          <w:lang w:val="sq-AL"/>
        </w:rPr>
        <w:t>Ky vendim hyn në fuqi pas botimit në Fletoren Zyrtare dhe i shtrin efektet financiare nga data 1 mars 2017.</w:t>
      </w:r>
    </w:p>
    <w:p w:rsidR="003C7D08" w:rsidRPr="00C82947" w:rsidRDefault="003C7D08" w:rsidP="003C7D08">
      <w:pPr>
        <w:pStyle w:val="Paragrafi"/>
        <w:jc w:val="right"/>
        <w:rPr>
          <w:spacing w:val="-4"/>
          <w:lang w:val="sq-AL"/>
        </w:rPr>
      </w:pPr>
      <w:r w:rsidRPr="00C82947">
        <w:rPr>
          <w:spacing w:val="-4"/>
          <w:lang w:val="sq-AL"/>
        </w:rPr>
        <w:t>KRYEMINISTRI</w:t>
      </w:r>
    </w:p>
    <w:p w:rsidR="003C7D08" w:rsidRDefault="003C7D08" w:rsidP="003C7D08">
      <w:pPr>
        <w:pStyle w:val="Paragrafi"/>
        <w:jc w:val="right"/>
        <w:rPr>
          <w:b/>
          <w:spacing w:val="-4"/>
          <w:lang w:val="sq-AL"/>
        </w:rPr>
      </w:pPr>
      <w:r w:rsidRPr="00C82947">
        <w:rPr>
          <w:b/>
          <w:spacing w:val="-4"/>
          <w:lang w:val="sq-AL"/>
        </w:rPr>
        <w:t>EdiRama</w:t>
      </w:r>
    </w:p>
    <w:p w:rsidR="003C7D08" w:rsidRDefault="003C7D08" w:rsidP="003C7D08">
      <w:pPr>
        <w:pStyle w:val="Paragrafi"/>
        <w:jc w:val="right"/>
        <w:rPr>
          <w:b/>
          <w:spacing w:val="-4"/>
          <w:lang w:val="sq-AL"/>
        </w:rPr>
      </w:pPr>
    </w:p>
    <w:p w:rsidR="003C7D08" w:rsidRDefault="003C7D08" w:rsidP="003C7D08">
      <w:pPr>
        <w:pStyle w:val="Paragrafi"/>
        <w:jc w:val="right"/>
        <w:rPr>
          <w:b/>
          <w:spacing w:val="-4"/>
          <w:lang w:val="sq-AL"/>
        </w:rPr>
      </w:pPr>
    </w:p>
    <w:p w:rsidR="003C7D08" w:rsidRDefault="003C7D08" w:rsidP="003C7D08">
      <w:pPr>
        <w:pStyle w:val="Paragrafi"/>
        <w:jc w:val="right"/>
        <w:rPr>
          <w:b/>
          <w:spacing w:val="-4"/>
          <w:lang w:val="sq-AL"/>
        </w:rPr>
      </w:pPr>
    </w:p>
    <w:p w:rsidR="003C7D08" w:rsidRPr="00C82947" w:rsidRDefault="003C7D08" w:rsidP="003C7D08">
      <w:pPr>
        <w:pStyle w:val="Paragrafi"/>
        <w:jc w:val="right"/>
        <w:rPr>
          <w:b/>
          <w:spacing w:val="-4"/>
          <w:lang w:val="sq-AL"/>
        </w:rPr>
      </w:pPr>
    </w:p>
    <w:p w:rsidR="003C7D08" w:rsidRDefault="003C7D08" w:rsidP="003C7D08">
      <w:pPr>
        <w:pStyle w:val="Paragrafi"/>
        <w:rPr>
          <w:b/>
          <w:lang w:val="sq-AL"/>
        </w:rPr>
        <w:sectPr w:rsidR="003C7D08" w:rsidSect="00AF7F7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C7D08" w:rsidRPr="00DC5DE9" w:rsidRDefault="003C7D08" w:rsidP="003C7D08">
      <w:pPr>
        <w:pStyle w:val="NeniNr"/>
        <w:rPr>
          <w:sz w:val="16"/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AF7F71" w:rsidRDefault="00AF7F71" w:rsidP="003C7D08">
      <w:pPr>
        <w:pStyle w:val="NeniNr"/>
        <w:rPr>
          <w:lang w:val="sq-AL"/>
        </w:rPr>
      </w:pPr>
    </w:p>
    <w:p w:rsidR="003C7D08" w:rsidRPr="00CE371F" w:rsidRDefault="003C7D08" w:rsidP="003C7D08">
      <w:pPr>
        <w:pStyle w:val="NeniNr"/>
        <w:rPr>
          <w:lang w:val="sq-AL"/>
        </w:rPr>
      </w:pPr>
      <w:bookmarkStart w:id="0" w:name="_GoBack"/>
      <w:bookmarkEnd w:id="0"/>
      <w:r w:rsidRPr="00CE371F">
        <w:rPr>
          <w:lang w:val="sq-AL"/>
        </w:rPr>
        <w:t>LIDHJA NR. 1</w:t>
      </w:r>
    </w:p>
    <w:p w:rsidR="003C7D08" w:rsidRPr="00CE371F" w:rsidRDefault="003C7D08" w:rsidP="003C7D08">
      <w:pPr>
        <w:pStyle w:val="NeniNr"/>
        <w:rPr>
          <w:lang w:val="sq-AL"/>
        </w:rPr>
      </w:pPr>
      <w:r w:rsidRPr="00CE371F">
        <w:rPr>
          <w:lang w:val="sq-AL"/>
        </w:rPr>
        <w:t xml:space="preserve">STRUKTURA DHE NIVELET E PAGAVE PËR PUNONJËSIT E POLICISË SË BURGJEVE </w:t>
      </w:r>
    </w:p>
    <w:p w:rsidR="003C7D08" w:rsidRPr="00DC5DE9" w:rsidRDefault="003C7D08" w:rsidP="003C7D08">
      <w:pPr>
        <w:spacing w:after="0" w:line="240" w:lineRule="auto"/>
        <w:rPr>
          <w:rFonts w:ascii="Garamond" w:hAnsi="Garamond"/>
          <w:sz w:val="14"/>
          <w:szCs w:val="20"/>
          <w:lang w:val="sq-AL"/>
        </w:rPr>
      </w:pPr>
    </w:p>
    <w:tbl>
      <w:tblPr>
        <w:tblStyle w:val="TableGrid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134"/>
        <w:gridCol w:w="2268"/>
        <w:gridCol w:w="2410"/>
        <w:gridCol w:w="1701"/>
      </w:tblGrid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Roli</w:t>
            </w:r>
          </w:p>
        </w:tc>
        <w:tc>
          <w:tcPr>
            <w:tcW w:w="1843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Grada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Paga bazë për gradë</w:t>
            </w:r>
          </w:p>
        </w:tc>
        <w:tc>
          <w:tcPr>
            <w:tcW w:w="6379" w:type="dxa"/>
            <w:gridSpan w:val="3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Shtesa për natyrë të veçantë pune e shërbimi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6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Në funksion të policisë së regjimeve të jashtme, në institucionet e ekzekutimit të vendimeve penale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Në funksion të policisë së regjimeve të brendshme dhe transferim-shoqërimet në institucionet e ekzekutimit të vendimeve penale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E371F">
              <w:rPr>
                <w:rFonts w:ascii="Garamond" w:hAnsi="Garamond"/>
                <w:b/>
                <w:lang w:val="sq-AL"/>
              </w:rPr>
              <w:t>Në funksion të policisë në Drejtorinë e Përgjithshme të Burgjeve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Bazë</w:t>
            </w: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Nëninspektor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40.200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4.000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8.000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Inspektor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43.900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4.000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8.000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Kryeinspektor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49.300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4.000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8.000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2.000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I mesëm</w:t>
            </w: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Nënkomisar</w:t>
            </w:r>
            <w:r w:rsidRPr="00CE371F">
              <w:rPr>
                <w:rFonts w:ascii="Garamond" w:hAnsi="Garamond"/>
                <w:lang w:val="sq-AL"/>
              </w:rPr>
              <w:tab/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60.000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4.000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8.000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2.000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Komisar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65.000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4.000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8.000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2.000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Kryekomisar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89.000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4.000</w:t>
            </w: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8.000</w:t>
            </w: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2.000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I lartë</w:t>
            </w: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Drejtues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101.700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2410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6.500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Drejtues I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106.000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2410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701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15.000</w:t>
            </w:r>
          </w:p>
        </w:tc>
      </w:tr>
      <w:tr w:rsidR="003C7D08" w:rsidRPr="00CE371F" w:rsidTr="00EA5F61">
        <w:trPr>
          <w:jc w:val="center"/>
        </w:trPr>
        <w:tc>
          <w:tcPr>
            <w:tcW w:w="1276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 xml:space="preserve">Drejtor i Policisë së Burgjeve </w:t>
            </w:r>
          </w:p>
        </w:tc>
        <w:tc>
          <w:tcPr>
            <w:tcW w:w="1843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 xml:space="preserve">Drejtor i Policisë së Burgjeve </w:t>
            </w:r>
          </w:p>
        </w:tc>
        <w:tc>
          <w:tcPr>
            <w:tcW w:w="1134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  <w:r w:rsidRPr="00CE371F">
              <w:rPr>
                <w:rFonts w:ascii="Garamond" w:hAnsi="Garamond"/>
                <w:lang w:val="sq-AL"/>
              </w:rPr>
              <w:t>110.000</w:t>
            </w:r>
          </w:p>
        </w:tc>
        <w:tc>
          <w:tcPr>
            <w:tcW w:w="2268" w:type="dxa"/>
          </w:tcPr>
          <w:p w:rsidR="003C7D08" w:rsidRPr="00CE371F" w:rsidRDefault="003C7D08" w:rsidP="00EA5F61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2410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701" w:type="dxa"/>
          </w:tcPr>
          <w:p w:rsidR="003C7D08" w:rsidRPr="00CE371F" w:rsidRDefault="003C7D08" w:rsidP="00EA5F61">
            <w:pPr>
              <w:rPr>
                <w:rFonts w:ascii="Garamond" w:hAnsi="Garamond"/>
                <w:lang w:val="sq-AL"/>
              </w:rPr>
            </w:pPr>
          </w:p>
        </w:tc>
      </w:tr>
    </w:tbl>
    <w:p w:rsidR="003C7D08" w:rsidRPr="00CE371F" w:rsidRDefault="003C7D08" w:rsidP="003C7D08">
      <w:pPr>
        <w:pStyle w:val="Paragrafi"/>
        <w:rPr>
          <w:b/>
          <w:lang w:val="sq-AL"/>
        </w:rPr>
      </w:pPr>
    </w:p>
    <w:p w:rsidR="003C7D08" w:rsidRPr="00DC5DE9" w:rsidRDefault="003C7D08" w:rsidP="003C7D08">
      <w:pPr>
        <w:pStyle w:val="NeniTitull"/>
        <w:rPr>
          <w:sz w:val="20"/>
          <w:lang w:val="sq-AL"/>
        </w:rPr>
        <w:sectPr w:rsidR="003C7D08" w:rsidRPr="00DC5DE9" w:rsidSect="00AF7F7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A3EC2" w:rsidRDefault="00CA3EC2"/>
    <w:sectPr w:rsidR="00CA3EC2" w:rsidSect="00AF7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C7D08"/>
    <w:rsid w:val="003C7D08"/>
    <w:rsid w:val="00AF7F71"/>
    <w:rsid w:val="00CA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C7D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7D0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C7D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D0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C7D0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C7D08"/>
    <w:rPr>
      <w:sz w:val="14"/>
      <w:szCs w:val="24"/>
    </w:rPr>
  </w:style>
  <w:style w:type="table" w:styleId="TableGrid">
    <w:name w:val="Table Grid"/>
    <w:basedOn w:val="TableNormal"/>
    <w:rsid w:val="003C7D0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3164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2017-03-24T09:11:00Z</dcterms:created>
  <dcterms:modified xsi:type="dcterms:W3CDTF">2018-01-29T09:35:00Z</dcterms:modified>
</cp:coreProperties>
</file>