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00F" w:rsidRPr="00D5160D" w:rsidRDefault="0054700F" w:rsidP="0054700F">
      <w:pPr>
        <w:pStyle w:val="NeniTitull"/>
        <w:rPr>
          <w:spacing w:val="-4"/>
          <w:lang w:val="sq-AL"/>
        </w:rPr>
      </w:pPr>
      <w:bookmarkStart w:id="0" w:name="_GoBack"/>
      <w:r w:rsidRPr="00D5160D">
        <w:rPr>
          <w:spacing w:val="-4"/>
          <w:lang w:val="sq-AL"/>
        </w:rPr>
        <w:t>VENDIM</w:t>
      </w:r>
    </w:p>
    <w:p w:rsidR="0054700F" w:rsidRPr="00D5160D" w:rsidRDefault="0054700F" w:rsidP="0054700F">
      <w:pPr>
        <w:pStyle w:val="NeniTitull"/>
        <w:rPr>
          <w:spacing w:val="-4"/>
          <w:lang w:val="sq-AL"/>
        </w:rPr>
      </w:pPr>
      <w:r w:rsidRPr="00D5160D">
        <w:rPr>
          <w:spacing w:val="-4"/>
          <w:lang w:val="sq-AL"/>
        </w:rPr>
        <w:t>Nr. 207, datë 15.3.2017</w:t>
      </w:r>
    </w:p>
    <w:p w:rsidR="0054700F" w:rsidRPr="00D5160D" w:rsidRDefault="0054700F" w:rsidP="0054700F">
      <w:pPr>
        <w:pStyle w:val="Paragrafi"/>
        <w:rPr>
          <w:spacing w:val="-4"/>
          <w:sz w:val="10"/>
        </w:rPr>
      </w:pPr>
    </w:p>
    <w:p w:rsidR="0054700F" w:rsidRPr="00D5160D" w:rsidRDefault="0054700F" w:rsidP="0054700F">
      <w:pPr>
        <w:pStyle w:val="NeniTitull"/>
        <w:rPr>
          <w:spacing w:val="-4"/>
        </w:rPr>
      </w:pPr>
      <w:r w:rsidRPr="00D5160D">
        <w:rPr>
          <w:spacing w:val="-4"/>
        </w:rPr>
        <w:t>PËR SHPALLJEN E QENDRËS H</w:t>
      </w:r>
      <w:r>
        <w:rPr>
          <w:spacing w:val="-4"/>
        </w:rPr>
        <w:t xml:space="preserve">ISTORIKE TË QYTETIT TË KORÇËS </w:t>
      </w:r>
      <w:r w:rsidRPr="00D5160D">
        <w:rPr>
          <w:spacing w:val="-4"/>
        </w:rPr>
        <w:t>DHE MIRATIMIN E RREGULLORES PËR MBROJTJEN, KONSERVIMIN E INTEGRUAR DHE ADMINISTRIMIN E SAJ E TË ZONËS SË MBROJTUR PËRRETH</w:t>
      </w:r>
    </w:p>
    <w:p w:rsidR="0054700F" w:rsidRPr="00D5160D" w:rsidRDefault="0054700F" w:rsidP="0054700F">
      <w:pPr>
        <w:pStyle w:val="Paragrafi"/>
        <w:rPr>
          <w:spacing w:val="-4"/>
          <w:sz w:val="10"/>
        </w:rPr>
      </w:pPr>
    </w:p>
    <w:p w:rsidR="0054700F" w:rsidRPr="00D5160D" w:rsidRDefault="0054700F" w:rsidP="0054700F">
      <w:pPr>
        <w:pStyle w:val="Paragrafi"/>
        <w:rPr>
          <w:spacing w:val="-4"/>
        </w:rPr>
      </w:pPr>
      <w:proofErr w:type="spellStart"/>
      <w:r w:rsidRPr="00D5160D">
        <w:rPr>
          <w:spacing w:val="-4"/>
        </w:rPr>
        <w:t>Në</w:t>
      </w:r>
      <w:proofErr w:type="spellEnd"/>
      <w:r w:rsidRPr="00D5160D">
        <w:rPr>
          <w:spacing w:val="-4"/>
        </w:rPr>
        <w:t xml:space="preserve"> </w:t>
      </w:r>
      <w:proofErr w:type="spellStart"/>
      <w:r w:rsidRPr="00D5160D">
        <w:rPr>
          <w:spacing w:val="-4"/>
        </w:rPr>
        <w:t>mbështetje</w:t>
      </w:r>
      <w:proofErr w:type="spellEnd"/>
      <w:r w:rsidRPr="00D5160D">
        <w:rPr>
          <w:spacing w:val="-4"/>
        </w:rPr>
        <w:t xml:space="preserve"> </w:t>
      </w:r>
      <w:proofErr w:type="spellStart"/>
      <w:r w:rsidRPr="00D5160D">
        <w:rPr>
          <w:spacing w:val="-4"/>
        </w:rPr>
        <w:t>të</w:t>
      </w:r>
      <w:proofErr w:type="spellEnd"/>
      <w:r w:rsidRPr="00D5160D">
        <w:rPr>
          <w:spacing w:val="-4"/>
        </w:rPr>
        <w:t xml:space="preserve"> </w:t>
      </w:r>
      <w:proofErr w:type="spellStart"/>
      <w:r w:rsidRPr="00D5160D">
        <w:rPr>
          <w:spacing w:val="-4"/>
        </w:rPr>
        <w:t>nenit</w:t>
      </w:r>
      <w:proofErr w:type="spellEnd"/>
      <w:r w:rsidRPr="00D5160D">
        <w:rPr>
          <w:spacing w:val="-4"/>
        </w:rPr>
        <w:t xml:space="preserve"> 100 </w:t>
      </w:r>
      <w:proofErr w:type="spellStart"/>
      <w:r w:rsidRPr="00D5160D">
        <w:rPr>
          <w:spacing w:val="-4"/>
        </w:rPr>
        <w:t>të</w:t>
      </w:r>
      <w:proofErr w:type="spellEnd"/>
      <w:r w:rsidRPr="00D5160D">
        <w:rPr>
          <w:spacing w:val="-4"/>
        </w:rPr>
        <w:t xml:space="preserve"> </w:t>
      </w:r>
      <w:proofErr w:type="spellStart"/>
      <w:r w:rsidRPr="00D5160D">
        <w:rPr>
          <w:spacing w:val="-4"/>
        </w:rPr>
        <w:t>Kushtetutës</w:t>
      </w:r>
      <w:proofErr w:type="spellEnd"/>
      <w:r w:rsidRPr="00D5160D">
        <w:rPr>
          <w:spacing w:val="-4"/>
        </w:rPr>
        <w:t xml:space="preserve"> </w:t>
      </w:r>
      <w:proofErr w:type="spellStart"/>
      <w:r w:rsidRPr="00D5160D">
        <w:rPr>
          <w:spacing w:val="-4"/>
        </w:rPr>
        <w:t>dhe</w:t>
      </w:r>
      <w:proofErr w:type="spellEnd"/>
      <w:r w:rsidRPr="00D5160D">
        <w:rPr>
          <w:spacing w:val="-4"/>
        </w:rPr>
        <w:t xml:space="preserve"> </w:t>
      </w:r>
      <w:proofErr w:type="spellStart"/>
      <w:r w:rsidRPr="00D5160D">
        <w:rPr>
          <w:spacing w:val="-4"/>
        </w:rPr>
        <w:t>të</w:t>
      </w:r>
      <w:proofErr w:type="spellEnd"/>
      <w:r w:rsidRPr="00D5160D">
        <w:rPr>
          <w:spacing w:val="-4"/>
        </w:rPr>
        <w:t xml:space="preserve"> </w:t>
      </w:r>
      <w:proofErr w:type="spellStart"/>
      <w:r w:rsidRPr="00D5160D">
        <w:rPr>
          <w:spacing w:val="-4"/>
        </w:rPr>
        <w:t>pikave</w:t>
      </w:r>
      <w:proofErr w:type="spellEnd"/>
      <w:r w:rsidRPr="00D5160D">
        <w:rPr>
          <w:spacing w:val="-4"/>
        </w:rPr>
        <w:t xml:space="preserve"> 3 e 4, </w:t>
      </w:r>
      <w:proofErr w:type="spellStart"/>
      <w:r w:rsidRPr="00D5160D">
        <w:rPr>
          <w:spacing w:val="-4"/>
        </w:rPr>
        <w:t>të</w:t>
      </w:r>
      <w:proofErr w:type="spellEnd"/>
      <w:r w:rsidRPr="00D5160D">
        <w:rPr>
          <w:spacing w:val="-4"/>
        </w:rPr>
        <w:t xml:space="preserve"> </w:t>
      </w:r>
      <w:proofErr w:type="spellStart"/>
      <w:r w:rsidRPr="00D5160D">
        <w:rPr>
          <w:spacing w:val="-4"/>
        </w:rPr>
        <w:t>nenit</w:t>
      </w:r>
      <w:proofErr w:type="spellEnd"/>
      <w:r w:rsidRPr="00D5160D">
        <w:rPr>
          <w:spacing w:val="-4"/>
        </w:rPr>
        <w:t xml:space="preserve"> 29,  </w:t>
      </w:r>
      <w:proofErr w:type="spellStart"/>
      <w:r w:rsidRPr="00D5160D">
        <w:rPr>
          <w:spacing w:val="-4"/>
        </w:rPr>
        <w:t>të</w:t>
      </w:r>
      <w:proofErr w:type="spellEnd"/>
      <w:r w:rsidRPr="00D5160D">
        <w:rPr>
          <w:spacing w:val="-4"/>
        </w:rPr>
        <w:t xml:space="preserve"> </w:t>
      </w:r>
      <w:proofErr w:type="spellStart"/>
      <w:r w:rsidRPr="00D5160D">
        <w:rPr>
          <w:spacing w:val="-4"/>
        </w:rPr>
        <w:t>ligjit</w:t>
      </w:r>
      <w:proofErr w:type="spellEnd"/>
      <w:r w:rsidRPr="00D5160D">
        <w:rPr>
          <w:spacing w:val="-4"/>
        </w:rPr>
        <w:t xml:space="preserve"> nr.9048, </w:t>
      </w:r>
      <w:proofErr w:type="spellStart"/>
      <w:r w:rsidRPr="00D5160D">
        <w:rPr>
          <w:spacing w:val="-4"/>
        </w:rPr>
        <w:t>datë</w:t>
      </w:r>
      <w:proofErr w:type="spellEnd"/>
      <w:r w:rsidRPr="00D5160D">
        <w:rPr>
          <w:spacing w:val="-4"/>
        </w:rPr>
        <w:t xml:space="preserve"> 7.4.2003, “</w:t>
      </w:r>
      <w:proofErr w:type="spellStart"/>
      <w:r w:rsidRPr="00D5160D">
        <w:rPr>
          <w:spacing w:val="-4"/>
        </w:rPr>
        <w:t>Për</w:t>
      </w:r>
      <w:proofErr w:type="spellEnd"/>
      <w:r w:rsidRPr="00D5160D">
        <w:rPr>
          <w:spacing w:val="-4"/>
        </w:rPr>
        <w:t xml:space="preserve"> </w:t>
      </w:r>
      <w:proofErr w:type="spellStart"/>
      <w:r w:rsidRPr="00D5160D">
        <w:rPr>
          <w:spacing w:val="-4"/>
        </w:rPr>
        <w:t>trashëgiminë</w:t>
      </w:r>
      <w:proofErr w:type="spellEnd"/>
      <w:r w:rsidRPr="00D5160D">
        <w:rPr>
          <w:spacing w:val="-4"/>
        </w:rPr>
        <w:t xml:space="preserve"> </w:t>
      </w:r>
      <w:proofErr w:type="spellStart"/>
      <w:r w:rsidRPr="00D5160D">
        <w:rPr>
          <w:spacing w:val="-4"/>
        </w:rPr>
        <w:t>kulturore</w:t>
      </w:r>
      <w:proofErr w:type="spellEnd"/>
      <w:r w:rsidRPr="00D5160D">
        <w:rPr>
          <w:spacing w:val="-4"/>
        </w:rPr>
        <w:t xml:space="preserve">”, </w:t>
      </w:r>
      <w:proofErr w:type="spellStart"/>
      <w:r w:rsidRPr="00D5160D">
        <w:rPr>
          <w:spacing w:val="-4"/>
        </w:rPr>
        <w:t>të</w:t>
      </w:r>
      <w:proofErr w:type="spellEnd"/>
      <w:r w:rsidRPr="00D5160D">
        <w:rPr>
          <w:spacing w:val="-4"/>
        </w:rPr>
        <w:t xml:space="preserve"> </w:t>
      </w:r>
      <w:proofErr w:type="spellStart"/>
      <w:r w:rsidRPr="00D5160D">
        <w:rPr>
          <w:spacing w:val="-4"/>
        </w:rPr>
        <w:t>ndryshuar</w:t>
      </w:r>
      <w:proofErr w:type="spellEnd"/>
      <w:r w:rsidRPr="00D5160D">
        <w:rPr>
          <w:spacing w:val="-4"/>
        </w:rPr>
        <w:t xml:space="preserve">, me </w:t>
      </w:r>
      <w:proofErr w:type="spellStart"/>
      <w:r w:rsidRPr="00D5160D">
        <w:rPr>
          <w:spacing w:val="-4"/>
        </w:rPr>
        <w:t>propozimin</w:t>
      </w:r>
      <w:proofErr w:type="spellEnd"/>
      <w:r w:rsidRPr="00D5160D">
        <w:rPr>
          <w:spacing w:val="-4"/>
        </w:rPr>
        <w:t xml:space="preserve"> e </w:t>
      </w:r>
      <w:proofErr w:type="spellStart"/>
      <w:r w:rsidRPr="00D5160D">
        <w:rPr>
          <w:spacing w:val="-4"/>
        </w:rPr>
        <w:t>ministrit</w:t>
      </w:r>
      <w:proofErr w:type="spellEnd"/>
      <w:r w:rsidRPr="00D5160D">
        <w:rPr>
          <w:spacing w:val="-4"/>
        </w:rPr>
        <w:t xml:space="preserve"> </w:t>
      </w:r>
      <w:proofErr w:type="spellStart"/>
      <w:r w:rsidRPr="00D5160D">
        <w:rPr>
          <w:spacing w:val="-4"/>
        </w:rPr>
        <w:t>të</w:t>
      </w:r>
      <w:proofErr w:type="spellEnd"/>
      <w:r w:rsidRPr="00D5160D">
        <w:rPr>
          <w:spacing w:val="-4"/>
        </w:rPr>
        <w:t xml:space="preserve"> </w:t>
      </w:r>
      <w:proofErr w:type="spellStart"/>
      <w:r w:rsidRPr="00D5160D">
        <w:rPr>
          <w:spacing w:val="-4"/>
        </w:rPr>
        <w:t>Kulturës</w:t>
      </w:r>
      <w:proofErr w:type="spellEnd"/>
      <w:r w:rsidRPr="00D5160D">
        <w:rPr>
          <w:spacing w:val="-4"/>
        </w:rPr>
        <w:t xml:space="preserve">, </w:t>
      </w:r>
      <w:proofErr w:type="spellStart"/>
      <w:r w:rsidRPr="00D5160D">
        <w:rPr>
          <w:spacing w:val="-4"/>
        </w:rPr>
        <w:t>Këshilli</w:t>
      </w:r>
      <w:proofErr w:type="spellEnd"/>
      <w:r w:rsidRPr="00D5160D">
        <w:rPr>
          <w:spacing w:val="-4"/>
        </w:rPr>
        <w:t xml:space="preserve"> i </w:t>
      </w:r>
      <w:proofErr w:type="spellStart"/>
      <w:r w:rsidRPr="00D5160D">
        <w:rPr>
          <w:spacing w:val="-4"/>
        </w:rPr>
        <w:t>Ministrave</w:t>
      </w:r>
      <w:proofErr w:type="spellEnd"/>
    </w:p>
    <w:p w:rsidR="0054700F" w:rsidRPr="00D5160D" w:rsidRDefault="0054700F" w:rsidP="0054700F">
      <w:pPr>
        <w:pStyle w:val="Paragrafi"/>
        <w:rPr>
          <w:spacing w:val="-4"/>
          <w:sz w:val="14"/>
        </w:rPr>
      </w:pPr>
    </w:p>
    <w:p w:rsidR="0054700F" w:rsidRPr="00D5160D" w:rsidRDefault="0054700F" w:rsidP="0054700F">
      <w:pPr>
        <w:pStyle w:val="NeniNr"/>
        <w:rPr>
          <w:spacing w:val="-4"/>
          <w:lang w:val="sq-AL"/>
        </w:rPr>
      </w:pPr>
      <w:r w:rsidRPr="00D5160D">
        <w:rPr>
          <w:spacing w:val="-4"/>
          <w:lang w:val="sq-AL"/>
        </w:rPr>
        <w:t>VENDOSI:</w:t>
      </w:r>
    </w:p>
    <w:p w:rsidR="0054700F" w:rsidRPr="00D5160D" w:rsidRDefault="0054700F" w:rsidP="0054700F">
      <w:pPr>
        <w:pStyle w:val="Paragrafi"/>
        <w:rPr>
          <w:spacing w:val="-4"/>
          <w:sz w:val="6"/>
        </w:rPr>
      </w:pPr>
    </w:p>
    <w:p w:rsidR="0054700F" w:rsidRPr="00D5160D" w:rsidRDefault="0054700F" w:rsidP="0054700F">
      <w:pPr>
        <w:pStyle w:val="Paragrafi"/>
        <w:rPr>
          <w:spacing w:val="-4"/>
        </w:rPr>
      </w:pPr>
      <w:r w:rsidRPr="00D5160D">
        <w:rPr>
          <w:spacing w:val="-4"/>
        </w:rPr>
        <w:t xml:space="preserve">1. </w:t>
      </w:r>
      <w:proofErr w:type="spellStart"/>
      <w:r w:rsidRPr="00D5160D">
        <w:rPr>
          <w:spacing w:val="-4"/>
        </w:rPr>
        <w:t>Shpalljen</w:t>
      </w:r>
      <w:proofErr w:type="spellEnd"/>
      <w:r w:rsidRPr="00D5160D">
        <w:rPr>
          <w:spacing w:val="-4"/>
        </w:rPr>
        <w:t xml:space="preserve"> e </w:t>
      </w:r>
      <w:proofErr w:type="spellStart"/>
      <w:r w:rsidRPr="00D5160D">
        <w:rPr>
          <w:spacing w:val="-4"/>
        </w:rPr>
        <w:t>Qendrës</w:t>
      </w:r>
      <w:proofErr w:type="spellEnd"/>
      <w:r w:rsidRPr="00D5160D">
        <w:rPr>
          <w:spacing w:val="-4"/>
        </w:rPr>
        <w:t xml:space="preserve"> </w:t>
      </w:r>
      <w:proofErr w:type="spellStart"/>
      <w:r w:rsidRPr="00D5160D">
        <w:rPr>
          <w:spacing w:val="-4"/>
        </w:rPr>
        <w:t>Historike</w:t>
      </w:r>
      <w:proofErr w:type="spellEnd"/>
      <w:r w:rsidRPr="00D5160D">
        <w:rPr>
          <w:spacing w:val="-4"/>
        </w:rPr>
        <w:t xml:space="preserve"> </w:t>
      </w:r>
      <w:proofErr w:type="spellStart"/>
      <w:r w:rsidRPr="00D5160D">
        <w:rPr>
          <w:spacing w:val="-4"/>
        </w:rPr>
        <w:t>të</w:t>
      </w:r>
      <w:proofErr w:type="spellEnd"/>
      <w:r w:rsidRPr="00D5160D">
        <w:rPr>
          <w:spacing w:val="-4"/>
        </w:rPr>
        <w:t xml:space="preserve"> </w:t>
      </w:r>
      <w:proofErr w:type="spellStart"/>
      <w:r w:rsidRPr="00D5160D">
        <w:rPr>
          <w:spacing w:val="-4"/>
        </w:rPr>
        <w:t>qytetit</w:t>
      </w:r>
      <w:proofErr w:type="spellEnd"/>
      <w:r w:rsidRPr="00D5160D">
        <w:rPr>
          <w:spacing w:val="-4"/>
        </w:rPr>
        <w:t xml:space="preserve"> </w:t>
      </w:r>
      <w:proofErr w:type="spellStart"/>
      <w:r w:rsidRPr="00D5160D">
        <w:rPr>
          <w:spacing w:val="-4"/>
        </w:rPr>
        <w:t>të</w:t>
      </w:r>
      <w:proofErr w:type="spellEnd"/>
      <w:r w:rsidRPr="00D5160D">
        <w:rPr>
          <w:spacing w:val="-4"/>
        </w:rPr>
        <w:t xml:space="preserve"> </w:t>
      </w:r>
      <w:proofErr w:type="spellStart"/>
      <w:r w:rsidRPr="00D5160D">
        <w:rPr>
          <w:spacing w:val="-4"/>
        </w:rPr>
        <w:t>Korçës</w:t>
      </w:r>
      <w:proofErr w:type="spellEnd"/>
      <w:r w:rsidRPr="00D5160D">
        <w:rPr>
          <w:spacing w:val="-4"/>
        </w:rPr>
        <w:t xml:space="preserve">, </w:t>
      </w:r>
      <w:proofErr w:type="spellStart"/>
      <w:r w:rsidRPr="00D5160D">
        <w:rPr>
          <w:spacing w:val="-4"/>
        </w:rPr>
        <w:t>sipas</w:t>
      </w:r>
      <w:proofErr w:type="spellEnd"/>
      <w:r w:rsidRPr="00D5160D">
        <w:rPr>
          <w:spacing w:val="-4"/>
        </w:rPr>
        <w:t xml:space="preserve"> </w:t>
      </w:r>
      <w:proofErr w:type="spellStart"/>
      <w:r w:rsidRPr="00D5160D">
        <w:rPr>
          <w:spacing w:val="-4"/>
        </w:rPr>
        <w:t>hartës</w:t>
      </w:r>
      <w:proofErr w:type="spellEnd"/>
      <w:r w:rsidRPr="00D5160D">
        <w:rPr>
          <w:spacing w:val="-4"/>
        </w:rPr>
        <w:t xml:space="preserve"> </w:t>
      </w:r>
      <w:proofErr w:type="spellStart"/>
      <w:r w:rsidRPr="00D5160D">
        <w:rPr>
          <w:spacing w:val="-4"/>
        </w:rPr>
        <w:t>së</w:t>
      </w:r>
      <w:proofErr w:type="spellEnd"/>
      <w:r w:rsidRPr="00D5160D">
        <w:rPr>
          <w:spacing w:val="-4"/>
        </w:rPr>
        <w:t xml:space="preserve"> </w:t>
      </w:r>
      <w:proofErr w:type="spellStart"/>
      <w:r w:rsidRPr="00D5160D">
        <w:rPr>
          <w:spacing w:val="-4"/>
        </w:rPr>
        <w:t>zonifikimit</w:t>
      </w:r>
      <w:proofErr w:type="spellEnd"/>
      <w:r w:rsidRPr="00D5160D">
        <w:rPr>
          <w:spacing w:val="-4"/>
        </w:rPr>
        <w:t xml:space="preserve"> </w:t>
      </w:r>
      <w:proofErr w:type="spellStart"/>
      <w:r w:rsidRPr="00D5160D">
        <w:rPr>
          <w:spacing w:val="-4"/>
        </w:rPr>
        <w:t>bashkëlidhur</w:t>
      </w:r>
      <w:proofErr w:type="spellEnd"/>
      <w:r w:rsidRPr="00D5160D">
        <w:rPr>
          <w:spacing w:val="-4"/>
        </w:rPr>
        <w:t xml:space="preserve"> </w:t>
      </w:r>
      <w:proofErr w:type="spellStart"/>
      <w:r w:rsidRPr="00D5160D">
        <w:rPr>
          <w:spacing w:val="-4"/>
        </w:rPr>
        <w:t>këtij</w:t>
      </w:r>
      <w:proofErr w:type="spellEnd"/>
      <w:r w:rsidRPr="00D5160D">
        <w:rPr>
          <w:spacing w:val="-4"/>
        </w:rPr>
        <w:t xml:space="preserve"> </w:t>
      </w:r>
      <w:proofErr w:type="spellStart"/>
      <w:r w:rsidRPr="00D5160D">
        <w:rPr>
          <w:spacing w:val="-4"/>
        </w:rPr>
        <w:t>vendimi</w:t>
      </w:r>
      <w:proofErr w:type="spellEnd"/>
      <w:r w:rsidRPr="00D5160D">
        <w:rPr>
          <w:spacing w:val="-4"/>
        </w:rPr>
        <w:t>.</w:t>
      </w:r>
    </w:p>
    <w:p w:rsidR="0054700F" w:rsidRPr="00D5160D" w:rsidRDefault="0054700F" w:rsidP="0054700F">
      <w:pPr>
        <w:pStyle w:val="Paragrafi"/>
        <w:rPr>
          <w:spacing w:val="-4"/>
        </w:rPr>
      </w:pPr>
      <w:r w:rsidRPr="00D5160D">
        <w:rPr>
          <w:spacing w:val="-4"/>
        </w:rPr>
        <w:t xml:space="preserve">2. </w:t>
      </w:r>
      <w:proofErr w:type="spellStart"/>
      <w:r w:rsidRPr="00D5160D">
        <w:rPr>
          <w:spacing w:val="-4"/>
        </w:rPr>
        <w:t>Miratimin</w:t>
      </w:r>
      <w:proofErr w:type="spellEnd"/>
      <w:r w:rsidRPr="00D5160D">
        <w:rPr>
          <w:spacing w:val="-4"/>
        </w:rPr>
        <w:t xml:space="preserve"> e </w:t>
      </w:r>
      <w:proofErr w:type="spellStart"/>
      <w:r w:rsidRPr="00D5160D">
        <w:rPr>
          <w:spacing w:val="-4"/>
        </w:rPr>
        <w:t>rregullores</w:t>
      </w:r>
      <w:proofErr w:type="spellEnd"/>
      <w:r w:rsidRPr="00D5160D">
        <w:rPr>
          <w:spacing w:val="-4"/>
        </w:rPr>
        <w:t xml:space="preserve"> </w:t>
      </w:r>
      <w:proofErr w:type="spellStart"/>
      <w:r w:rsidRPr="00D5160D">
        <w:rPr>
          <w:spacing w:val="-4"/>
        </w:rPr>
        <w:t>për</w:t>
      </w:r>
      <w:proofErr w:type="spellEnd"/>
      <w:r w:rsidRPr="00D5160D">
        <w:rPr>
          <w:spacing w:val="-4"/>
        </w:rPr>
        <w:t xml:space="preserve"> </w:t>
      </w:r>
      <w:proofErr w:type="spellStart"/>
      <w:r w:rsidRPr="00D5160D">
        <w:rPr>
          <w:spacing w:val="-4"/>
        </w:rPr>
        <w:t>mbrojtjen</w:t>
      </w:r>
      <w:proofErr w:type="spellEnd"/>
      <w:r w:rsidRPr="00D5160D">
        <w:rPr>
          <w:spacing w:val="-4"/>
        </w:rPr>
        <w:t xml:space="preserve">, </w:t>
      </w:r>
      <w:proofErr w:type="spellStart"/>
      <w:r w:rsidRPr="00D5160D">
        <w:rPr>
          <w:spacing w:val="-4"/>
        </w:rPr>
        <w:t>konservimin</w:t>
      </w:r>
      <w:proofErr w:type="spellEnd"/>
      <w:r w:rsidRPr="00D5160D">
        <w:rPr>
          <w:spacing w:val="-4"/>
        </w:rPr>
        <w:t xml:space="preserve"> e </w:t>
      </w:r>
      <w:proofErr w:type="spellStart"/>
      <w:r w:rsidRPr="00D5160D">
        <w:rPr>
          <w:spacing w:val="-4"/>
        </w:rPr>
        <w:t>integruar</w:t>
      </w:r>
      <w:proofErr w:type="spellEnd"/>
      <w:r w:rsidRPr="00D5160D">
        <w:rPr>
          <w:spacing w:val="-4"/>
        </w:rPr>
        <w:t xml:space="preserve"> </w:t>
      </w:r>
      <w:proofErr w:type="spellStart"/>
      <w:r w:rsidRPr="00D5160D">
        <w:rPr>
          <w:spacing w:val="-4"/>
        </w:rPr>
        <w:t>dhe</w:t>
      </w:r>
      <w:proofErr w:type="spellEnd"/>
      <w:r w:rsidRPr="00D5160D">
        <w:rPr>
          <w:spacing w:val="-4"/>
        </w:rPr>
        <w:t xml:space="preserve"> </w:t>
      </w:r>
      <w:proofErr w:type="spellStart"/>
      <w:r w:rsidRPr="00D5160D">
        <w:rPr>
          <w:spacing w:val="-4"/>
        </w:rPr>
        <w:t>administrimin</w:t>
      </w:r>
      <w:proofErr w:type="spellEnd"/>
      <w:r w:rsidRPr="00D5160D">
        <w:rPr>
          <w:spacing w:val="-4"/>
        </w:rPr>
        <w:t xml:space="preserve"> e </w:t>
      </w:r>
      <w:proofErr w:type="spellStart"/>
      <w:r w:rsidRPr="00D5160D">
        <w:rPr>
          <w:spacing w:val="-4"/>
        </w:rPr>
        <w:t>Qendrës</w:t>
      </w:r>
      <w:proofErr w:type="spellEnd"/>
      <w:r w:rsidRPr="00D5160D">
        <w:rPr>
          <w:spacing w:val="-4"/>
        </w:rPr>
        <w:t xml:space="preserve"> </w:t>
      </w:r>
      <w:proofErr w:type="spellStart"/>
      <w:r w:rsidRPr="00D5160D">
        <w:rPr>
          <w:spacing w:val="-4"/>
        </w:rPr>
        <w:t>Historike</w:t>
      </w:r>
      <w:proofErr w:type="spellEnd"/>
      <w:r w:rsidRPr="00D5160D">
        <w:rPr>
          <w:spacing w:val="-4"/>
        </w:rPr>
        <w:t xml:space="preserve"> </w:t>
      </w:r>
      <w:proofErr w:type="spellStart"/>
      <w:r w:rsidRPr="00D5160D">
        <w:rPr>
          <w:spacing w:val="-4"/>
        </w:rPr>
        <w:t>dhe</w:t>
      </w:r>
      <w:proofErr w:type="spellEnd"/>
      <w:r w:rsidRPr="00D5160D">
        <w:rPr>
          <w:spacing w:val="-4"/>
        </w:rPr>
        <w:t xml:space="preserve"> </w:t>
      </w:r>
      <w:proofErr w:type="spellStart"/>
      <w:r w:rsidRPr="00D5160D">
        <w:rPr>
          <w:spacing w:val="-4"/>
        </w:rPr>
        <w:t>të</w:t>
      </w:r>
      <w:proofErr w:type="spellEnd"/>
      <w:r w:rsidRPr="00D5160D">
        <w:rPr>
          <w:spacing w:val="-4"/>
        </w:rPr>
        <w:t xml:space="preserve"> </w:t>
      </w:r>
      <w:proofErr w:type="spellStart"/>
      <w:r w:rsidRPr="00D5160D">
        <w:rPr>
          <w:spacing w:val="-4"/>
        </w:rPr>
        <w:t>zonës</w:t>
      </w:r>
      <w:proofErr w:type="spellEnd"/>
      <w:r w:rsidRPr="00D5160D">
        <w:rPr>
          <w:spacing w:val="-4"/>
        </w:rPr>
        <w:t xml:space="preserve"> </w:t>
      </w:r>
      <w:proofErr w:type="spellStart"/>
      <w:r w:rsidRPr="00D5160D">
        <w:rPr>
          <w:spacing w:val="-4"/>
        </w:rPr>
        <w:t>së</w:t>
      </w:r>
      <w:proofErr w:type="spellEnd"/>
      <w:r w:rsidRPr="00D5160D">
        <w:rPr>
          <w:spacing w:val="-4"/>
        </w:rPr>
        <w:t xml:space="preserve"> </w:t>
      </w:r>
      <w:proofErr w:type="spellStart"/>
      <w:r w:rsidRPr="00D5160D">
        <w:rPr>
          <w:spacing w:val="-4"/>
        </w:rPr>
        <w:t>mbrojtur</w:t>
      </w:r>
      <w:proofErr w:type="spellEnd"/>
      <w:r w:rsidRPr="00D5160D">
        <w:rPr>
          <w:spacing w:val="-4"/>
        </w:rPr>
        <w:t xml:space="preserve"> </w:t>
      </w:r>
      <w:proofErr w:type="spellStart"/>
      <w:r w:rsidRPr="00D5160D">
        <w:rPr>
          <w:spacing w:val="-4"/>
        </w:rPr>
        <w:t>në</w:t>
      </w:r>
      <w:proofErr w:type="spellEnd"/>
      <w:r w:rsidRPr="00D5160D">
        <w:rPr>
          <w:spacing w:val="-4"/>
        </w:rPr>
        <w:t xml:space="preserve"> </w:t>
      </w:r>
      <w:proofErr w:type="spellStart"/>
      <w:r w:rsidRPr="00D5160D">
        <w:rPr>
          <w:spacing w:val="-4"/>
        </w:rPr>
        <w:t>qytetin</w:t>
      </w:r>
      <w:proofErr w:type="spellEnd"/>
      <w:r w:rsidRPr="00D5160D">
        <w:rPr>
          <w:spacing w:val="-4"/>
        </w:rPr>
        <w:t xml:space="preserve"> e </w:t>
      </w:r>
      <w:proofErr w:type="spellStart"/>
      <w:r w:rsidRPr="00D5160D">
        <w:rPr>
          <w:spacing w:val="-4"/>
        </w:rPr>
        <w:t>Korçës</w:t>
      </w:r>
      <w:proofErr w:type="spellEnd"/>
      <w:r w:rsidRPr="00D5160D">
        <w:rPr>
          <w:spacing w:val="-4"/>
        </w:rPr>
        <w:t xml:space="preserve">, </w:t>
      </w:r>
      <w:proofErr w:type="spellStart"/>
      <w:r w:rsidRPr="00D5160D">
        <w:rPr>
          <w:spacing w:val="-4"/>
        </w:rPr>
        <w:t>sipas</w:t>
      </w:r>
      <w:proofErr w:type="spellEnd"/>
      <w:r w:rsidRPr="00D5160D">
        <w:rPr>
          <w:spacing w:val="-4"/>
        </w:rPr>
        <w:t xml:space="preserve"> </w:t>
      </w:r>
      <w:proofErr w:type="spellStart"/>
      <w:r w:rsidRPr="00D5160D">
        <w:rPr>
          <w:spacing w:val="-4"/>
        </w:rPr>
        <w:t>tekstit</w:t>
      </w:r>
      <w:proofErr w:type="spellEnd"/>
      <w:r w:rsidRPr="00D5160D">
        <w:rPr>
          <w:spacing w:val="-4"/>
        </w:rPr>
        <w:t xml:space="preserve"> </w:t>
      </w:r>
      <w:proofErr w:type="spellStart"/>
      <w:r w:rsidRPr="00D5160D">
        <w:rPr>
          <w:spacing w:val="-4"/>
        </w:rPr>
        <w:t>bashkëlidhur</w:t>
      </w:r>
      <w:proofErr w:type="spellEnd"/>
      <w:r w:rsidRPr="00D5160D">
        <w:rPr>
          <w:spacing w:val="-4"/>
        </w:rPr>
        <w:t xml:space="preserve"> </w:t>
      </w:r>
      <w:proofErr w:type="spellStart"/>
      <w:r w:rsidRPr="00D5160D">
        <w:rPr>
          <w:spacing w:val="-4"/>
        </w:rPr>
        <w:t>këtij</w:t>
      </w:r>
      <w:proofErr w:type="spellEnd"/>
      <w:r w:rsidRPr="00D5160D">
        <w:rPr>
          <w:spacing w:val="-4"/>
        </w:rPr>
        <w:t xml:space="preserve"> </w:t>
      </w:r>
      <w:proofErr w:type="spellStart"/>
      <w:r w:rsidRPr="00D5160D">
        <w:rPr>
          <w:spacing w:val="-4"/>
        </w:rPr>
        <w:t>vendimi</w:t>
      </w:r>
      <w:proofErr w:type="spellEnd"/>
      <w:r w:rsidRPr="00D5160D">
        <w:rPr>
          <w:spacing w:val="-4"/>
        </w:rPr>
        <w:t>.</w:t>
      </w:r>
    </w:p>
    <w:p w:rsidR="0054700F" w:rsidRPr="00D5160D" w:rsidRDefault="0054700F" w:rsidP="0054700F">
      <w:pPr>
        <w:pStyle w:val="Paragrafi"/>
        <w:rPr>
          <w:spacing w:val="-4"/>
        </w:rPr>
      </w:pPr>
      <w:r>
        <w:rPr>
          <w:spacing w:val="-4"/>
        </w:rPr>
        <w:t xml:space="preserve">3. </w:t>
      </w:r>
      <w:proofErr w:type="spellStart"/>
      <w:r w:rsidRPr="00D5160D">
        <w:rPr>
          <w:spacing w:val="-4"/>
        </w:rPr>
        <w:t>Vendimi</w:t>
      </w:r>
      <w:proofErr w:type="spellEnd"/>
      <w:r w:rsidRPr="00D5160D">
        <w:rPr>
          <w:spacing w:val="-4"/>
        </w:rPr>
        <w:t xml:space="preserve"> nr.238, </w:t>
      </w:r>
      <w:proofErr w:type="spellStart"/>
      <w:r w:rsidRPr="00D5160D">
        <w:rPr>
          <w:spacing w:val="-4"/>
        </w:rPr>
        <w:t>datë</w:t>
      </w:r>
      <w:proofErr w:type="spellEnd"/>
      <w:r w:rsidRPr="00D5160D">
        <w:rPr>
          <w:spacing w:val="-4"/>
        </w:rPr>
        <w:t xml:space="preserve"> 23.3.2011, i </w:t>
      </w:r>
      <w:proofErr w:type="spellStart"/>
      <w:r w:rsidRPr="00D5160D">
        <w:rPr>
          <w:spacing w:val="-4"/>
        </w:rPr>
        <w:t>Këshillit</w:t>
      </w:r>
      <w:proofErr w:type="spellEnd"/>
      <w:r w:rsidRPr="00D5160D">
        <w:rPr>
          <w:spacing w:val="-4"/>
        </w:rPr>
        <w:t xml:space="preserve"> </w:t>
      </w:r>
      <w:proofErr w:type="spellStart"/>
      <w:r w:rsidRPr="00D5160D">
        <w:rPr>
          <w:spacing w:val="-4"/>
        </w:rPr>
        <w:t>të</w:t>
      </w:r>
      <w:proofErr w:type="spellEnd"/>
      <w:r w:rsidRPr="00D5160D">
        <w:rPr>
          <w:spacing w:val="-4"/>
        </w:rPr>
        <w:t xml:space="preserve"> </w:t>
      </w:r>
      <w:proofErr w:type="spellStart"/>
      <w:r w:rsidRPr="00D5160D">
        <w:rPr>
          <w:spacing w:val="-4"/>
        </w:rPr>
        <w:t>Ministrave</w:t>
      </w:r>
      <w:proofErr w:type="spellEnd"/>
      <w:r w:rsidRPr="00D5160D">
        <w:rPr>
          <w:spacing w:val="-4"/>
        </w:rPr>
        <w:t>, “</w:t>
      </w:r>
      <w:proofErr w:type="spellStart"/>
      <w:r w:rsidRPr="00D5160D">
        <w:rPr>
          <w:spacing w:val="-4"/>
        </w:rPr>
        <w:t>Për</w:t>
      </w:r>
      <w:proofErr w:type="spellEnd"/>
      <w:r w:rsidRPr="00D5160D">
        <w:rPr>
          <w:spacing w:val="-4"/>
        </w:rPr>
        <w:t xml:space="preserve"> </w:t>
      </w:r>
      <w:proofErr w:type="spellStart"/>
      <w:r w:rsidRPr="00D5160D">
        <w:rPr>
          <w:spacing w:val="-4"/>
        </w:rPr>
        <w:t>shpalljen</w:t>
      </w:r>
      <w:proofErr w:type="spellEnd"/>
      <w:r w:rsidRPr="00D5160D">
        <w:rPr>
          <w:spacing w:val="-4"/>
        </w:rPr>
        <w:t xml:space="preserve"> e </w:t>
      </w:r>
      <w:proofErr w:type="spellStart"/>
      <w:r w:rsidRPr="00D5160D">
        <w:rPr>
          <w:spacing w:val="-4"/>
        </w:rPr>
        <w:t>qendrës</w:t>
      </w:r>
      <w:proofErr w:type="spellEnd"/>
      <w:r w:rsidRPr="00D5160D">
        <w:rPr>
          <w:spacing w:val="-4"/>
        </w:rPr>
        <w:t xml:space="preserve"> </w:t>
      </w:r>
      <w:proofErr w:type="spellStart"/>
      <w:r w:rsidRPr="00D5160D">
        <w:rPr>
          <w:spacing w:val="-4"/>
        </w:rPr>
        <w:t>historike</w:t>
      </w:r>
      <w:proofErr w:type="spellEnd"/>
      <w:r w:rsidRPr="00D5160D">
        <w:rPr>
          <w:spacing w:val="-4"/>
        </w:rPr>
        <w:t xml:space="preserve"> </w:t>
      </w:r>
      <w:proofErr w:type="spellStart"/>
      <w:r w:rsidRPr="00D5160D">
        <w:rPr>
          <w:spacing w:val="-4"/>
        </w:rPr>
        <w:t>të</w:t>
      </w:r>
      <w:proofErr w:type="spellEnd"/>
      <w:r w:rsidRPr="00D5160D">
        <w:rPr>
          <w:spacing w:val="-4"/>
        </w:rPr>
        <w:t xml:space="preserve"> </w:t>
      </w:r>
      <w:proofErr w:type="spellStart"/>
      <w:r w:rsidRPr="00D5160D">
        <w:rPr>
          <w:spacing w:val="-4"/>
        </w:rPr>
        <w:t>qytetit</w:t>
      </w:r>
      <w:proofErr w:type="spellEnd"/>
      <w:r w:rsidRPr="00D5160D">
        <w:rPr>
          <w:spacing w:val="-4"/>
        </w:rPr>
        <w:t xml:space="preserve"> </w:t>
      </w:r>
      <w:proofErr w:type="spellStart"/>
      <w:r w:rsidRPr="00D5160D">
        <w:rPr>
          <w:spacing w:val="-4"/>
        </w:rPr>
        <w:t>të</w:t>
      </w:r>
      <w:proofErr w:type="spellEnd"/>
      <w:r w:rsidRPr="00D5160D">
        <w:rPr>
          <w:spacing w:val="-4"/>
        </w:rPr>
        <w:t xml:space="preserve"> </w:t>
      </w:r>
      <w:proofErr w:type="spellStart"/>
      <w:r w:rsidRPr="00D5160D">
        <w:rPr>
          <w:spacing w:val="-4"/>
        </w:rPr>
        <w:t>Korçës</w:t>
      </w:r>
      <w:proofErr w:type="spellEnd"/>
      <w:r w:rsidRPr="00D5160D">
        <w:rPr>
          <w:spacing w:val="-4"/>
        </w:rPr>
        <w:t xml:space="preserve"> </w:t>
      </w:r>
      <w:proofErr w:type="spellStart"/>
      <w:r w:rsidRPr="00D5160D">
        <w:rPr>
          <w:spacing w:val="-4"/>
        </w:rPr>
        <w:t>dhe</w:t>
      </w:r>
      <w:proofErr w:type="spellEnd"/>
      <w:r w:rsidRPr="00D5160D">
        <w:rPr>
          <w:spacing w:val="-4"/>
        </w:rPr>
        <w:t xml:space="preserve"> </w:t>
      </w:r>
      <w:proofErr w:type="spellStart"/>
      <w:r w:rsidRPr="00D5160D">
        <w:rPr>
          <w:spacing w:val="-4"/>
        </w:rPr>
        <w:t>miratimin</w:t>
      </w:r>
      <w:proofErr w:type="spellEnd"/>
      <w:r w:rsidRPr="00D5160D">
        <w:rPr>
          <w:spacing w:val="-4"/>
        </w:rPr>
        <w:t xml:space="preserve"> e </w:t>
      </w:r>
      <w:proofErr w:type="spellStart"/>
      <w:r w:rsidRPr="00D5160D">
        <w:rPr>
          <w:spacing w:val="-4"/>
        </w:rPr>
        <w:t>rregullorës</w:t>
      </w:r>
      <w:proofErr w:type="spellEnd"/>
      <w:r w:rsidRPr="00D5160D">
        <w:rPr>
          <w:spacing w:val="-4"/>
        </w:rPr>
        <w:t xml:space="preserve"> </w:t>
      </w:r>
      <w:proofErr w:type="spellStart"/>
      <w:r w:rsidRPr="00D5160D">
        <w:rPr>
          <w:spacing w:val="-4"/>
        </w:rPr>
        <w:t>për</w:t>
      </w:r>
      <w:proofErr w:type="spellEnd"/>
      <w:r w:rsidRPr="00D5160D">
        <w:rPr>
          <w:spacing w:val="-4"/>
        </w:rPr>
        <w:t xml:space="preserve"> </w:t>
      </w:r>
      <w:proofErr w:type="spellStart"/>
      <w:r w:rsidRPr="00D5160D">
        <w:rPr>
          <w:spacing w:val="-4"/>
        </w:rPr>
        <w:t>administrimin</w:t>
      </w:r>
      <w:proofErr w:type="spellEnd"/>
      <w:r w:rsidRPr="00D5160D">
        <w:rPr>
          <w:spacing w:val="-4"/>
        </w:rPr>
        <w:t xml:space="preserve"> e </w:t>
      </w:r>
      <w:proofErr w:type="spellStart"/>
      <w:r w:rsidRPr="00D5160D">
        <w:rPr>
          <w:spacing w:val="-4"/>
        </w:rPr>
        <w:t>saj</w:t>
      </w:r>
      <w:proofErr w:type="spellEnd"/>
      <w:r w:rsidRPr="00D5160D">
        <w:rPr>
          <w:spacing w:val="-4"/>
        </w:rPr>
        <w:t xml:space="preserve">”, i </w:t>
      </w:r>
      <w:proofErr w:type="spellStart"/>
      <w:r w:rsidRPr="00D5160D">
        <w:rPr>
          <w:spacing w:val="-4"/>
        </w:rPr>
        <w:t>ndryshuar</w:t>
      </w:r>
      <w:proofErr w:type="spellEnd"/>
      <w:r w:rsidRPr="00D5160D">
        <w:rPr>
          <w:spacing w:val="-4"/>
        </w:rPr>
        <w:t xml:space="preserve">, </w:t>
      </w:r>
      <w:proofErr w:type="spellStart"/>
      <w:r w:rsidRPr="00D5160D">
        <w:rPr>
          <w:spacing w:val="-4"/>
        </w:rPr>
        <w:t>shfuqizohet</w:t>
      </w:r>
      <w:proofErr w:type="spellEnd"/>
      <w:r w:rsidRPr="00D5160D">
        <w:rPr>
          <w:spacing w:val="-4"/>
        </w:rPr>
        <w:t xml:space="preserve">. </w:t>
      </w:r>
    </w:p>
    <w:p w:rsidR="0054700F" w:rsidRDefault="0054700F" w:rsidP="0054700F">
      <w:pPr>
        <w:pStyle w:val="Paragrafi"/>
        <w:rPr>
          <w:spacing w:val="-4"/>
        </w:rPr>
      </w:pPr>
    </w:p>
    <w:p w:rsidR="0054700F" w:rsidRDefault="0054700F" w:rsidP="0054700F">
      <w:pPr>
        <w:pStyle w:val="Paragrafi"/>
        <w:rPr>
          <w:spacing w:val="-4"/>
        </w:rPr>
      </w:pPr>
    </w:p>
    <w:p w:rsidR="0054700F" w:rsidRPr="00D5160D" w:rsidRDefault="0054700F" w:rsidP="0054700F">
      <w:pPr>
        <w:pStyle w:val="Paragrafi"/>
        <w:rPr>
          <w:spacing w:val="-4"/>
        </w:rPr>
      </w:pPr>
      <w:proofErr w:type="gramStart"/>
      <w:r w:rsidRPr="00D5160D">
        <w:rPr>
          <w:spacing w:val="-4"/>
        </w:rPr>
        <w:t xml:space="preserve">4. </w:t>
      </w:r>
      <w:proofErr w:type="spellStart"/>
      <w:r w:rsidRPr="00D5160D">
        <w:rPr>
          <w:spacing w:val="-4"/>
        </w:rPr>
        <w:t>Ngarkohet</w:t>
      </w:r>
      <w:proofErr w:type="spellEnd"/>
      <w:r w:rsidRPr="00D5160D">
        <w:rPr>
          <w:spacing w:val="-4"/>
        </w:rPr>
        <w:t xml:space="preserve"> </w:t>
      </w:r>
      <w:proofErr w:type="spellStart"/>
      <w:r w:rsidRPr="00D5160D">
        <w:rPr>
          <w:spacing w:val="-4"/>
        </w:rPr>
        <w:t>Ministria</w:t>
      </w:r>
      <w:proofErr w:type="spellEnd"/>
      <w:r w:rsidRPr="00D5160D">
        <w:rPr>
          <w:spacing w:val="-4"/>
        </w:rPr>
        <w:t xml:space="preserve"> e </w:t>
      </w:r>
      <w:proofErr w:type="spellStart"/>
      <w:r w:rsidRPr="00D5160D">
        <w:rPr>
          <w:spacing w:val="-4"/>
        </w:rPr>
        <w:t>Kulturës</w:t>
      </w:r>
      <w:proofErr w:type="spellEnd"/>
      <w:r w:rsidRPr="00D5160D">
        <w:rPr>
          <w:spacing w:val="-4"/>
        </w:rPr>
        <w:t xml:space="preserve"> </w:t>
      </w:r>
      <w:proofErr w:type="spellStart"/>
      <w:r w:rsidRPr="00D5160D">
        <w:rPr>
          <w:spacing w:val="-4"/>
        </w:rPr>
        <w:t>për</w:t>
      </w:r>
      <w:proofErr w:type="spellEnd"/>
      <w:r w:rsidRPr="00D5160D">
        <w:rPr>
          <w:spacing w:val="-4"/>
        </w:rPr>
        <w:t xml:space="preserve"> </w:t>
      </w:r>
      <w:proofErr w:type="spellStart"/>
      <w:r w:rsidRPr="00D5160D">
        <w:rPr>
          <w:spacing w:val="-4"/>
        </w:rPr>
        <w:t>zbatimin</w:t>
      </w:r>
      <w:proofErr w:type="spellEnd"/>
      <w:r w:rsidRPr="00D5160D">
        <w:rPr>
          <w:spacing w:val="-4"/>
        </w:rPr>
        <w:t xml:space="preserve"> e </w:t>
      </w:r>
      <w:proofErr w:type="spellStart"/>
      <w:r w:rsidRPr="00D5160D">
        <w:rPr>
          <w:spacing w:val="-4"/>
        </w:rPr>
        <w:t>këtij</w:t>
      </w:r>
      <w:proofErr w:type="spellEnd"/>
      <w:r w:rsidRPr="00D5160D">
        <w:rPr>
          <w:spacing w:val="-4"/>
        </w:rPr>
        <w:t xml:space="preserve"> </w:t>
      </w:r>
      <w:proofErr w:type="spellStart"/>
      <w:r w:rsidRPr="00D5160D">
        <w:rPr>
          <w:spacing w:val="-4"/>
        </w:rPr>
        <w:t>vendimi</w:t>
      </w:r>
      <w:proofErr w:type="spellEnd"/>
      <w:r w:rsidRPr="00D5160D">
        <w:rPr>
          <w:spacing w:val="-4"/>
        </w:rPr>
        <w:t>.</w:t>
      </w:r>
      <w:proofErr w:type="gramEnd"/>
      <w:r w:rsidRPr="00D5160D">
        <w:rPr>
          <w:spacing w:val="-4"/>
        </w:rPr>
        <w:t xml:space="preserve"> </w:t>
      </w:r>
    </w:p>
    <w:p w:rsidR="0054700F" w:rsidRDefault="0054700F" w:rsidP="0054700F">
      <w:pPr>
        <w:pStyle w:val="Paragrafi"/>
        <w:rPr>
          <w:spacing w:val="-4"/>
        </w:rPr>
      </w:pPr>
      <w:r w:rsidRPr="00D5160D">
        <w:rPr>
          <w:spacing w:val="-4"/>
        </w:rPr>
        <w:t xml:space="preserve"> </w:t>
      </w:r>
      <w:proofErr w:type="spellStart"/>
      <w:proofErr w:type="gramStart"/>
      <w:r w:rsidRPr="00D5160D">
        <w:rPr>
          <w:spacing w:val="-4"/>
        </w:rPr>
        <w:t>Ky</w:t>
      </w:r>
      <w:proofErr w:type="spellEnd"/>
      <w:proofErr w:type="gramEnd"/>
      <w:r w:rsidRPr="00D5160D">
        <w:rPr>
          <w:spacing w:val="-4"/>
        </w:rPr>
        <w:t xml:space="preserve"> </w:t>
      </w:r>
      <w:proofErr w:type="spellStart"/>
      <w:r w:rsidRPr="00D5160D">
        <w:rPr>
          <w:spacing w:val="-4"/>
        </w:rPr>
        <w:t>vendim</w:t>
      </w:r>
      <w:proofErr w:type="spellEnd"/>
      <w:r w:rsidRPr="00D5160D">
        <w:rPr>
          <w:spacing w:val="-4"/>
        </w:rPr>
        <w:t xml:space="preserve"> </w:t>
      </w:r>
      <w:proofErr w:type="spellStart"/>
      <w:r w:rsidRPr="00D5160D">
        <w:rPr>
          <w:spacing w:val="-4"/>
        </w:rPr>
        <w:t>hyn</w:t>
      </w:r>
      <w:proofErr w:type="spellEnd"/>
      <w:r w:rsidRPr="00D5160D">
        <w:rPr>
          <w:spacing w:val="-4"/>
        </w:rPr>
        <w:t xml:space="preserve"> </w:t>
      </w:r>
      <w:proofErr w:type="spellStart"/>
      <w:r w:rsidRPr="00D5160D">
        <w:rPr>
          <w:spacing w:val="-4"/>
        </w:rPr>
        <w:t>në</w:t>
      </w:r>
      <w:proofErr w:type="spellEnd"/>
      <w:r w:rsidRPr="00D5160D">
        <w:rPr>
          <w:spacing w:val="-4"/>
        </w:rPr>
        <w:t xml:space="preserve"> </w:t>
      </w:r>
      <w:proofErr w:type="spellStart"/>
      <w:r w:rsidRPr="00D5160D">
        <w:rPr>
          <w:spacing w:val="-4"/>
        </w:rPr>
        <w:t>fuqi</w:t>
      </w:r>
      <w:proofErr w:type="spellEnd"/>
      <w:r w:rsidRPr="00D5160D">
        <w:rPr>
          <w:spacing w:val="-4"/>
        </w:rPr>
        <w:t xml:space="preserve"> pas </w:t>
      </w:r>
      <w:proofErr w:type="spellStart"/>
      <w:r w:rsidRPr="00D5160D">
        <w:rPr>
          <w:spacing w:val="-4"/>
        </w:rPr>
        <w:t>botimit</w:t>
      </w:r>
      <w:proofErr w:type="spellEnd"/>
      <w:r w:rsidRPr="00D5160D">
        <w:rPr>
          <w:spacing w:val="-4"/>
        </w:rPr>
        <w:t xml:space="preserve"> </w:t>
      </w:r>
      <w:proofErr w:type="spellStart"/>
      <w:r w:rsidRPr="00D5160D">
        <w:rPr>
          <w:spacing w:val="-4"/>
        </w:rPr>
        <w:t>në</w:t>
      </w:r>
      <w:proofErr w:type="spellEnd"/>
      <w:r w:rsidRPr="00D5160D">
        <w:rPr>
          <w:spacing w:val="-4"/>
        </w:rPr>
        <w:t xml:space="preserve"> </w:t>
      </w:r>
      <w:proofErr w:type="spellStart"/>
      <w:r w:rsidRPr="00D5160D">
        <w:rPr>
          <w:spacing w:val="-4"/>
        </w:rPr>
        <w:t>Fletoren</w:t>
      </w:r>
      <w:proofErr w:type="spellEnd"/>
      <w:r w:rsidRPr="00D5160D">
        <w:rPr>
          <w:spacing w:val="-4"/>
        </w:rPr>
        <w:t xml:space="preserve"> </w:t>
      </w:r>
      <w:proofErr w:type="spellStart"/>
      <w:r w:rsidRPr="00D5160D">
        <w:rPr>
          <w:spacing w:val="-4"/>
        </w:rPr>
        <w:t>Zyrtare</w:t>
      </w:r>
      <w:proofErr w:type="spellEnd"/>
      <w:r w:rsidRPr="00D5160D">
        <w:rPr>
          <w:spacing w:val="-4"/>
        </w:rPr>
        <w:t>.</w:t>
      </w:r>
    </w:p>
    <w:p w:rsidR="0054700F" w:rsidRPr="00285658" w:rsidRDefault="0054700F" w:rsidP="0054700F">
      <w:pPr>
        <w:pStyle w:val="Paragrafi"/>
        <w:jc w:val="right"/>
        <w:rPr>
          <w:spacing w:val="-4"/>
          <w:lang w:val="sq-AL"/>
        </w:rPr>
      </w:pPr>
      <w:r w:rsidRPr="00285658">
        <w:rPr>
          <w:spacing w:val="-4"/>
          <w:lang w:val="sq-AL"/>
        </w:rPr>
        <w:t>KRYEMINISTRI</w:t>
      </w:r>
    </w:p>
    <w:p w:rsidR="0054700F" w:rsidRDefault="0054700F" w:rsidP="0054700F">
      <w:pPr>
        <w:pStyle w:val="Paragrafi"/>
        <w:jc w:val="right"/>
        <w:rPr>
          <w:lang w:val="sq-AL"/>
        </w:rPr>
        <w:sectPr w:rsidR="0054700F" w:rsidSect="00BD0447">
          <w:pgSz w:w="11907" w:h="16840" w:code="9"/>
          <w:pgMar w:top="720" w:right="1134" w:bottom="720" w:left="1134" w:header="851" w:footer="851" w:gutter="0"/>
          <w:cols w:space="454"/>
          <w:docGrid w:linePitch="360"/>
        </w:sectPr>
      </w:pPr>
      <w:r w:rsidRPr="00285658">
        <w:rPr>
          <w:b/>
          <w:spacing w:val="-4"/>
          <w:lang w:val="sq-AL"/>
        </w:rPr>
        <w:t>Edi Rama</w:t>
      </w:r>
    </w:p>
    <w:bookmarkEnd w:id="0"/>
    <w:p w:rsidR="0054700F" w:rsidRDefault="0054700F" w:rsidP="0054700F">
      <w:pPr>
        <w:pStyle w:val="Paragrafi"/>
        <w:rPr>
          <w:spacing w:val="-4"/>
        </w:rPr>
        <w:sectPr w:rsidR="0054700F" w:rsidSect="00DC6FE0">
          <w:type w:val="continuous"/>
          <w:pgSz w:w="11907" w:h="16840" w:code="9"/>
          <w:pgMar w:top="720" w:right="1134" w:bottom="720" w:left="1134" w:header="851" w:footer="851" w:gutter="0"/>
          <w:cols w:space="454"/>
          <w:docGrid w:linePitch="360"/>
        </w:sectPr>
      </w:pPr>
    </w:p>
    <w:p w:rsidR="0054700F" w:rsidRDefault="0054700F" w:rsidP="0054700F">
      <w:pPr>
        <w:pStyle w:val="Paragrafi"/>
        <w:ind w:firstLine="0"/>
        <w:jc w:val="center"/>
        <w:rPr>
          <w:spacing w:val="-4"/>
          <w:lang w:val="sq-AL"/>
        </w:rPr>
      </w:pPr>
      <w:r>
        <w:rPr>
          <w:noProof/>
        </w:rPr>
        <w:lastRenderedPageBreak/>
        <w:drawing>
          <wp:inline distT="0" distB="0" distL="0" distR="0">
            <wp:extent cx="6120765" cy="4328160"/>
            <wp:effectExtent l="0" t="0" r="0" b="0"/>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765" cy="4328160"/>
                    </a:xfrm>
                    <a:prstGeom prst="rect">
                      <a:avLst/>
                    </a:prstGeom>
                  </pic:spPr>
                </pic:pic>
              </a:graphicData>
            </a:graphic>
          </wp:inline>
        </w:drawing>
      </w:r>
    </w:p>
    <w:p w:rsidR="0054700F" w:rsidRDefault="0054700F" w:rsidP="0054700F">
      <w:pPr>
        <w:pStyle w:val="NeniTitull"/>
        <w:rPr>
          <w:spacing w:val="-4"/>
        </w:rPr>
      </w:pPr>
    </w:p>
    <w:p w:rsidR="0054700F" w:rsidRDefault="0054700F" w:rsidP="0054700F">
      <w:pPr>
        <w:pStyle w:val="NeniTitull"/>
        <w:rPr>
          <w:spacing w:val="-4"/>
        </w:rPr>
        <w:sectPr w:rsidR="0054700F" w:rsidSect="00DC6FE0">
          <w:type w:val="continuous"/>
          <w:pgSz w:w="11907" w:h="16840" w:code="9"/>
          <w:pgMar w:top="720" w:right="1134" w:bottom="720" w:left="1134" w:header="851" w:footer="851" w:gutter="0"/>
          <w:cols w:space="454"/>
          <w:docGrid w:linePitch="360"/>
        </w:sectPr>
      </w:pPr>
    </w:p>
    <w:p w:rsidR="0054700F" w:rsidRPr="001F1F6B" w:rsidRDefault="0054700F" w:rsidP="0054700F">
      <w:pPr>
        <w:pStyle w:val="NeniTitull"/>
        <w:rPr>
          <w:spacing w:val="-4"/>
        </w:rPr>
      </w:pPr>
      <w:r w:rsidRPr="001F1F6B">
        <w:rPr>
          <w:spacing w:val="-4"/>
        </w:rPr>
        <w:lastRenderedPageBreak/>
        <w:t>RREGULLORE</w:t>
      </w:r>
    </w:p>
    <w:p w:rsidR="0054700F" w:rsidRPr="001F1F6B" w:rsidRDefault="0054700F" w:rsidP="0054700F">
      <w:pPr>
        <w:pStyle w:val="NeniNr"/>
        <w:rPr>
          <w:spacing w:val="-4"/>
        </w:rPr>
      </w:pPr>
      <w:r w:rsidRPr="001F1F6B">
        <w:rPr>
          <w:spacing w:val="-4"/>
        </w:rPr>
        <w:t>PËR MBROJTJEN, KONSERVIMIN E INTEGRUAR DHE ADMINISTRIMINE QENDRËS HISTORIKE DHE ZONËS SË MBROJTUR NË QYTETINE KORÇËS</w:t>
      </w:r>
    </w:p>
    <w:p w:rsidR="0054700F" w:rsidRPr="001F1F6B" w:rsidRDefault="0054700F" w:rsidP="0054700F">
      <w:pPr>
        <w:pStyle w:val="NeniNr"/>
        <w:rPr>
          <w:spacing w:val="-4"/>
          <w:sz w:val="16"/>
        </w:rPr>
      </w:pP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1</w:t>
      </w:r>
    </w:p>
    <w:p w:rsidR="0054700F" w:rsidRPr="001F1F6B" w:rsidRDefault="0054700F" w:rsidP="0054700F">
      <w:pPr>
        <w:pStyle w:val="NeniTitull"/>
        <w:rPr>
          <w:spacing w:val="-4"/>
        </w:rPr>
      </w:pPr>
      <w:proofErr w:type="spellStart"/>
      <w:r w:rsidRPr="001F1F6B">
        <w:rPr>
          <w:spacing w:val="-4"/>
        </w:rPr>
        <w:t>Qëllimi</w:t>
      </w:r>
      <w:proofErr w:type="spellEnd"/>
      <w:r w:rsidRPr="001F1F6B">
        <w:rPr>
          <w:spacing w:val="-4"/>
        </w:rPr>
        <w:t xml:space="preserve"> </w:t>
      </w:r>
      <w:proofErr w:type="spellStart"/>
      <w:r w:rsidRPr="001F1F6B">
        <w:rPr>
          <w:spacing w:val="-4"/>
        </w:rPr>
        <w:t>dhe</w:t>
      </w:r>
      <w:proofErr w:type="spellEnd"/>
      <w:r w:rsidRPr="001F1F6B">
        <w:rPr>
          <w:spacing w:val="-4"/>
        </w:rPr>
        <w:t xml:space="preserve"> </w:t>
      </w:r>
      <w:proofErr w:type="spellStart"/>
      <w:r w:rsidRPr="001F1F6B">
        <w:rPr>
          <w:spacing w:val="-4"/>
        </w:rPr>
        <w:t>objektivat</w:t>
      </w:r>
      <w:proofErr w:type="spellEnd"/>
    </w:p>
    <w:p w:rsidR="0054700F" w:rsidRPr="00D34B69" w:rsidRDefault="0054700F" w:rsidP="0054700F">
      <w:pPr>
        <w:pStyle w:val="Paragrafi"/>
        <w:rPr>
          <w:spacing w:val="-4"/>
          <w:sz w:val="10"/>
        </w:rPr>
      </w:pPr>
    </w:p>
    <w:p w:rsidR="0054700F" w:rsidRPr="001F1F6B" w:rsidRDefault="0054700F" w:rsidP="0054700F">
      <w:pPr>
        <w:pStyle w:val="Paragrafi"/>
        <w:rPr>
          <w:spacing w:val="-4"/>
          <w:lang w:val="el-GR"/>
        </w:rPr>
      </w:pPr>
      <w:r w:rsidRPr="001F1F6B">
        <w:rPr>
          <w:spacing w:val="-4"/>
          <w:lang w:val="el-GR"/>
        </w:rPr>
        <w:t>Kjo rregullore përcakton detyrimet dhe mënyrat për mbrojtjen, konservimin e integruar dhe administrimin e vlerave historiko-kulturore dhe vlerave të peizazhit të Qendrës Historike dhe Zonës së Mbrojtur të qytetit të Korçës.</w:t>
      </w:r>
    </w:p>
    <w:p w:rsidR="0054700F" w:rsidRPr="001F1F6B" w:rsidRDefault="0054700F" w:rsidP="0054700F">
      <w:pPr>
        <w:pStyle w:val="Paragrafi"/>
        <w:rPr>
          <w:spacing w:val="-4"/>
          <w:lang w:val="el-GR"/>
        </w:rPr>
      </w:pPr>
      <w:r w:rsidRPr="001F1F6B">
        <w:rPr>
          <w:spacing w:val="-4"/>
          <w:lang w:val="el-GR"/>
        </w:rPr>
        <w:t>Objektivat kryesorë të kësaj rregulloreje janë:</w:t>
      </w:r>
    </w:p>
    <w:p w:rsidR="0054700F" w:rsidRPr="001F1F6B" w:rsidRDefault="0054700F" w:rsidP="0054700F">
      <w:pPr>
        <w:pStyle w:val="Paragrafi"/>
        <w:rPr>
          <w:spacing w:val="-4"/>
          <w:lang w:val="el-GR"/>
        </w:rPr>
      </w:pPr>
      <w:r w:rsidRPr="001F1F6B">
        <w:rPr>
          <w:spacing w:val="-4"/>
        </w:rPr>
        <w:t xml:space="preserve">1. </w:t>
      </w:r>
      <w:r w:rsidRPr="001F1F6B">
        <w:rPr>
          <w:spacing w:val="-4"/>
          <w:lang w:val="el-GR"/>
        </w:rPr>
        <w:t>Mbrojtja, konservimi, mirëmbajtja dhe restaurimi i vlerave historiko-kulturore dhe vlerave të peizazhit të Qendrës Historike të Korçës.</w:t>
      </w:r>
    </w:p>
    <w:p w:rsidR="0054700F" w:rsidRPr="001F1F6B" w:rsidRDefault="0054700F" w:rsidP="0054700F">
      <w:pPr>
        <w:pStyle w:val="Paragrafi"/>
        <w:rPr>
          <w:spacing w:val="-4"/>
          <w:lang w:val="el-GR"/>
        </w:rPr>
      </w:pPr>
      <w:r w:rsidRPr="001F1F6B">
        <w:rPr>
          <w:spacing w:val="-4"/>
        </w:rPr>
        <w:t xml:space="preserve">2. </w:t>
      </w:r>
      <w:r w:rsidRPr="001F1F6B">
        <w:rPr>
          <w:spacing w:val="-4"/>
          <w:lang w:val="el-GR"/>
        </w:rPr>
        <w:t>Administrimi i Qendrës Historike të Korçës sipas zonifikimit të paraqitur në hartën që i bashkëlidhet kësaj rregulloreje, si pjesë përbërëse e saj.</w:t>
      </w:r>
    </w:p>
    <w:p w:rsidR="0054700F" w:rsidRPr="001F1F6B" w:rsidRDefault="0054700F" w:rsidP="0054700F">
      <w:pPr>
        <w:pStyle w:val="Paragrafi"/>
        <w:rPr>
          <w:spacing w:val="-4"/>
          <w:lang w:val="el-GR"/>
        </w:rPr>
      </w:pPr>
      <w:r w:rsidRPr="001F1F6B">
        <w:rPr>
          <w:spacing w:val="-4"/>
        </w:rPr>
        <w:t xml:space="preserve">3. </w:t>
      </w:r>
      <w:r w:rsidRPr="001F1F6B">
        <w:rPr>
          <w:spacing w:val="-4"/>
          <w:lang w:val="el-GR"/>
        </w:rPr>
        <w:t>Mënyrat e bashkëpunimit me njësitë e qeverisjes vendore të qytetit të Korçës për administrimin, mbrojtjen dhe restaurimin e vlerave të trashëgimisë kulturore e të peizazhit të Qendrës Historike të Korçës.</w:t>
      </w:r>
    </w:p>
    <w:p w:rsidR="0054700F" w:rsidRPr="00D34B69" w:rsidRDefault="0054700F" w:rsidP="0054700F">
      <w:pPr>
        <w:pStyle w:val="NeniNr"/>
        <w:rPr>
          <w:spacing w:val="-4"/>
          <w:sz w:val="14"/>
        </w:rPr>
      </w:pP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2</w:t>
      </w:r>
    </w:p>
    <w:p w:rsidR="0054700F" w:rsidRPr="001F1F6B" w:rsidRDefault="0054700F" w:rsidP="0054700F">
      <w:pPr>
        <w:pStyle w:val="Paragrafi"/>
        <w:rPr>
          <w:spacing w:val="-4"/>
          <w:sz w:val="14"/>
        </w:rPr>
      </w:pPr>
    </w:p>
    <w:p w:rsidR="0054700F" w:rsidRPr="001F1F6B" w:rsidRDefault="0054700F" w:rsidP="0054700F">
      <w:pPr>
        <w:pStyle w:val="Paragrafi"/>
        <w:rPr>
          <w:spacing w:val="-4"/>
          <w:lang w:val="el-GR"/>
        </w:rPr>
      </w:pPr>
      <w:r w:rsidRPr="001F1F6B">
        <w:rPr>
          <w:spacing w:val="-4"/>
          <w:lang w:val="el-GR"/>
        </w:rPr>
        <w:t>Kjo rregullore është në përputhje me Kushtetutën e Republikës së Shqipërisë, ligjin nr.9048, datë 7.4.2003, “Për trashëgiminë kulturore”, të ndryshuar, ligjin nr.9386, “Për kartën shqiptare të restaurimit”, miratuar me vendimin nr.426, datë 13.7.2007, të Këshillit të Ministrave, dhe marrëveshjeve e dokumenteve të tjera në fushën e trashëgimisë kulturore e të peizazhit kulturor, të ratifikuara sipas legjislacionit shqiptar.</w:t>
      </w:r>
    </w:p>
    <w:p w:rsidR="0054700F" w:rsidRPr="00D34B69" w:rsidRDefault="0054700F" w:rsidP="0054700F">
      <w:pPr>
        <w:pStyle w:val="NeniNr"/>
        <w:rPr>
          <w:spacing w:val="-4"/>
          <w:sz w:val="14"/>
        </w:rPr>
      </w:pP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3 </w:t>
      </w:r>
    </w:p>
    <w:p w:rsidR="0054700F" w:rsidRPr="001F1F6B" w:rsidRDefault="0054700F" w:rsidP="0054700F">
      <w:pPr>
        <w:pStyle w:val="NeniNr"/>
        <w:rPr>
          <w:b/>
          <w:spacing w:val="-4"/>
        </w:rPr>
      </w:pPr>
      <w:proofErr w:type="spellStart"/>
      <w:r w:rsidRPr="001F1F6B">
        <w:rPr>
          <w:b/>
          <w:spacing w:val="-4"/>
        </w:rPr>
        <w:t>Hapësira</w:t>
      </w:r>
      <w:proofErr w:type="spellEnd"/>
      <w:r w:rsidRPr="001F1F6B">
        <w:rPr>
          <w:b/>
          <w:spacing w:val="-4"/>
        </w:rPr>
        <w:t xml:space="preserve"> urbane </w:t>
      </w:r>
      <w:proofErr w:type="spellStart"/>
      <w:r w:rsidRPr="001F1F6B">
        <w:rPr>
          <w:b/>
          <w:spacing w:val="-4"/>
        </w:rPr>
        <w:t>në</w:t>
      </w:r>
      <w:proofErr w:type="spellEnd"/>
      <w:r w:rsidRPr="001F1F6B">
        <w:rPr>
          <w:b/>
          <w:spacing w:val="-4"/>
        </w:rPr>
        <w:t xml:space="preserve"> </w:t>
      </w:r>
      <w:proofErr w:type="spellStart"/>
      <w:r w:rsidRPr="001F1F6B">
        <w:rPr>
          <w:b/>
          <w:spacing w:val="-4"/>
        </w:rPr>
        <w:t>mbrojtje</w:t>
      </w:r>
      <w:proofErr w:type="spellEnd"/>
    </w:p>
    <w:p w:rsidR="0054700F" w:rsidRPr="001F1F6B" w:rsidRDefault="0054700F" w:rsidP="0054700F">
      <w:pPr>
        <w:pStyle w:val="Paragrafi"/>
        <w:rPr>
          <w:spacing w:val="-4"/>
          <w:sz w:val="16"/>
        </w:rPr>
      </w:pPr>
    </w:p>
    <w:p w:rsidR="0054700F" w:rsidRPr="001F1F6B" w:rsidRDefault="0054700F" w:rsidP="0054700F">
      <w:pPr>
        <w:pStyle w:val="Paragrafi"/>
        <w:rPr>
          <w:spacing w:val="-4"/>
          <w:lang w:val="el-GR"/>
        </w:rPr>
      </w:pPr>
      <w:r w:rsidRPr="001F1F6B">
        <w:rPr>
          <w:spacing w:val="-4"/>
          <w:lang w:val="el-GR"/>
        </w:rPr>
        <w:t>Hapësira urbane në mbrojtje e qytetit të Korçës përbëhet nga:</w:t>
      </w:r>
    </w:p>
    <w:p w:rsidR="0054700F" w:rsidRPr="001F1F6B" w:rsidRDefault="0054700F" w:rsidP="0054700F">
      <w:pPr>
        <w:pStyle w:val="Paragrafi"/>
        <w:rPr>
          <w:spacing w:val="-4"/>
          <w:lang w:val="el-GR"/>
        </w:rPr>
      </w:pPr>
      <w:r w:rsidRPr="001F1F6B">
        <w:rPr>
          <w:spacing w:val="-4"/>
          <w:lang w:val="el-GR"/>
        </w:rPr>
        <w:t>1. Qendra Historike;</w:t>
      </w:r>
    </w:p>
    <w:p w:rsidR="0054700F" w:rsidRPr="001F1F6B" w:rsidRDefault="0054700F" w:rsidP="0054700F">
      <w:pPr>
        <w:pStyle w:val="Paragrafi"/>
        <w:rPr>
          <w:spacing w:val="-4"/>
          <w:lang w:val="el-GR"/>
        </w:rPr>
      </w:pPr>
      <w:r w:rsidRPr="001F1F6B">
        <w:rPr>
          <w:spacing w:val="-4"/>
          <w:lang w:val="el-GR"/>
        </w:rPr>
        <w:t>2. Zona e Mbrojtur.</w:t>
      </w:r>
    </w:p>
    <w:p w:rsidR="0054700F" w:rsidRPr="001F1F6B" w:rsidRDefault="0054700F" w:rsidP="0054700F">
      <w:pPr>
        <w:pStyle w:val="Paragrafi"/>
        <w:rPr>
          <w:spacing w:val="-4"/>
          <w:lang w:val="el-GR"/>
        </w:rPr>
      </w:pPr>
      <w:r w:rsidRPr="001F1F6B">
        <w:rPr>
          <w:spacing w:val="-4"/>
          <w:lang w:val="el-GR"/>
        </w:rPr>
        <w:t>3. Zona me potencial arkeologjik.</w:t>
      </w:r>
    </w:p>
    <w:p w:rsidR="0054700F" w:rsidRPr="001F1F6B" w:rsidRDefault="0054700F" w:rsidP="0054700F">
      <w:pPr>
        <w:pStyle w:val="Paragrafi"/>
        <w:rPr>
          <w:spacing w:val="-4"/>
          <w:lang w:val="el-GR"/>
        </w:rPr>
      </w:pPr>
      <w:r w:rsidRPr="001F1F6B">
        <w:rPr>
          <w:spacing w:val="-4"/>
          <w:lang w:val="el-GR"/>
        </w:rPr>
        <w:t xml:space="preserve">Brenda këtyre zonave përfshihen ansamble historike, zona të gjelbra, monumente të kategorisë së parë dhe monumente të kategorisë së dytë. </w:t>
      </w:r>
    </w:p>
    <w:p w:rsidR="0054700F" w:rsidRPr="001F1F6B" w:rsidRDefault="0054700F" w:rsidP="0054700F">
      <w:pPr>
        <w:pStyle w:val="Paragrafi"/>
        <w:rPr>
          <w:spacing w:val="-4"/>
          <w:lang w:val="el-GR"/>
        </w:rPr>
      </w:pPr>
      <w:r w:rsidRPr="001F1F6B">
        <w:rPr>
          <w:spacing w:val="-4"/>
          <w:lang w:val="el-GR"/>
        </w:rPr>
        <w:t>Plani i përgjithshëm vendor i qytetit të Korçës duhet të marrë parasysh kufijtë dhe kriteret e mbrojtjes së zonifikimit të qendrës historike, zonës së mbrojtur dhe zonave me potencial arkeologjik “B”.</w:t>
      </w: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4</w:t>
      </w:r>
    </w:p>
    <w:p w:rsidR="0054700F" w:rsidRPr="001F1F6B" w:rsidRDefault="0054700F" w:rsidP="0054700F">
      <w:pPr>
        <w:pStyle w:val="NeniNr"/>
        <w:rPr>
          <w:b/>
          <w:spacing w:val="-4"/>
        </w:rPr>
      </w:pPr>
      <w:proofErr w:type="spellStart"/>
      <w:r w:rsidRPr="001F1F6B">
        <w:rPr>
          <w:b/>
          <w:spacing w:val="-4"/>
        </w:rPr>
        <w:t>Qendra</w:t>
      </w:r>
      <w:proofErr w:type="spellEnd"/>
      <w:r w:rsidRPr="001F1F6B">
        <w:rPr>
          <w:b/>
          <w:spacing w:val="-4"/>
        </w:rPr>
        <w:t xml:space="preserve"> </w:t>
      </w:r>
      <w:proofErr w:type="spellStart"/>
      <w:r w:rsidRPr="001F1F6B">
        <w:rPr>
          <w:b/>
          <w:spacing w:val="-4"/>
        </w:rPr>
        <w:t>Historike</w:t>
      </w:r>
      <w:proofErr w:type="spellEnd"/>
      <w:r w:rsidRPr="001F1F6B">
        <w:rPr>
          <w:b/>
          <w:spacing w:val="-4"/>
        </w:rPr>
        <w:t xml:space="preserve"> </w:t>
      </w:r>
      <w:proofErr w:type="spellStart"/>
      <w:r w:rsidRPr="001F1F6B">
        <w:rPr>
          <w:b/>
          <w:spacing w:val="-4"/>
        </w:rPr>
        <w:t>dhe</w:t>
      </w:r>
      <w:proofErr w:type="spellEnd"/>
      <w:r w:rsidRPr="001F1F6B">
        <w:rPr>
          <w:b/>
          <w:spacing w:val="-4"/>
        </w:rPr>
        <w:t xml:space="preserve"> </w:t>
      </w:r>
      <w:proofErr w:type="spellStart"/>
      <w:r w:rsidRPr="001F1F6B">
        <w:rPr>
          <w:b/>
          <w:spacing w:val="-4"/>
        </w:rPr>
        <w:t>kufijtë</w:t>
      </w:r>
      <w:proofErr w:type="spellEnd"/>
      <w:r w:rsidRPr="001F1F6B">
        <w:rPr>
          <w:b/>
          <w:spacing w:val="-4"/>
        </w:rPr>
        <w:t xml:space="preserve"> e </w:t>
      </w:r>
      <w:proofErr w:type="spellStart"/>
      <w:r w:rsidRPr="001F1F6B">
        <w:rPr>
          <w:b/>
          <w:spacing w:val="-4"/>
        </w:rPr>
        <w:t>saj</w:t>
      </w:r>
      <w:proofErr w:type="spellEnd"/>
    </w:p>
    <w:p w:rsidR="0054700F" w:rsidRPr="001F1F6B" w:rsidRDefault="0054700F" w:rsidP="0054700F">
      <w:pPr>
        <w:pStyle w:val="Paragrafi"/>
        <w:rPr>
          <w:spacing w:val="-4"/>
          <w:sz w:val="14"/>
        </w:rPr>
      </w:pPr>
    </w:p>
    <w:p w:rsidR="0054700F" w:rsidRPr="001F1F6B" w:rsidRDefault="0054700F" w:rsidP="0054700F">
      <w:pPr>
        <w:pStyle w:val="Paragrafi"/>
        <w:rPr>
          <w:spacing w:val="-4"/>
          <w:lang w:val="el-GR"/>
        </w:rPr>
      </w:pPr>
      <w:r w:rsidRPr="001F1F6B">
        <w:rPr>
          <w:spacing w:val="-4"/>
          <w:lang w:val="el-GR"/>
        </w:rPr>
        <w:t>Qendra historike e Korçës është hapësira urbane me vlera të rëndësishme urbanistike arkitekturore, që dokumenton rrugën e zhvillimit historik të qytetit të Korçës dhe arritjet në  arkitekturë dhe urbanistikë.</w:t>
      </w:r>
    </w:p>
    <w:p w:rsidR="0054700F" w:rsidRPr="001F1F6B" w:rsidRDefault="0054700F" w:rsidP="0054700F">
      <w:pPr>
        <w:pStyle w:val="Paragrafi"/>
        <w:rPr>
          <w:spacing w:val="-4"/>
          <w:lang w:val="el-GR"/>
        </w:rPr>
      </w:pPr>
      <w:r w:rsidRPr="001F1F6B">
        <w:rPr>
          <w:spacing w:val="-4"/>
          <w:lang w:val="el-GR"/>
        </w:rPr>
        <w:t>Kufijtë e Qendrës Historike paraqiten në hartën e zonifikimit të qytetit të Korçës, e cila është pjesë përbërëse e pandarë e kësaj rregulloreje.</w:t>
      </w:r>
    </w:p>
    <w:p w:rsidR="0054700F" w:rsidRPr="001F1F6B" w:rsidRDefault="0054700F" w:rsidP="0054700F">
      <w:pPr>
        <w:pStyle w:val="Paragrafi"/>
        <w:rPr>
          <w:spacing w:val="-4"/>
          <w:sz w:val="14"/>
          <w:lang w:val="el-GR"/>
        </w:rPr>
      </w:pP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5</w:t>
      </w:r>
    </w:p>
    <w:p w:rsidR="0054700F" w:rsidRPr="001F1F6B" w:rsidRDefault="0054700F" w:rsidP="0054700F">
      <w:pPr>
        <w:pStyle w:val="NeniNr"/>
        <w:rPr>
          <w:b/>
          <w:spacing w:val="-4"/>
        </w:rPr>
      </w:pPr>
      <w:proofErr w:type="spellStart"/>
      <w:r w:rsidRPr="001F1F6B">
        <w:rPr>
          <w:b/>
          <w:spacing w:val="-4"/>
        </w:rPr>
        <w:t>Zona</w:t>
      </w:r>
      <w:proofErr w:type="spellEnd"/>
      <w:r w:rsidRPr="001F1F6B">
        <w:rPr>
          <w:b/>
          <w:spacing w:val="-4"/>
        </w:rPr>
        <w:t xml:space="preserve"> e </w:t>
      </w:r>
      <w:proofErr w:type="spellStart"/>
      <w:r w:rsidRPr="001F1F6B">
        <w:rPr>
          <w:b/>
          <w:spacing w:val="-4"/>
        </w:rPr>
        <w:t>mbrojtur</w:t>
      </w:r>
      <w:proofErr w:type="spellEnd"/>
      <w:r w:rsidRPr="001F1F6B">
        <w:rPr>
          <w:b/>
          <w:spacing w:val="-4"/>
        </w:rPr>
        <w:t xml:space="preserve"> </w:t>
      </w:r>
      <w:proofErr w:type="spellStart"/>
      <w:r w:rsidRPr="001F1F6B">
        <w:rPr>
          <w:b/>
          <w:spacing w:val="-4"/>
        </w:rPr>
        <w:t>dhe</w:t>
      </w:r>
      <w:proofErr w:type="spellEnd"/>
      <w:r w:rsidRPr="001F1F6B">
        <w:rPr>
          <w:b/>
          <w:spacing w:val="-4"/>
        </w:rPr>
        <w:t xml:space="preserve"> </w:t>
      </w:r>
      <w:proofErr w:type="spellStart"/>
      <w:r w:rsidRPr="001F1F6B">
        <w:rPr>
          <w:b/>
          <w:spacing w:val="-4"/>
        </w:rPr>
        <w:t>kufijtë</w:t>
      </w:r>
      <w:proofErr w:type="spellEnd"/>
      <w:r w:rsidRPr="001F1F6B">
        <w:rPr>
          <w:b/>
          <w:spacing w:val="-4"/>
        </w:rPr>
        <w:t xml:space="preserve"> e </w:t>
      </w:r>
      <w:proofErr w:type="spellStart"/>
      <w:r w:rsidRPr="001F1F6B">
        <w:rPr>
          <w:b/>
          <w:spacing w:val="-4"/>
        </w:rPr>
        <w:t>saj</w:t>
      </w:r>
      <w:proofErr w:type="spellEnd"/>
      <w:r w:rsidRPr="001F1F6B">
        <w:rPr>
          <w:b/>
          <w:spacing w:val="-4"/>
        </w:rPr>
        <w:t xml:space="preserve"> </w:t>
      </w:r>
    </w:p>
    <w:p w:rsidR="0054700F" w:rsidRPr="001F1F6B" w:rsidRDefault="0054700F" w:rsidP="0054700F">
      <w:pPr>
        <w:pStyle w:val="Paragrafi"/>
        <w:rPr>
          <w:spacing w:val="-4"/>
          <w:sz w:val="14"/>
          <w:lang w:val="el-GR"/>
        </w:rPr>
      </w:pPr>
    </w:p>
    <w:p w:rsidR="0054700F" w:rsidRPr="001F1F6B" w:rsidRDefault="0054700F" w:rsidP="0054700F">
      <w:pPr>
        <w:pStyle w:val="Paragrafi"/>
        <w:rPr>
          <w:spacing w:val="-4"/>
          <w:lang w:val="el-GR"/>
        </w:rPr>
      </w:pPr>
      <w:r w:rsidRPr="001F1F6B">
        <w:rPr>
          <w:spacing w:val="-4"/>
          <w:lang w:val="el-GR"/>
        </w:rPr>
        <w:t xml:space="preserve">Zona e mbrojtur ruan vlera historiko-kulturore, me të cilat plotëson dhe pasuron vlerat e qendrës </w:t>
      </w:r>
      <w:r w:rsidRPr="001F1F6B">
        <w:rPr>
          <w:spacing w:val="-4"/>
          <w:lang w:val="el-GR"/>
        </w:rPr>
        <w:lastRenderedPageBreak/>
        <w:t>historike dhe krijon një kalim të butë prej saj drejt pjesëve të reja të qytetit.</w:t>
      </w:r>
    </w:p>
    <w:p w:rsidR="0054700F" w:rsidRPr="001F1F6B" w:rsidRDefault="0054700F" w:rsidP="0054700F">
      <w:pPr>
        <w:pStyle w:val="Paragrafi"/>
        <w:rPr>
          <w:spacing w:val="-4"/>
          <w:lang w:val="el-GR"/>
        </w:rPr>
      </w:pPr>
      <w:r w:rsidRPr="001F1F6B">
        <w:rPr>
          <w:spacing w:val="-4"/>
          <w:lang w:val="el-GR"/>
        </w:rPr>
        <w:t>Kufijtë e zonës së mbrojtur  paraqiten në hartën e zonifikimit të qytetit të Korçës, e cila është pjesë përbërëse e pandarë e kësaj rregulloreje.</w:t>
      </w:r>
    </w:p>
    <w:p w:rsidR="0054700F" w:rsidRPr="001F1F6B" w:rsidRDefault="0054700F" w:rsidP="0054700F">
      <w:pPr>
        <w:pStyle w:val="Paragrafi"/>
        <w:rPr>
          <w:spacing w:val="-4"/>
          <w:lang w:val="el-GR"/>
        </w:rPr>
      </w:pP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6</w:t>
      </w:r>
    </w:p>
    <w:p w:rsidR="0054700F" w:rsidRPr="001F1F6B" w:rsidRDefault="0054700F" w:rsidP="0054700F">
      <w:pPr>
        <w:pStyle w:val="NeniNr"/>
        <w:rPr>
          <w:b/>
          <w:spacing w:val="-4"/>
        </w:rPr>
      </w:pPr>
      <w:proofErr w:type="spellStart"/>
      <w:r w:rsidRPr="001F1F6B">
        <w:rPr>
          <w:b/>
          <w:spacing w:val="-4"/>
        </w:rPr>
        <w:t>Zona</w:t>
      </w:r>
      <w:proofErr w:type="spellEnd"/>
      <w:r w:rsidRPr="001F1F6B">
        <w:rPr>
          <w:b/>
          <w:spacing w:val="-4"/>
        </w:rPr>
        <w:t xml:space="preserve"> me </w:t>
      </w:r>
      <w:proofErr w:type="spellStart"/>
      <w:r w:rsidRPr="001F1F6B">
        <w:rPr>
          <w:b/>
          <w:spacing w:val="-4"/>
        </w:rPr>
        <w:t>potencial</w:t>
      </w:r>
      <w:proofErr w:type="spellEnd"/>
      <w:r w:rsidRPr="001F1F6B">
        <w:rPr>
          <w:b/>
          <w:spacing w:val="-4"/>
        </w:rPr>
        <w:t xml:space="preserve"> </w:t>
      </w:r>
      <w:proofErr w:type="spellStart"/>
      <w:r w:rsidRPr="001F1F6B">
        <w:rPr>
          <w:b/>
          <w:spacing w:val="-4"/>
        </w:rPr>
        <w:t>arkeologjik</w:t>
      </w:r>
      <w:proofErr w:type="spellEnd"/>
      <w:r w:rsidRPr="001F1F6B">
        <w:rPr>
          <w:b/>
          <w:spacing w:val="-4"/>
        </w:rPr>
        <w:t xml:space="preserve"> </w:t>
      </w:r>
      <w:proofErr w:type="spellStart"/>
      <w:r w:rsidRPr="001F1F6B">
        <w:rPr>
          <w:b/>
          <w:spacing w:val="-4"/>
        </w:rPr>
        <w:t>dhe</w:t>
      </w:r>
      <w:proofErr w:type="spellEnd"/>
      <w:r w:rsidRPr="001F1F6B">
        <w:rPr>
          <w:b/>
          <w:spacing w:val="-4"/>
        </w:rPr>
        <w:t xml:space="preserve"> </w:t>
      </w:r>
      <w:proofErr w:type="spellStart"/>
      <w:r w:rsidRPr="001F1F6B">
        <w:rPr>
          <w:b/>
          <w:spacing w:val="-4"/>
        </w:rPr>
        <w:t>kufijtë</w:t>
      </w:r>
      <w:proofErr w:type="spellEnd"/>
      <w:r w:rsidRPr="001F1F6B">
        <w:rPr>
          <w:b/>
          <w:spacing w:val="-4"/>
        </w:rPr>
        <w:t xml:space="preserve"> e </w:t>
      </w:r>
      <w:proofErr w:type="spellStart"/>
      <w:r w:rsidRPr="001F1F6B">
        <w:rPr>
          <w:b/>
          <w:spacing w:val="-4"/>
        </w:rPr>
        <w:t>saj</w:t>
      </w:r>
      <w:proofErr w:type="spellEnd"/>
    </w:p>
    <w:p w:rsidR="0054700F" w:rsidRPr="001F1F6B" w:rsidRDefault="0054700F" w:rsidP="0054700F">
      <w:pPr>
        <w:pStyle w:val="NeniNr"/>
        <w:rPr>
          <w:spacing w:val="-4"/>
          <w:sz w:val="14"/>
        </w:rPr>
      </w:pPr>
    </w:p>
    <w:p w:rsidR="0054700F" w:rsidRPr="001F1F6B" w:rsidRDefault="0054700F" w:rsidP="0054700F">
      <w:pPr>
        <w:pStyle w:val="Paragrafi"/>
        <w:rPr>
          <w:spacing w:val="-4"/>
          <w:lang w:val="el-GR"/>
        </w:rPr>
      </w:pPr>
      <w:r w:rsidRPr="001F1F6B">
        <w:rPr>
          <w:spacing w:val="-4"/>
          <w:lang w:val="el-GR"/>
        </w:rPr>
        <w:t>Zona me potencial arkeologjik  është pjesë e ish-lagjes “Kala” dhe zona pas godinës së bankës. Kufijtë e zonës me potencial arkeologjik paraqiten në hartën e zoonifikimit të qytetit të Korçës, e cila është pjesë e kësaj rregulloreje.</w:t>
      </w:r>
    </w:p>
    <w:p w:rsidR="0054700F" w:rsidRPr="00CF7C7E" w:rsidRDefault="0054700F" w:rsidP="0054700F">
      <w:pPr>
        <w:pStyle w:val="NeniNr"/>
        <w:rPr>
          <w:spacing w:val="-4"/>
          <w:sz w:val="12"/>
        </w:rPr>
      </w:pP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7</w:t>
      </w:r>
    </w:p>
    <w:p w:rsidR="0054700F" w:rsidRPr="001F1F6B" w:rsidRDefault="0054700F" w:rsidP="0054700F">
      <w:pPr>
        <w:pStyle w:val="NeniNr"/>
        <w:rPr>
          <w:b/>
          <w:spacing w:val="-4"/>
        </w:rPr>
      </w:pPr>
      <w:proofErr w:type="spellStart"/>
      <w:r w:rsidRPr="001F1F6B">
        <w:rPr>
          <w:b/>
          <w:spacing w:val="-4"/>
        </w:rPr>
        <w:t>Ndarja</w:t>
      </w:r>
      <w:proofErr w:type="spellEnd"/>
      <w:r w:rsidRPr="001F1F6B">
        <w:rPr>
          <w:b/>
          <w:spacing w:val="-4"/>
        </w:rPr>
        <w:t xml:space="preserve"> e </w:t>
      </w:r>
      <w:proofErr w:type="spellStart"/>
      <w:r w:rsidRPr="001F1F6B">
        <w:rPr>
          <w:b/>
          <w:spacing w:val="-4"/>
        </w:rPr>
        <w:t>monumenteve</w:t>
      </w:r>
      <w:proofErr w:type="spellEnd"/>
      <w:r w:rsidRPr="001F1F6B">
        <w:rPr>
          <w:b/>
          <w:spacing w:val="-4"/>
        </w:rPr>
        <w:t xml:space="preserve"> </w:t>
      </w:r>
      <w:proofErr w:type="spellStart"/>
      <w:r w:rsidRPr="001F1F6B">
        <w:rPr>
          <w:b/>
          <w:spacing w:val="-4"/>
        </w:rPr>
        <w:t>sipas</w:t>
      </w:r>
      <w:proofErr w:type="spellEnd"/>
      <w:r w:rsidRPr="001F1F6B">
        <w:rPr>
          <w:b/>
          <w:spacing w:val="-4"/>
        </w:rPr>
        <w:t xml:space="preserve"> </w:t>
      </w:r>
      <w:proofErr w:type="spellStart"/>
      <w:r w:rsidRPr="001F1F6B">
        <w:rPr>
          <w:b/>
          <w:spacing w:val="-4"/>
        </w:rPr>
        <w:t>kategorive</w:t>
      </w:r>
      <w:proofErr w:type="spellEnd"/>
    </w:p>
    <w:p w:rsidR="0054700F" w:rsidRPr="001F1F6B" w:rsidRDefault="0054700F" w:rsidP="0054700F">
      <w:pPr>
        <w:pStyle w:val="Paragrafi"/>
        <w:rPr>
          <w:spacing w:val="-4"/>
          <w:sz w:val="16"/>
        </w:rPr>
      </w:pPr>
    </w:p>
    <w:p w:rsidR="0054700F" w:rsidRPr="001F1F6B" w:rsidRDefault="0054700F" w:rsidP="0054700F">
      <w:pPr>
        <w:pStyle w:val="Paragrafi"/>
        <w:rPr>
          <w:spacing w:val="-4"/>
          <w:lang w:val="el-GR"/>
        </w:rPr>
      </w:pPr>
      <w:r w:rsidRPr="001F1F6B">
        <w:rPr>
          <w:spacing w:val="-4"/>
          <w:lang w:val="el-GR"/>
        </w:rPr>
        <w:t xml:space="preserve">Monumentet e kulturës në qytetin e Korçës, sipas vlerave të tyre historiko – kulturore, ndahen në dy kategori: </w:t>
      </w:r>
    </w:p>
    <w:p w:rsidR="0054700F" w:rsidRPr="001F1F6B" w:rsidRDefault="0054700F" w:rsidP="0054700F">
      <w:pPr>
        <w:pStyle w:val="Paragrafi"/>
        <w:rPr>
          <w:spacing w:val="-4"/>
          <w:lang w:val="el-GR"/>
        </w:rPr>
      </w:pPr>
      <w:r w:rsidRPr="001F1F6B">
        <w:rPr>
          <w:spacing w:val="-4"/>
        </w:rPr>
        <w:t xml:space="preserve">1. </w:t>
      </w:r>
      <w:r w:rsidRPr="001F1F6B">
        <w:rPr>
          <w:spacing w:val="-4"/>
          <w:lang w:val="el-GR"/>
        </w:rPr>
        <w:t xml:space="preserve">Monumente të kategorisë së parë janë shembujt me vlera të rëndësishme tipologjike dhe arkitekturore, që pasqyrojnë zhvillimin tipologjik dhe karakteristikat arkitektoniko-teknike të banesës tradicionale të Korçës. Monumentet e kategorisë së parë ruhen në përbërësit kompozicionalë, arkitekturorë, teknikë dhe të materialeve të ndërtimit. Oborri, muret rrethuese, porta e jashtme dhe ndërtimet ndihmëse janë pjesë organike e monumentit dhe, si të tilla, i nënshtrohen të njëjtit trajtim. </w:t>
      </w:r>
    </w:p>
    <w:p w:rsidR="0054700F" w:rsidRPr="00722800" w:rsidRDefault="0054700F" w:rsidP="0054700F">
      <w:pPr>
        <w:pStyle w:val="Paragrafi"/>
        <w:rPr>
          <w:spacing w:val="-6"/>
          <w:lang w:val="el-GR"/>
        </w:rPr>
      </w:pPr>
      <w:r w:rsidRPr="00722800">
        <w:rPr>
          <w:spacing w:val="-6"/>
        </w:rPr>
        <w:t xml:space="preserve">2. </w:t>
      </w:r>
      <w:r w:rsidRPr="00722800">
        <w:rPr>
          <w:spacing w:val="-6"/>
          <w:lang w:val="el-GR"/>
        </w:rPr>
        <w:t xml:space="preserve">Monumente të kategorisë së dytë janë ndërtime me vlera historiko-kulturore, kryesisht si formuese të ansambleve urbanistike-arkitekturore, që marrin pjesë në formulimin kompozicional të qytetit, por dhe ruajnë vlera arkitekturore në vetvete. </w:t>
      </w:r>
    </w:p>
    <w:p w:rsidR="0054700F" w:rsidRPr="00722800" w:rsidRDefault="0054700F" w:rsidP="0054700F">
      <w:pPr>
        <w:pStyle w:val="NeniNr"/>
        <w:rPr>
          <w:spacing w:val="-4"/>
          <w:sz w:val="12"/>
        </w:rPr>
      </w:pP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8</w:t>
      </w:r>
    </w:p>
    <w:p w:rsidR="0054700F" w:rsidRPr="001F1F6B" w:rsidRDefault="0054700F" w:rsidP="0054700F">
      <w:pPr>
        <w:pStyle w:val="NeniTitull"/>
        <w:rPr>
          <w:spacing w:val="-4"/>
        </w:rPr>
      </w:pPr>
      <w:proofErr w:type="spellStart"/>
      <w:r w:rsidRPr="001F1F6B">
        <w:rPr>
          <w:spacing w:val="-4"/>
        </w:rPr>
        <w:t>Ndërhyrjet</w:t>
      </w:r>
      <w:proofErr w:type="spellEnd"/>
      <w:r w:rsidRPr="001F1F6B">
        <w:rPr>
          <w:spacing w:val="-4"/>
        </w:rPr>
        <w:t xml:space="preserve"> </w:t>
      </w:r>
      <w:proofErr w:type="spellStart"/>
      <w:r w:rsidRPr="001F1F6B">
        <w:rPr>
          <w:spacing w:val="-4"/>
        </w:rPr>
        <w:t>në</w:t>
      </w:r>
      <w:proofErr w:type="spellEnd"/>
      <w:r w:rsidRPr="001F1F6B">
        <w:rPr>
          <w:spacing w:val="-4"/>
        </w:rPr>
        <w:t xml:space="preserve"> </w:t>
      </w:r>
      <w:proofErr w:type="spellStart"/>
      <w:r w:rsidRPr="001F1F6B">
        <w:rPr>
          <w:spacing w:val="-4"/>
        </w:rPr>
        <w:t>Qendrën</w:t>
      </w:r>
      <w:proofErr w:type="spellEnd"/>
      <w:r w:rsidRPr="001F1F6B">
        <w:rPr>
          <w:spacing w:val="-4"/>
        </w:rPr>
        <w:t xml:space="preserve"> </w:t>
      </w:r>
      <w:proofErr w:type="spellStart"/>
      <w:r w:rsidRPr="001F1F6B">
        <w:rPr>
          <w:spacing w:val="-4"/>
        </w:rPr>
        <w:t>Historike</w:t>
      </w:r>
      <w:proofErr w:type="spellEnd"/>
    </w:p>
    <w:p w:rsidR="0054700F" w:rsidRPr="001F1F6B" w:rsidRDefault="0054700F" w:rsidP="0054700F">
      <w:pPr>
        <w:pStyle w:val="Paragrafi"/>
        <w:rPr>
          <w:spacing w:val="-4"/>
          <w:sz w:val="14"/>
        </w:rPr>
      </w:pPr>
    </w:p>
    <w:p w:rsidR="0054700F" w:rsidRPr="001F1F6B" w:rsidRDefault="0054700F" w:rsidP="0054700F">
      <w:pPr>
        <w:pStyle w:val="Paragrafi"/>
        <w:rPr>
          <w:spacing w:val="-4"/>
          <w:lang w:val="el-GR"/>
        </w:rPr>
      </w:pPr>
      <w:r w:rsidRPr="001F1F6B">
        <w:rPr>
          <w:spacing w:val="-4"/>
          <w:lang w:val="el-GR"/>
        </w:rPr>
        <w:t xml:space="preserve">Ndërhyrjet restauruese dhe rijetëzuese në Qendrën Historike do të kenë si qëllim mbrojtjen e vlerave arkitektonike të trashëgimisë kulturore të qytetit Korçë. Për të realizuar këtë qëllim, në qendrën historike kryhen studime për mënyrën e ndërhyrjeve restauruese dhe rijetëzuese në ndërtimet që e përbëjnë si dhe për rehabilitimin e zonave të veçanta të saj. Me qëllim ruajtjen e vlerave urbanistike-arkitekturore të Qendrës Historike të qytetit Korçë, brenda kësaj zone kryen këto ndërhyrje: </w:t>
      </w:r>
    </w:p>
    <w:p w:rsidR="0054700F" w:rsidRPr="001F1F6B" w:rsidRDefault="0054700F" w:rsidP="0054700F">
      <w:pPr>
        <w:pStyle w:val="Paragrafi"/>
        <w:rPr>
          <w:spacing w:val="-4"/>
          <w:lang w:val="el-GR"/>
        </w:rPr>
      </w:pPr>
      <w:r w:rsidRPr="001F1F6B">
        <w:rPr>
          <w:spacing w:val="-4"/>
        </w:rPr>
        <w:t xml:space="preserve">1. </w:t>
      </w:r>
      <w:r w:rsidRPr="001F1F6B">
        <w:rPr>
          <w:spacing w:val="-4"/>
          <w:lang w:val="el-GR"/>
        </w:rPr>
        <w:t>Ndërhyrje sistematike konservuese, restau</w:t>
      </w:r>
      <w:r>
        <w:rPr>
          <w:spacing w:val="-4"/>
        </w:rPr>
        <w:t>-</w:t>
      </w:r>
      <w:r w:rsidRPr="001F1F6B">
        <w:rPr>
          <w:spacing w:val="-4"/>
          <w:lang w:val="el-GR"/>
        </w:rPr>
        <w:t xml:space="preserve">ruese dhe të mirëmbajtjes në qendrën historike, si dhe në monumentet e të </w:t>
      </w:r>
      <w:proofErr w:type="gramStart"/>
      <w:r w:rsidRPr="001F1F6B">
        <w:rPr>
          <w:spacing w:val="-4"/>
          <w:lang w:val="el-GR"/>
        </w:rPr>
        <w:t>dy</w:t>
      </w:r>
      <w:proofErr w:type="gramEnd"/>
      <w:r w:rsidRPr="001F1F6B">
        <w:rPr>
          <w:spacing w:val="-4"/>
          <w:lang w:val="el-GR"/>
        </w:rPr>
        <w:t xml:space="preserve"> kategorive bazuar në kriteret për konservimin dhe restaurimin.</w:t>
      </w:r>
    </w:p>
    <w:p w:rsidR="0054700F" w:rsidRPr="001F1F6B" w:rsidRDefault="0054700F" w:rsidP="0054700F">
      <w:pPr>
        <w:pStyle w:val="Paragrafi"/>
        <w:rPr>
          <w:spacing w:val="-4"/>
          <w:lang w:val="el-GR"/>
        </w:rPr>
      </w:pPr>
      <w:r w:rsidRPr="001F1F6B">
        <w:rPr>
          <w:spacing w:val="-4"/>
        </w:rPr>
        <w:t xml:space="preserve">2. </w:t>
      </w:r>
      <w:r w:rsidRPr="001F1F6B">
        <w:rPr>
          <w:spacing w:val="-4"/>
          <w:lang w:val="el-GR"/>
        </w:rPr>
        <w:t>Ndërhyrjet restauruese që synojnë ruajtjen e hapësirave urbanistik-arkitekturore, rrjetit rrugor tradicional në kompozim dhe teknikë, si dhe duke mbajtur të pandryshuar konfiguracionin e truallit të hapësirave pushuese dhe të bimësisë tradicionale.</w:t>
      </w:r>
    </w:p>
    <w:p w:rsidR="0054700F" w:rsidRPr="001F1F6B" w:rsidRDefault="0054700F" w:rsidP="0054700F">
      <w:pPr>
        <w:pStyle w:val="Paragrafi"/>
        <w:rPr>
          <w:spacing w:val="-4"/>
          <w:lang w:val="el-GR"/>
        </w:rPr>
      </w:pPr>
      <w:r w:rsidRPr="001F1F6B">
        <w:rPr>
          <w:spacing w:val="-4"/>
        </w:rPr>
        <w:t xml:space="preserve">3. </w:t>
      </w:r>
      <w:r w:rsidRPr="001F1F6B">
        <w:rPr>
          <w:spacing w:val="-4"/>
          <w:lang w:val="el-GR"/>
        </w:rPr>
        <w:t>Studime për rehabilitimin e pjesëve të veçanta të qendrës historike, lidhur me qëndrimin ndaj ndërtimeve, që me volumet dhe formulimin e tyre arkitekturor dëmtojnë vlerat dhe unitetin kompozicional të qendrës historike. Studimet përcaktojnë objektet, ku kryhen punime konservuese dhe restauruese, objektet ku kryhen ritrajtime për të rritur vlerat e tyre, objektet në gjendje rrënoje ose të papërshtatshme për funksionim dhe që cënojnë unitetin arkitekturor të ansamblit ose zonës, zonat ku lejohet të kryhen rikonstruksione, zonat ku lejohet të kryhen ndërhyrje integruese, si dhe parcelat e gjelbëruara.</w:t>
      </w:r>
    </w:p>
    <w:p w:rsidR="0054700F" w:rsidRPr="001F1F6B" w:rsidRDefault="0054700F" w:rsidP="0054700F">
      <w:pPr>
        <w:pStyle w:val="Paragrafi"/>
        <w:rPr>
          <w:spacing w:val="-4"/>
          <w:lang w:val="el-GR"/>
        </w:rPr>
      </w:pPr>
      <w:r w:rsidRPr="001F1F6B">
        <w:rPr>
          <w:spacing w:val="-4"/>
        </w:rPr>
        <w:t xml:space="preserve">4. </w:t>
      </w:r>
      <w:r w:rsidRPr="001F1F6B">
        <w:rPr>
          <w:spacing w:val="-4"/>
          <w:lang w:val="el-GR"/>
        </w:rPr>
        <w:t>Në rastet e fatkeqësive natyrore, të shembjeve ose djegies së objekteve me vlera të trashëgimisë kulturore, rikonstruksioni mund të kryhet mbi strukturat ekzistuese, sipas formulimit kompo</w:t>
      </w:r>
      <w:r>
        <w:rPr>
          <w:spacing w:val="-4"/>
        </w:rPr>
        <w:t>-</w:t>
      </w:r>
      <w:r w:rsidRPr="001F1F6B">
        <w:rPr>
          <w:spacing w:val="-4"/>
          <w:lang w:val="el-GR"/>
        </w:rPr>
        <w:t>zicional dhe arkitektonik të gjendjes para rrënimit, bazuar në dokumentacionin e qartë fotografik, grafik etj.</w:t>
      </w:r>
    </w:p>
    <w:p w:rsidR="0054700F" w:rsidRPr="001F1F6B" w:rsidRDefault="0054700F" w:rsidP="0054700F">
      <w:pPr>
        <w:pStyle w:val="Paragrafi"/>
        <w:rPr>
          <w:spacing w:val="-4"/>
          <w:lang w:val="el-GR"/>
        </w:rPr>
      </w:pPr>
      <w:r w:rsidRPr="001F1F6B">
        <w:rPr>
          <w:spacing w:val="-4"/>
        </w:rPr>
        <w:t xml:space="preserve">5. </w:t>
      </w:r>
      <w:r w:rsidRPr="001F1F6B">
        <w:rPr>
          <w:spacing w:val="-4"/>
          <w:lang w:val="el-GR"/>
        </w:rPr>
        <w:t xml:space="preserve">Ritrajtime dhe rikonstruksione duhet të integrohen në tërësinë arkitekturore të ansamblit apo të zonës, duke respektuar kompozimet dhe trajtimet e pamjeve të jashtme të ndërtimeve të vëna në </w:t>
      </w:r>
      <w:r w:rsidRPr="001F1F6B">
        <w:rPr>
          <w:spacing w:val="-4"/>
          <w:lang w:val="el-GR"/>
        </w:rPr>
        <w:lastRenderedPageBreak/>
        <w:t>mbrojtje dhe duke mos tejkaluar lartësinë maksimale të tyre.</w:t>
      </w:r>
    </w:p>
    <w:p w:rsidR="0054700F" w:rsidRPr="001F1F6B" w:rsidRDefault="0054700F" w:rsidP="0054700F">
      <w:pPr>
        <w:pStyle w:val="Paragrafi"/>
        <w:rPr>
          <w:spacing w:val="-4"/>
          <w:lang w:val="el-GR"/>
        </w:rPr>
      </w:pPr>
      <w:r w:rsidRPr="001F1F6B">
        <w:rPr>
          <w:spacing w:val="-4"/>
        </w:rPr>
        <w:t xml:space="preserve">6. </w:t>
      </w:r>
      <w:r w:rsidRPr="001F1F6B">
        <w:rPr>
          <w:spacing w:val="-4"/>
          <w:lang w:val="el-GR"/>
        </w:rPr>
        <w:t>Ndalohen ndërtimet e reja në Qendrën Historike me përjashtim të rrjetit inxhinierik nëntokësor dhe rikonstruksioneve të përmendura në pikat më sipër.</w:t>
      </w:r>
    </w:p>
    <w:p w:rsidR="0054700F" w:rsidRPr="001F1F6B" w:rsidRDefault="0054700F" w:rsidP="0054700F">
      <w:pPr>
        <w:pStyle w:val="Paragrafi"/>
        <w:rPr>
          <w:spacing w:val="-4"/>
          <w:lang w:val="el-GR"/>
        </w:rPr>
      </w:pPr>
      <w:r w:rsidRPr="001F1F6B">
        <w:rPr>
          <w:spacing w:val="-4"/>
        </w:rPr>
        <w:t xml:space="preserve">7. </w:t>
      </w:r>
      <w:r w:rsidRPr="001F1F6B">
        <w:rPr>
          <w:spacing w:val="-4"/>
          <w:lang w:val="el-GR"/>
        </w:rPr>
        <w:t>Ruhet rrjeti rrugor në kompozimin dhe formulimin e tij urbanistik-arkitektonik.</w:t>
      </w:r>
    </w:p>
    <w:p w:rsidR="0054700F" w:rsidRPr="001F1F6B" w:rsidRDefault="0054700F" w:rsidP="0054700F">
      <w:pPr>
        <w:pStyle w:val="Paragrafi"/>
        <w:rPr>
          <w:spacing w:val="-4"/>
          <w:sz w:val="14"/>
          <w:lang w:val="el-GR"/>
        </w:rPr>
      </w:pP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9</w:t>
      </w:r>
    </w:p>
    <w:p w:rsidR="0054700F" w:rsidRPr="001F1F6B" w:rsidRDefault="0054700F" w:rsidP="0054700F">
      <w:pPr>
        <w:pStyle w:val="NeniTitull"/>
        <w:rPr>
          <w:spacing w:val="-4"/>
        </w:rPr>
      </w:pPr>
      <w:proofErr w:type="spellStart"/>
      <w:r w:rsidRPr="001F1F6B">
        <w:rPr>
          <w:spacing w:val="-4"/>
        </w:rPr>
        <w:t>Ndërhyrjet</w:t>
      </w:r>
      <w:proofErr w:type="spellEnd"/>
      <w:r w:rsidRPr="001F1F6B">
        <w:rPr>
          <w:spacing w:val="-4"/>
        </w:rPr>
        <w:t xml:space="preserve"> </w:t>
      </w:r>
      <w:proofErr w:type="spellStart"/>
      <w:r w:rsidRPr="001F1F6B">
        <w:rPr>
          <w:spacing w:val="-4"/>
        </w:rPr>
        <w:t>në</w:t>
      </w:r>
      <w:proofErr w:type="spellEnd"/>
      <w:r w:rsidRPr="001F1F6B">
        <w:rPr>
          <w:spacing w:val="-4"/>
        </w:rPr>
        <w:t xml:space="preserve"> </w:t>
      </w:r>
      <w:proofErr w:type="spellStart"/>
      <w:r w:rsidRPr="001F1F6B">
        <w:rPr>
          <w:spacing w:val="-4"/>
        </w:rPr>
        <w:t>monumente</w:t>
      </w:r>
      <w:proofErr w:type="spellEnd"/>
    </w:p>
    <w:p w:rsidR="0054700F" w:rsidRPr="001F1F6B" w:rsidRDefault="0054700F" w:rsidP="0054700F">
      <w:pPr>
        <w:pStyle w:val="Paragrafi"/>
        <w:rPr>
          <w:spacing w:val="-4"/>
          <w:sz w:val="14"/>
        </w:rPr>
      </w:pPr>
    </w:p>
    <w:p w:rsidR="0054700F" w:rsidRPr="001F1F6B" w:rsidRDefault="0054700F" w:rsidP="0054700F">
      <w:pPr>
        <w:pStyle w:val="Paragrafi"/>
        <w:rPr>
          <w:spacing w:val="-4"/>
          <w:lang w:val="el-GR"/>
        </w:rPr>
      </w:pPr>
      <w:r w:rsidRPr="001F1F6B">
        <w:rPr>
          <w:spacing w:val="-4"/>
        </w:rPr>
        <w:t xml:space="preserve">1. </w:t>
      </w:r>
      <w:r w:rsidRPr="001F1F6B">
        <w:rPr>
          <w:spacing w:val="-4"/>
          <w:lang w:val="el-GR"/>
        </w:rPr>
        <w:t>Ndërhyrjet në monumentet e kategorisë së parë ruajnë mbarë kompozimin dhe teknikat origjinale si në brendësi, ashtu edhe në pamjet e jashtme. Në rastet kur një pjesë e monumentit ka pësuar dëmtime, transformime ose mungon, mund të ndërmerren ndërhyrje plotësuese sipas gjendjes fillestare.</w:t>
      </w:r>
    </w:p>
    <w:p w:rsidR="0054700F" w:rsidRPr="001F1F6B" w:rsidRDefault="0054700F" w:rsidP="0054700F">
      <w:pPr>
        <w:pStyle w:val="Paragrafi"/>
        <w:rPr>
          <w:spacing w:val="-4"/>
          <w:lang w:val="el-GR"/>
        </w:rPr>
      </w:pPr>
      <w:r w:rsidRPr="001F1F6B">
        <w:rPr>
          <w:spacing w:val="-4"/>
        </w:rPr>
        <w:t xml:space="preserve">2. </w:t>
      </w:r>
      <w:r w:rsidRPr="001F1F6B">
        <w:rPr>
          <w:spacing w:val="-4"/>
          <w:lang w:val="el-GR"/>
        </w:rPr>
        <w:t>Ndërhyrjet në monumentet e kategorisë së dytë ruajnë volumin fillestar dhe formulimin e pamjes së jashtme, ndërsa në brendësi mund të bëhen ndryshime, duke zbatuar kompozime sipas kërkesave të kohës dhe teknikat e sotme.</w:t>
      </w:r>
    </w:p>
    <w:p w:rsidR="0054700F" w:rsidRPr="001F1F6B" w:rsidRDefault="0054700F" w:rsidP="0054700F">
      <w:pPr>
        <w:pStyle w:val="Paragrafi"/>
        <w:rPr>
          <w:spacing w:val="-4"/>
          <w:lang w:val="el-GR"/>
        </w:rPr>
      </w:pPr>
      <w:r w:rsidRPr="001F1F6B">
        <w:rPr>
          <w:spacing w:val="-4"/>
        </w:rPr>
        <w:t xml:space="preserve">3. </w:t>
      </w:r>
      <w:r w:rsidRPr="001F1F6B">
        <w:rPr>
          <w:spacing w:val="-4"/>
          <w:lang w:val="el-GR"/>
        </w:rPr>
        <w:t xml:space="preserve">Në raste kur brenda monumenteve të kategorisë së dytë ruhen ambiente karakteristike, si gdhendje në dru, punime në allçi, dekorime pikturale ose mobilje arkitektonike me vlerë, këto të fundit ruhen dhe i </w:t>
      </w:r>
      <w:proofErr w:type="gramStart"/>
      <w:r w:rsidRPr="001F1F6B">
        <w:rPr>
          <w:spacing w:val="-4"/>
          <w:lang w:val="el-GR"/>
        </w:rPr>
        <w:t>nënshtrohen  restaurimit</w:t>
      </w:r>
      <w:proofErr w:type="gramEnd"/>
      <w:r w:rsidRPr="001F1F6B">
        <w:rPr>
          <w:spacing w:val="-4"/>
          <w:lang w:val="el-GR"/>
        </w:rPr>
        <w:t xml:space="preserve"> duke përfshirë materialet dhe teknikat tradicionale.</w:t>
      </w: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10</w:t>
      </w:r>
    </w:p>
    <w:p w:rsidR="0054700F" w:rsidRPr="001F1F6B" w:rsidRDefault="0054700F" w:rsidP="0054700F">
      <w:pPr>
        <w:pStyle w:val="NeniTitull"/>
        <w:rPr>
          <w:spacing w:val="-4"/>
        </w:rPr>
      </w:pPr>
      <w:proofErr w:type="spellStart"/>
      <w:r w:rsidRPr="001F1F6B">
        <w:rPr>
          <w:spacing w:val="-4"/>
        </w:rPr>
        <w:t>Ndërhyrjet</w:t>
      </w:r>
      <w:proofErr w:type="spellEnd"/>
      <w:r w:rsidRPr="001F1F6B">
        <w:rPr>
          <w:spacing w:val="-4"/>
        </w:rPr>
        <w:t xml:space="preserve"> </w:t>
      </w:r>
      <w:proofErr w:type="spellStart"/>
      <w:r w:rsidRPr="001F1F6B">
        <w:rPr>
          <w:spacing w:val="-4"/>
        </w:rPr>
        <w:t>në</w:t>
      </w:r>
      <w:proofErr w:type="spellEnd"/>
      <w:r w:rsidRPr="001F1F6B">
        <w:rPr>
          <w:spacing w:val="-4"/>
        </w:rPr>
        <w:t xml:space="preserve"> </w:t>
      </w:r>
      <w:proofErr w:type="spellStart"/>
      <w:r w:rsidRPr="001F1F6B">
        <w:rPr>
          <w:spacing w:val="-4"/>
        </w:rPr>
        <w:t>Zonën</w:t>
      </w:r>
      <w:proofErr w:type="spellEnd"/>
      <w:r w:rsidRPr="001F1F6B">
        <w:rPr>
          <w:spacing w:val="-4"/>
        </w:rPr>
        <w:t xml:space="preserve"> e </w:t>
      </w:r>
      <w:proofErr w:type="spellStart"/>
      <w:r w:rsidRPr="001F1F6B">
        <w:rPr>
          <w:spacing w:val="-4"/>
        </w:rPr>
        <w:t>Mbrojtur</w:t>
      </w:r>
      <w:proofErr w:type="spellEnd"/>
    </w:p>
    <w:p w:rsidR="0054700F" w:rsidRPr="001F1F6B" w:rsidRDefault="0054700F" w:rsidP="0054700F">
      <w:pPr>
        <w:pStyle w:val="Paragrafi"/>
        <w:rPr>
          <w:spacing w:val="-4"/>
          <w:sz w:val="14"/>
        </w:rPr>
      </w:pPr>
    </w:p>
    <w:p w:rsidR="0054700F" w:rsidRPr="001F1F6B" w:rsidRDefault="0054700F" w:rsidP="0054700F">
      <w:pPr>
        <w:pStyle w:val="Paragrafi"/>
        <w:rPr>
          <w:spacing w:val="-4"/>
          <w:lang w:val="el-GR"/>
        </w:rPr>
      </w:pPr>
      <w:r w:rsidRPr="001F1F6B">
        <w:rPr>
          <w:spacing w:val="-4"/>
        </w:rPr>
        <w:t xml:space="preserve">1. </w:t>
      </w:r>
      <w:r w:rsidRPr="001F1F6B">
        <w:rPr>
          <w:spacing w:val="-4"/>
          <w:lang w:val="el-GR"/>
        </w:rPr>
        <w:t xml:space="preserve">Në këtë zonë kryhen restaurime, përshtatje, rikonstruksione apo dhe ndërtime të reja për të rritur vlerat </w:t>
      </w:r>
      <w:proofErr w:type="gramStart"/>
      <w:r w:rsidRPr="001F1F6B">
        <w:rPr>
          <w:spacing w:val="-4"/>
          <w:lang w:val="el-GR"/>
        </w:rPr>
        <w:t>brenda</w:t>
      </w:r>
      <w:proofErr w:type="gramEnd"/>
      <w:r w:rsidRPr="001F1F6B">
        <w:rPr>
          <w:spacing w:val="-4"/>
          <w:lang w:val="el-GR"/>
        </w:rPr>
        <w:t xml:space="preserve"> saj dhe përmirësimin e kushteve të jetesës, të cilat duhet të jenë në harmoni me karakterin arkitektonik e urbanistik të ansamblit.</w:t>
      </w:r>
    </w:p>
    <w:p w:rsidR="0054700F" w:rsidRPr="001F1F6B" w:rsidRDefault="0054700F" w:rsidP="0054700F">
      <w:pPr>
        <w:pStyle w:val="Paragrafi"/>
        <w:rPr>
          <w:spacing w:val="-4"/>
          <w:lang w:val="el-GR"/>
        </w:rPr>
      </w:pPr>
      <w:r w:rsidRPr="001F1F6B">
        <w:rPr>
          <w:spacing w:val="-4"/>
        </w:rPr>
        <w:t xml:space="preserve">2. </w:t>
      </w:r>
      <w:r w:rsidRPr="001F1F6B">
        <w:rPr>
          <w:spacing w:val="-4"/>
          <w:lang w:val="el-GR"/>
        </w:rPr>
        <w:t xml:space="preserve"> Lartësia maksimale e ndërtimeve të reja apo rikonstruksioneve dhe përshtatjeve, përveç rasteve kur për to ka studime të vecanta, nuk duhet t’i kalojë 3 katet. </w:t>
      </w:r>
    </w:p>
    <w:p w:rsidR="0054700F" w:rsidRPr="001F1F6B" w:rsidRDefault="0054700F" w:rsidP="0054700F">
      <w:pPr>
        <w:pStyle w:val="Paragrafi"/>
        <w:rPr>
          <w:spacing w:val="-4"/>
          <w:lang w:val="el-GR"/>
        </w:rPr>
      </w:pPr>
      <w:r w:rsidRPr="001F1F6B">
        <w:rPr>
          <w:spacing w:val="-4"/>
        </w:rPr>
        <w:t xml:space="preserve">3. </w:t>
      </w:r>
      <w:r w:rsidRPr="001F1F6B">
        <w:rPr>
          <w:spacing w:val="-4"/>
          <w:lang w:val="el-GR"/>
        </w:rPr>
        <w:t>Kompozimi arkitektonik i ndërtesave duhet t’i përshtatet karakterit arkitektonik e dekorativ të arkitekturës tradicionale, duke përdorur stilizime të elementeve morfologjike të saj, të kompozimeve vëllimore, ngjyrave, etj.</w:t>
      </w:r>
    </w:p>
    <w:p w:rsidR="0054700F" w:rsidRPr="001F1F6B" w:rsidRDefault="0054700F" w:rsidP="0054700F">
      <w:pPr>
        <w:pStyle w:val="Paragrafi"/>
        <w:rPr>
          <w:spacing w:val="-4"/>
          <w:lang w:val="el-GR"/>
        </w:rPr>
      </w:pPr>
      <w:r w:rsidRPr="001F1F6B">
        <w:rPr>
          <w:spacing w:val="-4"/>
        </w:rPr>
        <w:t xml:space="preserve">4. </w:t>
      </w:r>
      <w:r w:rsidRPr="001F1F6B">
        <w:rPr>
          <w:spacing w:val="-4"/>
          <w:lang w:val="el-GR"/>
        </w:rPr>
        <w:t>Ruhet rrjeti rrugor në kompozimin dhe formulimin e tij urbanistiko-arkitektonik.</w:t>
      </w:r>
    </w:p>
    <w:p w:rsidR="0054700F" w:rsidRPr="001F1F6B" w:rsidRDefault="0054700F" w:rsidP="0054700F">
      <w:pPr>
        <w:pStyle w:val="Paragrafi"/>
        <w:rPr>
          <w:spacing w:val="-4"/>
          <w:lang w:val="el-GR"/>
        </w:rPr>
      </w:pPr>
      <w:r w:rsidRPr="001F1F6B">
        <w:rPr>
          <w:spacing w:val="-4"/>
        </w:rPr>
        <w:t xml:space="preserve">5. </w:t>
      </w:r>
      <w:r w:rsidRPr="001F1F6B">
        <w:rPr>
          <w:spacing w:val="-4"/>
          <w:lang w:val="el-GR"/>
        </w:rPr>
        <w:t xml:space="preserve">Lejohet rikonstruksioni i rrjetit rrugor dhe shesheve për përmirësimin e kushteve të infrastrukturës apo për përmirësimin ose realizimin e linjave të reja të infrastrukturës mbi dhe nëntokësore, duke përdorur materiale, forma dhe teknika tradicionale. </w:t>
      </w:r>
    </w:p>
    <w:p w:rsidR="0054700F" w:rsidRPr="001F1F6B" w:rsidRDefault="0054700F" w:rsidP="0054700F">
      <w:pPr>
        <w:pStyle w:val="Paragrafi"/>
        <w:rPr>
          <w:spacing w:val="-4"/>
          <w:lang w:val="el-GR"/>
        </w:rPr>
      </w:pPr>
      <w:r w:rsidRPr="001F1F6B">
        <w:rPr>
          <w:spacing w:val="-4"/>
        </w:rPr>
        <w:t xml:space="preserve">6. </w:t>
      </w:r>
      <w:r w:rsidRPr="001F1F6B">
        <w:rPr>
          <w:spacing w:val="-4"/>
          <w:lang w:val="el-GR"/>
        </w:rPr>
        <w:t>Ndërhyrje të mobilimit urban, me vendosje mbi rrugë të stolave, ndriçuesve, koshave, vazove me lule ose elementeve të tjera të mobilimit urban, me kusht që të jenë pjesë e një projekti rikualifikimi të zonës, që parashikon vendosjen e elementeve në harmoni me tipologjinë dhe vlerat tradicionale.</w:t>
      </w:r>
    </w:p>
    <w:p w:rsidR="0054700F" w:rsidRPr="001F1F6B" w:rsidRDefault="0054700F" w:rsidP="0054700F">
      <w:pPr>
        <w:pStyle w:val="Paragrafi"/>
        <w:rPr>
          <w:spacing w:val="-4"/>
          <w:lang w:val="el-GR"/>
        </w:rPr>
      </w:pPr>
      <w:r w:rsidRPr="001F1F6B">
        <w:rPr>
          <w:spacing w:val="-4"/>
        </w:rPr>
        <w:t xml:space="preserve">7. </w:t>
      </w:r>
      <w:r w:rsidRPr="001F1F6B">
        <w:rPr>
          <w:spacing w:val="-4"/>
          <w:lang w:val="el-GR"/>
        </w:rPr>
        <w:t xml:space="preserve">Ndërhyrje për modifikimin e gjurmës rrugore, e lidhur me nevojat për funksionim dhe përdorim </w:t>
      </w:r>
      <w:proofErr w:type="gramStart"/>
      <w:r w:rsidRPr="001F1F6B">
        <w:rPr>
          <w:spacing w:val="-4"/>
          <w:lang w:val="el-GR"/>
        </w:rPr>
        <w:t>sa</w:t>
      </w:r>
      <w:proofErr w:type="gramEnd"/>
      <w:r w:rsidRPr="001F1F6B">
        <w:rPr>
          <w:spacing w:val="-4"/>
          <w:lang w:val="el-GR"/>
        </w:rPr>
        <w:t xml:space="preserve"> më të mirë të zonës brenda së cilës rruga ndodhet.</w:t>
      </w:r>
    </w:p>
    <w:p w:rsidR="0054700F" w:rsidRPr="001F1F6B" w:rsidRDefault="0054700F" w:rsidP="0054700F">
      <w:pPr>
        <w:pStyle w:val="Paragrafi"/>
        <w:rPr>
          <w:spacing w:val="-4"/>
          <w:lang w:val="el-GR"/>
        </w:rPr>
      </w:pPr>
      <w:r w:rsidRPr="001F1F6B">
        <w:rPr>
          <w:spacing w:val="-4"/>
        </w:rPr>
        <w:t xml:space="preserve">8. </w:t>
      </w:r>
      <w:r w:rsidRPr="001F1F6B">
        <w:rPr>
          <w:spacing w:val="-4"/>
          <w:lang w:val="el-GR"/>
        </w:rPr>
        <w:t>Në rastet kur gjurma e rrugës në të cilën ndërhyhet shtrihet në disa zona, ndërhyrja i nënshtrohet kritereve të zonës me mbrojtje më të lartë.</w:t>
      </w:r>
    </w:p>
    <w:p w:rsidR="0054700F" w:rsidRPr="001F1F6B" w:rsidRDefault="0054700F" w:rsidP="0054700F">
      <w:pPr>
        <w:pStyle w:val="Paragrafi"/>
        <w:rPr>
          <w:spacing w:val="-4"/>
          <w:sz w:val="14"/>
          <w:lang w:val="el-GR"/>
        </w:rPr>
      </w:pP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11</w:t>
      </w:r>
    </w:p>
    <w:p w:rsidR="0054700F" w:rsidRPr="001F1F6B" w:rsidRDefault="0054700F" w:rsidP="0054700F">
      <w:pPr>
        <w:pStyle w:val="NeniTitull"/>
        <w:rPr>
          <w:spacing w:val="-4"/>
        </w:rPr>
      </w:pPr>
      <w:proofErr w:type="spellStart"/>
      <w:r w:rsidRPr="001F1F6B">
        <w:rPr>
          <w:spacing w:val="-4"/>
        </w:rPr>
        <w:t>Ndërhyrjet</w:t>
      </w:r>
      <w:proofErr w:type="spellEnd"/>
      <w:r w:rsidRPr="001F1F6B">
        <w:rPr>
          <w:spacing w:val="-4"/>
        </w:rPr>
        <w:t xml:space="preserve"> </w:t>
      </w:r>
      <w:proofErr w:type="spellStart"/>
      <w:r w:rsidRPr="001F1F6B">
        <w:rPr>
          <w:spacing w:val="-4"/>
        </w:rPr>
        <w:t>në</w:t>
      </w:r>
      <w:proofErr w:type="spellEnd"/>
      <w:r w:rsidRPr="001F1F6B">
        <w:rPr>
          <w:spacing w:val="-4"/>
        </w:rPr>
        <w:t xml:space="preserve"> </w:t>
      </w:r>
      <w:proofErr w:type="spellStart"/>
      <w:r w:rsidRPr="001F1F6B">
        <w:rPr>
          <w:spacing w:val="-4"/>
        </w:rPr>
        <w:t>zonën</w:t>
      </w:r>
      <w:proofErr w:type="spellEnd"/>
      <w:r w:rsidRPr="001F1F6B">
        <w:rPr>
          <w:spacing w:val="-4"/>
        </w:rPr>
        <w:t xml:space="preserve"> me </w:t>
      </w:r>
      <w:proofErr w:type="spellStart"/>
      <w:r w:rsidRPr="001F1F6B">
        <w:rPr>
          <w:spacing w:val="-4"/>
        </w:rPr>
        <w:t>potencial</w:t>
      </w:r>
      <w:proofErr w:type="spellEnd"/>
      <w:r w:rsidRPr="001F1F6B">
        <w:rPr>
          <w:spacing w:val="-4"/>
        </w:rPr>
        <w:t xml:space="preserve"> </w:t>
      </w:r>
      <w:proofErr w:type="spellStart"/>
      <w:r w:rsidRPr="001F1F6B">
        <w:rPr>
          <w:spacing w:val="-4"/>
        </w:rPr>
        <w:t>arkeologjik</w:t>
      </w:r>
      <w:proofErr w:type="spellEnd"/>
      <w:r w:rsidRPr="001F1F6B">
        <w:rPr>
          <w:spacing w:val="-4"/>
        </w:rPr>
        <w:t xml:space="preserve"> </w:t>
      </w:r>
    </w:p>
    <w:p w:rsidR="0054700F" w:rsidRPr="001F1F6B" w:rsidRDefault="0054700F" w:rsidP="0054700F">
      <w:pPr>
        <w:pStyle w:val="Paragrafi"/>
        <w:rPr>
          <w:spacing w:val="-4"/>
          <w:sz w:val="14"/>
        </w:rPr>
      </w:pPr>
    </w:p>
    <w:p w:rsidR="0054700F" w:rsidRPr="001F1F6B" w:rsidRDefault="0054700F" w:rsidP="0054700F">
      <w:pPr>
        <w:pStyle w:val="Paragrafi"/>
        <w:rPr>
          <w:spacing w:val="-4"/>
          <w:lang w:val="el-GR"/>
        </w:rPr>
      </w:pPr>
      <w:r w:rsidRPr="001F1F6B">
        <w:rPr>
          <w:spacing w:val="-4"/>
        </w:rPr>
        <w:t xml:space="preserve">1. </w:t>
      </w:r>
      <w:r w:rsidRPr="001F1F6B">
        <w:rPr>
          <w:spacing w:val="-4"/>
          <w:lang w:val="el-GR"/>
        </w:rPr>
        <w:t>Sipas pikës 4, të nenit 30, të ligjit nr.9048, datë 7.4.2003, “Për trashëgiminë kulturore”, të ndryshuar, në zonat arkeologjike lejohen ndërtimet e reja në rastet e përcaktuara në rregulloren e administrimit të këtyre zonave, pas miratimit nga Këshilli Kombëtar i Arkeologjisë.</w:t>
      </w:r>
    </w:p>
    <w:p w:rsidR="0054700F" w:rsidRPr="001F1F6B" w:rsidRDefault="0054700F" w:rsidP="0054700F">
      <w:pPr>
        <w:pStyle w:val="Paragrafi"/>
        <w:rPr>
          <w:spacing w:val="-4"/>
          <w:lang w:val="el-GR"/>
        </w:rPr>
      </w:pPr>
      <w:proofErr w:type="gramStart"/>
      <w:r w:rsidRPr="001F1F6B">
        <w:rPr>
          <w:spacing w:val="-4"/>
        </w:rPr>
        <w:t xml:space="preserve">2. </w:t>
      </w:r>
      <w:r w:rsidRPr="001F1F6B">
        <w:rPr>
          <w:spacing w:val="-4"/>
          <w:lang w:val="el-GR"/>
        </w:rPr>
        <w:t>Kur, pas fillimit të punimeve, zbulohen rastësisht gjurmë ose objekte me vlera arkeologjiko-etnologjike, punimet ndërpriten menjëherë dhe veprohet sipas pikave 1, 2, e 3, të nenit 48, të ligjit nr.9048, datë 7.4.2003, “Për trashëgiminë kulturore”, të ndryshuar.</w:t>
      </w:r>
      <w:proofErr w:type="gramEnd"/>
    </w:p>
    <w:p w:rsidR="0054700F" w:rsidRPr="001F1F6B" w:rsidRDefault="0054700F" w:rsidP="0054700F">
      <w:pPr>
        <w:pStyle w:val="Paragrafi"/>
        <w:rPr>
          <w:spacing w:val="-4"/>
          <w:sz w:val="14"/>
          <w:lang w:val="el-GR"/>
        </w:rPr>
      </w:pPr>
    </w:p>
    <w:p w:rsidR="0054700F" w:rsidRPr="001F1F6B" w:rsidRDefault="0054700F" w:rsidP="0054700F">
      <w:pPr>
        <w:pStyle w:val="NeniNr"/>
        <w:rPr>
          <w:spacing w:val="-4"/>
        </w:rPr>
      </w:pPr>
      <w:proofErr w:type="spellStart"/>
      <w:r w:rsidRPr="001F1F6B">
        <w:rPr>
          <w:spacing w:val="-4"/>
        </w:rPr>
        <w:lastRenderedPageBreak/>
        <w:t>Neni</w:t>
      </w:r>
      <w:proofErr w:type="spellEnd"/>
      <w:r w:rsidRPr="001F1F6B">
        <w:rPr>
          <w:spacing w:val="-4"/>
        </w:rPr>
        <w:t xml:space="preserve"> 12 </w:t>
      </w:r>
    </w:p>
    <w:p w:rsidR="0054700F" w:rsidRPr="001F1F6B" w:rsidRDefault="0054700F" w:rsidP="0054700F">
      <w:pPr>
        <w:pStyle w:val="NeniTitull"/>
        <w:rPr>
          <w:spacing w:val="-4"/>
        </w:rPr>
      </w:pPr>
      <w:proofErr w:type="spellStart"/>
      <w:r w:rsidRPr="001F1F6B">
        <w:rPr>
          <w:spacing w:val="-4"/>
        </w:rPr>
        <w:t>Studimi</w:t>
      </w:r>
      <w:proofErr w:type="spellEnd"/>
      <w:r w:rsidRPr="001F1F6B">
        <w:rPr>
          <w:spacing w:val="-4"/>
        </w:rPr>
        <w:t xml:space="preserve">, </w:t>
      </w:r>
      <w:proofErr w:type="spellStart"/>
      <w:r w:rsidRPr="001F1F6B">
        <w:rPr>
          <w:spacing w:val="-4"/>
        </w:rPr>
        <w:t>projektimi</w:t>
      </w:r>
      <w:proofErr w:type="spellEnd"/>
      <w:r w:rsidRPr="001F1F6B">
        <w:rPr>
          <w:spacing w:val="-4"/>
        </w:rPr>
        <w:t xml:space="preserve"> </w:t>
      </w:r>
      <w:proofErr w:type="spellStart"/>
      <w:r w:rsidRPr="001F1F6B">
        <w:rPr>
          <w:spacing w:val="-4"/>
        </w:rPr>
        <w:t>dhe</w:t>
      </w:r>
      <w:proofErr w:type="spellEnd"/>
      <w:r w:rsidRPr="001F1F6B">
        <w:rPr>
          <w:spacing w:val="-4"/>
        </w:rPr>
        <w:t xml:space="preserve"> </w:t>
      </w:r>
      <w:proofErr w:type="spellStart"/>
      <w:r w:rsidRPr="001F1F6B">
        <w:rPr>
          <w:spacing w:val="-4"/>
        </w:rPr>
        <w:t>zbatimi</w:t>
      </w:r>
      <w:proofErr w:type="spellEnd"/>
      <w:r w:rsidRPr="001F1F6B">
        <w:rPr>
          <w:spacing w:val="-4"/>
        </w:rPr>
        <w:t xml:space="preserve"> i </w:t>
      </w:r>
      <w:proofErr w:type="spellStart"/>
      <w:r w:rsidRPr="001F1F6B">
        <w:rPr>
          <w:spacing w:val="-4"/>
        </w:rPr>
        <w:t>punimeve</w:t>
      </w:r>
      <w:proofErr w:type="spellEnd"/>
      <w:r w:rsidRPr="001F1F6B">
        <w:rPr>
          <w:spacing w:val="-4"/>
        </w:rPr>
        <w:t xml:space="preserve"> </w:t>
      </w:r>
      <w:proofErr w:type="spellStart"/>
      <w:r w:rsidRPr="001F1F6B">
        <w:rPr>
          <w:spacing w:val="-4"/>
        </w:rPr>
        <w:t>në</w:t>
      </w:r>
      <w:proofErr w:type="spellEnd"/>
      <w:r w:rsidRPr="001F1F6B">
        <w:rPr>
          <w:spacing w:val="-4"/>
        </w:rPr>
        <w:t xml:space="preserve"> </w:t>
      </w:r>
      <w:proofErr w:type="spellStart"/>
      <w:r w:rsidRPr="001F1F6B">
        <w:rPr>
          <w:spacing w:val="-4"/>
        </w:rPr>
        <w:t>Qendrën</w:t>
      </w:r>
      <w:proofErr w:type="spellEnd"/>
      <w:r w:rsidRPr="001F1F6B">
        <w:rPr>
          <w:spacing w:val="-4"/>
        </w:rPr>
        <w:t xml:space="preserve"> </w:t>
      </w:r>
      <w:proofErr w:type="spellStart"/>
      <w:r w:rsidRPr="001F1F6B">
        <w:rPr>
          <w:spacing w:val="-4"/>
        </w:rPr>
        <w:t>Historike</w:t>
      </w:r>
      <w:proofErr w:type="spellEnd"/>
      <w:r w:rsidRPr="001F1F6B">
        <w:rPr>
          <w:spacing w:val="-4"/>
        </w:rPr>
        <w:t xml:space="preserve"> </w:t>
      </w:r>
      <w:proofErr w:type="spellStart"/>
      <w:r w:rsidRPr="001F1F6B">
        <w:rPr>
          <w:spacing w:val="-4"/>
        </w:rPr>
        <w:t>dhe</w:t>
      </w:r>
      <w:proofErr w:type="spellEnd"/>
      <w:r w:rsidRPr="001F1F6B">
        <w:rPr>
          <w:spacing w:val="-4"/>
        </w:rPr>
        <w:t xml:space="preserve"> </w:t>
      </w:r>
      <w:proofErr w:type="spellStart"/>
      <w:r w:rsidRPr="001F1F6B">
        <w:rPr>
          <w:spacing w:val="-4"/>
        </w:rPr>
        <w:t>në</w:t>
      </w:r>
      <w:proofErr w:type="spellEnd"/>
      <w:r w:rsidRPr="001F1F6B">
        <w:rPr>
          <w:spacing w:val="-4"/>
        </w:rPr>
        <w:t xml:space="preserve"> </w:t>
      </w:r>
      <w:proofErr w:type="spellStart"/>
      <w:r w:rsidRPr="001F1F6B">
        <w:rPr>
          <w:spacing w:val="-4"/>
        </w:rPr>
        <w:t>monumente</w:t>
      </w:r>
      <w:proofErr w:type="spellEnd"/>
      <w:r w:rsidRPr="001F1F6B">
        <w:rPr>
          <w:spacing w:val="-4"/>
        </w:rPr>
        <w:t xml:space="preserve"> </w:t>
      </w:r>
      <w:proofErr w:type="spellStart"/>
      <w:r w:rsidRPr="001F1F6B">
        <w:rPr>
          <w:spacing w:val="-4"/>
        </w:rPr>
        <w:t>të</w:t>
      </w:r>
      <w:proofErr w:type="spellEnd"/>
      <w:r w:rsidRPr="001F1F6B">
        <w:rPr>
          <w:spacing w:val="-4"/>
        </w:rPr>
        <w:t xml:space="preserve"> </w:t>
      </w:r>
      <w:proofErr w:type="spellStart"/>
      <w:r w:rsidRPr="001F1F6B">
        <w:rPr>
          <w:spacing w:val="-4"/>
        </w:rPr>
        <w:t>veçanta</w:t>
      </w:r>
      <w:proofErr w:type="spellEnd"/>
      <w:r w:rsidRPr="001F1F6B">
        <w:rPr>
          <w:spacing w:val="-4"/>
        </w:rPr>
        <w:t xml:space="preserve"> </w:t>
      </w:r>
    </w:p>
    <w:p w:rsidR="0054700F" w:rsidRPr="001F1F6B" w:rsidRDefault="0054700F" w:rsidP="0054700F">
      <w:pPr>
        <w:pStyle w:val="Paragrafi"/>
        <w:rPr>
          <w:spacing w:val="-4"/>
          <w:sz w:val="14"/>
        </w:rPr>
      </w:pPr>
    </w:p>
    <w:p w:rsidR="0054700F" w:rsidRPr="001F1F6B" w:rsidRDefault="0054700F" w:rsidP="0054700F">
      <w:pPr>
        <w:pStyle w:val="Paragrafi"/>
        <w:rPr>
          <w:spacing w:val="-4"/>
          <w:lang w:val="el-GR"/>
        </w:rPr>
      </w:pPr>
      <w:r w:rsidRPr="001F1F6B">
        <w:rPr>
          <w:spacing w:val="-4"/>
        </w:rPr>
        <w:t xml:space="preserve">1. </w:t>
      </w:r>
      <w:r w:rsidRPr="001F1F6B">
        <w:rPr>
          <w:spacing w:val="-4"/>
          <w:lang w:val="el-GR"/>
        </w:rPr>
        <w:t xml:space="preserve">Projektet e restaurimit të monumenteve të kulturës hartohen nga institucione shtetërore të specializuara dhe nga subjekte të licencuara për këtë qëllim. Projektet shqyrtohen në Këshillin Shkencor të IMK-së dhe miratohen në Këshillin Kombëtar të Restaurimit (KKR). </w:t>
      </w:r>
    </w:p>
    <w:p w:rsidR="0054700F" w:rsidRPr="001F1F6B" w:rsidRDefault="0054700F" w:rsidP="0054700F">
      <w:pPr>
        <w:pStyle w:val="Paragrafi"/>
        <w:rPr>
          <w:spacing w:val="-4"/>
          <w:lang w:val="el-GR"/>
        </w:rPr>
      </w:pPr>
      <w:r w:rsidRPr="001F1F6B">
        <w:rPr>
          <w:spacing w:val="-4"/>
        </w:rPr>
        <w:t xml:space="preserve">2. </w:t>
      </w:r>
      <w:r w:rsidRPr="001F1F6B">
        <w:rPr>
          <w:spacing w:val="-4"/>
          <w:lang w:val="el-GR"/>
        </w:rPr>
        <w:t>Zbatimi i punimeve të mësipërme kryhet nga DRKK-Korçë ose prej subjekteve të licencuara për restaurim. Mbikëqyrësi i punimeve dhe kolaudatori caktohen nga IMK-ja.</w:t>
      </w:r>
    </w:p>
    <w:p w:rsidR="0054700F" w:rsidRPr="001F1F6B" w:rsidRDefault="0054700F" w:rsidP="0054700F">
      <w:pPr>
        <w:pStyle w:val="Paragrafi"/>
        <w:rPr>
          <w:spacing w:val="-4"/>
          <w:lang w:val="el-GR"/>
        </w:rPr>
      </w:pPr>
      <w:r w:rsidRPr="001F1F6B">
        <w:rPr>
          <w:spacing w:val="-4"/>
        </w:rPr>
        <w:t xml:space="preserve">3. </w:t>
      </w:r>
      <w:r w:rsidRPr="001F1F6B">
        <w:rPr>
          <w:spacing w:val="-4"/>
          <w:lang w:val="el-GR"/>
        </w:rPr>
        <w:t>Studimet dhe projektet e rikonstruksioneve hartohen nga Instituti i Monumenteve të Kulturës (IMK), Drejtoria Rajonale të Kulturës Kombëtare Korçë ose nga persona të licencuar në fushën e restaurimeve për këtë kategori projektesh. Projektet shqyrtohen në Këshillin Shkencor të IMK-së dhe miratohen në Këshillin Kombëtar të Restaurimit (KKR). Procedura e miratimit vazhdon sipas ligjit për planifikimin e territorit.</w:t>
      </w:r>
    </w:p>
    <w:p w:rsidR="0054700F" w:rsidRPr="001F1F6B" w:rsidRDefault="0054700F" w:rsidP="0054700F">
      <w:pPr>
        <w:pStyle w:val="Paragrafi"/>
        <w:rPr>
          <w:spacing w:val="-4"/>
          <w:lang w:val="el-GR"/>
        </w:rPr>
      </w:pPr>
      <w:r w:rsidRPr="001F1F6B">
        <w:rPr>
          <w:spacing w:val="-4"/>
        </w:rPr>
        <w:t xml:space="preserve">4. </w:t>
      </w:r>
      <w:r w:rsidRPr="001F1F6B">
        <w:rPr>
          <w:spacing w:val="-4"/>
          <w:lang w:val="el-GR"/>
        </w:rPr>
        <w:t xml:space="preserve">Studimet dhe projektet për ndërhyrje në rrjetin rrugor dhe infrastrukturën nëntokësore hartohen </w:t>
      </w:r>
      <w:proofErr w:type="gramStart"/>
      <w:r w:rsidRPr="001F1F6B">
        <w:rPr>
          <w:spacing w:val="-4"/>
          <w:lang w:val="el-GR"/>
        </w:rPr>
        <w:t>nga  subjekte</w:t>
      </w:r>
      <w:proofErr w:type="gramEnd"/>
      <w:r w:rsidRPr="001F1F6B">
        <w:rPr>
          <w:spacing w:val="-4"/>
          <w:lang w:val="el-GR"/>
        </w:rPr>
        <w:t xml:space="preserve"> projektuese të licencuara në projektim për kategorinë e mësipërme, për fushat përkatëse, në bashkëpunim me Institutin e Monumenteve të Kulturës (IMK), dhe Drejtorinë Rajonale të Kulturës Kombëtare (DRKK) Korçë. Projektet shqyrtohen në Këshillin Shkencor të IMK-së dhe miratohen në Këshillin Kombëtar të Restaurimit (KKR). Procedura e miratimit vazhdon sipas ligjit për planifikimin e territorit. </w:t>
      </w:r>
    </w:p>
    <w:p w:rsidR="0054700F" w:rsidRPr="00EC78C4" w:rsidRDefault="0054700F" w:rsidP="0054700F">
      <w:pPr>
        <w:pStyle w:val="NeniNr"/>
        <w:rPr>
          <w:spacing w:val="-4"/>
          <w:sz w:val="10"/>
        </w:rPr>
      </w:pP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13</w:t>
      </w:r>
    </w:p>
    <w:p w:rsidR="0054700F" w:rsidRPr="001F1F6B" w:rsidRDefault="0054700F" w:rsidP="0054700F">
      <w:pPr>
        <w:pStyle w:val="NeniTitull"/>
        <w:rPr>
          <w:spacing w:val="-4"/>
        </w:rPr>
      </w:pPr>
      <w:proofErr w:type="spellStart"/>
      <w:r w:rsidRPr="001F1F6B">
        <w:rPr>
          <w:spacing w:val="-4"/>
        </w:rPr>
        <w:t>Shfrytëzimi</w:t>
      </w:r>
      <w:proofErr w:type="spellEnd"/>
      <w:r w:rsidRPr="001F1F6B">
        <w:rPr>
          <w:spacing w:val="-4"/>
        </w:rPr>
        <w:t xml:space="preserve"> i </w:t>
      </w:r>
      <w:proofErr w:type="spellStart"/>
      <w:r w:rsidRPr="001F1F6B">
        <w:rPr>
          <w:spacing w:val="-4"/>
        </w:rPr>
        <w:t>monumenteve</w:t>
      </w:r>
      <w:proofErr w:type="spellEnd"/>
    </w:p>
    <w:p w:rsidR="0054700F" w:rsidRPr="001F1F6B" w:rsidRDefault="0054700F" w:rsidP="0054700F">
      <w:pPr>
        <w:pStyle w:val="Paragrafi"/>
        <w:rPr>
          <w:spacing w:val="-4"/>
          <w:sz w:val="12"/>
        </w:rPr>
      </w:pPr>
    </w:p>
    <w:p w:rsidR="0054700F" w:rsidRPr="001F1F6B" w:rsidRDefault="0054700F" w:rsidP="0054700F">
      <w:pPr>
        <w:pStyle w:val="Paragrafi"/>
        <w:rPr>
          <w:spacing w:val="-4"/>
          <w:lang w:val="el-GR"/>
        </w:rPr>
      </w:pPr>
      <w:r w:rsidRPr="001F1F6B">
        <w:rPr>
          <w:spacing w:val="-4"/>
          <w:lang w:val="el-GR"/>
        </w:rPr>
        <w:t>Monumentet e kulturës janë pjesë e jetës bashkëkohore. Ato shfrytëzohen, sipas rastit, për funksionet për të cilat janë ndërtuar apo dhe për funksione të tjera, me kusht që këto funksione të mos cenojnë vlerat për të cilat monumenti është vënë në mbrojtje. Kriteret e shfrytëzimit të monumenteve të kulturës, përfshirë “Pazarin e Korçës”, përcaktohen nga Instituti i Monumenteve të Kulturës, në përputhje me ligjin nr.9048, datë 7.4.2003, “Për trashëgiminë kulturore”, të ndryshuar. Aktivitetet që do të zhvillohen në to miratohen me vendim të Këshillit të Bashkisë Korçë, në bazë të këtyre kritereve.</w:t>
      </w:r>
    </w:p>
    <w:p w:rsidR="0054700F" w:rsidRPr="00EC78C4" w:rsidRDefault="0054700F" w:rsidP="0054700F">
      <w:pPr>
        <w:pStyle w:val="Paragrafi"/>
        <w:rPr>
          <w:spacing w:val="-4"/>
          <w:sz w:val="12"/>
          <w:lang w:val="el-GR"/>
        </w:rPr>
      </w:pP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14</w:t>
      </w:r>
    </w:p>
    <w:p w:rsidR="0054700F" w:rsidRPr="001F1F6B" w:rsidRDefault="0054700F" w:rsidP="0054700F">
      <w:pPr>
        <w:pStyle w:val="NeniTitull"/>
        <w:rPr>
          <w:spacing w:val="-4"/>
        </w:rPr>
      </w:pPr>
      <w:proofErr w:type="spellStart"/>
      <w:r w:rsidRPr="001F1F6B">
        <w:rPr>
          <w:spacing w:val="-4"/>
        </w:rPr>
        <w:t>Mbrojtja</w:t>
      </w:r>
      <w:proofErr w:type="spellEnd"/>
      <w:r w:rsidRPr="001F1F6B">
        <w:rPr>
          <w:spacing w:val="-4"/>
        </w:rPr>
        <w:t xml:space="preserve"> e </w:t>
      </w:r>
      <w:proofErr w:type="spellStart"/>
      <w:r w:rsidRPr="001F1F6B">
        <w:rPr>
          <w:spacing w:val="-4"/>
        </w:rPr>
        <w:t>monumenteve</w:t>
      </w:r>
      <w:proofErr w:type="spellEnd"/>
    </w:p>
    <w:p w:rsidR="0054700F" w:rsidRPr="001F1F6B" w:rsidRDefault="0054700F" w:rsidP="0054700F">
      <w:pPr>
        <w:pStyle w:val="Paragrafi"/>
        <w:rPr>
          <w:spacing w:val="-4"/>
          <w:sz w:val="14"/>
        </w:rPr>
      </w:pPr>
    </w:p>
    <w:p w:rsidR="0054700F" w:rsidRPr="001F1F6B" w:rsidRDefault="0054700F" w:rsidP="0054700F">
      <w:pPr>
        <w:pStyle w:val="Paragrafi"/>
        <w:rPr>
          <w:spacing w:val="-4"/>
          <w:lang w:val="el-GR"/>
        </w:rPr>
      </w:pPr>
      <w:r w:rsidRPr="001F1F6B">
        <w:rPr>
          <w:spacing w:val="-4"/>
          <w:lang w:val="el-GR"/>
        </w:rPr>
        <w:t>Organet e qeverisjes vendore, në bashkëpunim me institucionet shtetërore të specializuara, sigurojnë ruajtjen dhe mbrojtjen e monumenteve të ngritura në hapësirat e juridiksionit të tyre. Plani i përgjithshëm vendor i Bashkisë Korçës merr parasysh vlerat e Qendrës Historike, të Zonës së Mbrojtur të dhe zonave me potencial arkeologjik.</w:t>
      </w:r>
    </w:p>
    <w:p w:rsidR="0054700F" w:rsidRPr="00927EAB" w:rsidRDefault="0054700F" w:rsidP="0054700F">
      <w:pPr>
        <w:pStyle w:val="NeniNr"/>
        <w:rPr>
          <w:spacing w:val="-4"/>
          <w:sz w:val="14"/>
        </w:rPr>
      </w:pP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15</w:t>
      </w:r>
    </w:p>
    <w:p w:rsidR="0054700F" w:rsidRPr="001F1F6B" w:rsidRDefault="0054700F" w:rsidP="0054700F">
      <w:pPr>
        <w:pStyle w:val="NeniTitull"/>
        <w:rPr>
          <w:spacing w:val="-4"/>
        </w:rPr>
      </w:pPr>
      <w:proofErr w:type="spellStart"/>
      <w:r w:rsidRPr="001F1F6B">
        <w:rPr>
          <w:spacing w:val="-4"/>
        </w:rPr>
        <w:t>Komiteti</w:t>
      </w:r>
      <w:proofErr w:type="spellEnd"/>
      <w:r w:rsidRPr="001F1F6B">
        <w:rPr>
          <w:spacing w:val="-4"/>
        </w:rPr>
        <w:t xml:space="preserve"> </w:t>
      </w:r>
      <w:proofErr w:type="spellStart"/>
      <w:r w:rsidRPr="001F1F6B">
        <w:rPr>
          <w:spacing w:val="-4"/>
        </w:rPr>
        <w:t>Mbikëqyrës</w:t>
      </w:r>
      <w:proofErr w:type="spellEnd"/>
      <w:r w:rsidRPr="001F1F6B">
        <w:rPr>
          <w:spacing w:val="-4"/>
        </w:rPr>
        <w:t xml:space="preserve"> i </w:t>
      </w:r>
      <w:proofErr w:type="spellStart"/>
      <w:r w:rsidRPr="001F1F6B">
        <w:rPr>
          <w:spacing w:val="-4"/>
        </w:rPr>
        <w:t>Qendrës</w:t>
      </w:r>
      <w:proofErr w:type="spellEnd"/>
      <w:r w:rsidRPr="001F1F6B">
        <w:rPr>
          <w:spacing w:val="-4"/>
        </w:rPr>
        <w:t xml:space="preserve"> </w:t>
      </w:r>
      <w:proofErr w:type="spellStart"/>
      <w:r w:rsidRPr="001F1F6B">
        <w:rPr>
          <w:spacing w:val="-4"/>
        </w:rPr>
        <w:t>Historike</w:t>
      </w:r>
      <w:proofErr w:type="spellEnd"/>
      <w:r w:rsidRPr="001F1F6B">
        <w:rPr>
          <w:spacing w:val="-4"/>
        </w:rPr>
        <w:t xml:space="preserve"> </w:t>
      </w:r>
    </w:p>
    <w:p w:rsidR="0054700F" w:rsidRPr="001F1F6B" w:rsidRDefault="0054700F" w:rsidP="0054700F">
      <w:pPr>
        <w:pStyle w:val="Paragrafi"/>
        <w:rPr>
          <w:spacing w:val="-4"/>
          <w:sz w:val="14"/>
        </w:rPr>
      </w:pPr>
    </w:p>
    <w:p w:rsidR="0054700F" w:rsidRPr="001F1F6B" w:rsidRDefault="0054700F" w:rsidP="0054700F">
      <w:pPr>
        <w:pStyle w:val="Paragrafi"/>
        <w:rPr>
          <w:spacing w:val="-4"/>
          <w:lang w:val="el-GR"/>
        </w:rPr>
      </w:pPr>
      <w:r w:rsidRPr="001F1F6B">
        <w:rPr>
          <w:spacing w:val="-4"/>
          <w:lang w:val="el-GR"/>
        </w:rPr>
        <w:t xml:space="preserve">Për të ndihmuar dhe mbikëqyrur veprimtarinë dhe vlerësimin e Qendrës Historike, të Zonës së Mbrojtur si dhe monumenteve të kulturës në qytetin e Korçës, pranë Bashkisë Korçë ngrihet Komiteti Mbikëqyrës i Qendrës Historike. Ky komitet është një strukturë këshillimore dhe jo vendimmarrëse, i cili përbëhet nga 7 anëtarë. Kryetari i këtij komiteti caktohet nga kryetari i </w:t>
      </w:r>
      <w:r w:rsidRPr="00927EAB">
        <w:rPr>
          <w:spacing w:val="-6"/>
          <w:lang w:val="el-GR"/>
        </w:rPr>
        <w:t>njësisë së qeverisjes vendore të qytetit. Komiteti ka në përbërjen e tij përfaqësues të institucioneve shtetërore të specializuar në fushën e trashëgimisë kulturore, të shoqatës së arkitektëve të qytetit, të përfaqësuesve të banorëve të Qendrës Historike dhe organizmave joshtetërore, që ushtrojnë veprimtari për mbrojtjen e vlerave historiko-kulturore të qytetit të Korçës. Mënyra e organizimit dhe e funksionimit të këtij komiteti përcaktohet në rregulloren e funksionimit të brendshëm, që miratohet me 50% +1 të votave të të gjithë anëtarëve.</w:t>
      </w:r>
    </w:p>
    <w:p w:rsidR="0054700F" w:rsidRPr="00927EAB" w:rsidRDefault="0054700F" w:rsidP="0054700F">
      <w:pPr>
        <w:pStyle w:val="NeniNr"/>
        <w:rPr>
          <w:spacing w:val="-4"/>
          <w:sz w:val="12"/>
        </w:rPr>
      </w:pP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16</w:t>
      </w:r>
    </w:p>
    <w:p w:rsidR="0054700F" w:rsidRPr="001F1F6B" w:rsidRDefault="0054700F" w:rsidP="0054700F">
      <w:pPr>
        <w:pStyle w:val="NeniTitull"/>
      </w:pPr>
      <w:proofErr w:type="spellStart"/>
      <w:r w:rsidRPr="001F1F6B">
        <w:t>Zgjidhja</w:t>
      </w:r>
      <w:proofErr w:type="spellEnd"/>
      <w:r w:rsidRPr="001F1F6B">
        <w:t xml:space="preserve"> e </w:t>
      </w:r>
      <w:proofErr w:type="spellStart"/>
      <w:r w:rsidRPr="001F1F6B">
        <w:t>mosmarrëveshjeve</w:t>
      </w:r>
      <w:proofErr w:type="spellEnd"/>
    </w:p>
    <w:p w:rsidR="0054700F" w:rsidRPr="001F1F6B" w:rsidRDefault="0054700F" w:rsidP="0054700F">
      <w:pPr>
        <w:pStyle w:val="Paragrafi"/>
        <w:rPr>
          <w:spacing w:val="-4"/>
          <w:sz w:val="14"/>
        </w:rPr>
      </w:pPr>
    </w:p>
    <w:p w:rsidR="0054700F" w:rsidRPr="001F1F6B" w:rsidRDefault="0054700F" w:rsidP="0054700F">
      <w:pPr>
        <w:pStyle w:val="Paragrafi"/>
        <w:rPr>
          <w:spacing w:val="-4"/>
          <w:lang w:val="el-GR"/>
        </w:rPr>
      </w:pPr>
      <w:r w:rsidRPr="001F1F6B">
        <w:rPr>
          <w:spacing w:val="-4"/>
          <w:lang w:val="el-GR"/>
        </w:rPr>
        <w:t>Të gjitha çështjet që nuk trajtohen dhe, për pasojë, nuk zgjidhen në këtë rregullore, sipas kompetencave zgjidhen nga ministria përgjegjëse për trashëgiminë kulturore, nëpërmjet institucio</w:t>
      </w:r>
      <w:r>
        <w:rPr>
          <w:spacing w:val="-4"/>
        </w:rPr>
        <w:t>-</w:t>
      </w:r>
      <w:r w:rsidRPr="001F1F6B">
        <w:rPr>
          <w:spacing w:val="-4"/>
          <w:lang w:val="el-GR"/>
        </w:rPr>
        <w:t>neve të specializuara.</w:t>
      </w:r>
    </w:p>
    <w:p w:rsidR="0054700F" w:rsidRPr="001F1F6B" w:rsidRDefault="0054700F" w:rsidP="0054700F">
      <w:pPr>
        <w:pStyle w:val="Paragrafi"/>
        <w:rPr>
          <w:spacing w:val="-4"/>
          <w:sz w:val="12"/>
        </w:rPr>
      </w:pP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17</w:t>
      </w:r>
    </w:p>
    <w:p w:rsidR="0054700F" w:rsidRPr="001F1F6B" w:rsidRDefault="0054700F" w:rsidP="0054700F">
      <w:pPr>
        <w:pStyle w:val="NeniTitull"/>
        <w:rPr>
          <w:spacing w:val="-4"/>
        </w:rPr>
      </w:pPr>
      <w:proofErr w:type="spellStart"/>
      <w:r w:rsidRPr="001F1F6B">
        <w:rPr>
          <w:spacing w:val="-4"/>
        </w:rPr>
        <w:t>Kundërvajtjet</w:t>
      </w:r>
      <w:proofErr w:type="spellEnd"/>
      <w:r w:rsidRPr="001F1F6B">
        <w:rPr>
          <w:spacing w:val="-4"/>
        </w:rPr>
        <w:t xml:space="preserve"> administrative</w:t>
      </w:r>
    </w:p>
    <w:p w:rsidR="0054700F" w:rsidRPr="001F1F6B" w:rsidRDefault="0054700F" w:rsidP="0054700F">
      <w:pPr>
        <w:pStyle w:val="Paragrafi"/>
        <w:rPr>
          <w:spacing w:val="-4"/>
          <w:sz w:val="12"/>
        </w:rPr>
      </w:pPr>
    </w:p>
    <w:p w:rsidR="0054700F" w:rsidRPr="001F1F6B" w:rsidRDefault="0054700F" w:rsidP="0054700F">
      <w:pPr>
        <w:pStyle w:val="Paragrafi"/>
        <w:rPr>
          <w:spacing w:val="-4"/>
          <w:lang w:val="el-GR"/>
        </w:rPr>
      </w:pPr>
      <w:r w:rsidRPr="001F1F6B">
        <w:rPr>
          <w:spacing w:val="-4"/>
          <w:lang w:val="el-GR"/>
        </w:rPr>
        <w:t>Shkelja e kësaj rregulloreje ngarkon me përgjegjësi, sipas dispozitave të ligjit nr.9048, datë 7.4.2003, “Për trashëgiminë kulturore”, të ndryshuar, dhe Kodit Penal të Republikës së Shqipërisë.</w:t>
      </w:r>
    </w:p>
    <w:p w:rsidR="0054700F" w:rsidRPr="001F1F6B" w:rsidRDefault="0054700F" w:rsidP="0054700F">
      <w:pPr>
        <w:pStyle w:val="Paragrafi"/>
        <w:rPr>
          <w:spacing w:val="-4"/>
          <w:sz w:val="12"/>
          <w:lang w:val="el-GR"/>
        </w:rPr>
      </w:pPr>
    </w:p>
    <w:p w:rsidR="0054700F" w:rsidRPr="001F1F6B" w:rsidRDefault="0054700F" w:rsidP="0054700F">
      <w:pPr>
        <w:pStyle w:val="NeniNr"/>
        <w:rPr>
          <w:spacing w:val="-4"/>
        </w:rPr>
      </w:pPr>
      <w:proofErr w:type="spellStart"/>
      <w:r w:rsidRPr="001F1F6B">
        <w:rPr>
          <w:spacing w:val="-4"/>
        </w:rPr>
        <w:t>Neni</w:t>
      </w:r>
      <w:proofErr w:type="spellEnd"/>
      <w:r w:rsidRPr="001F1F6B">
        <w:rPr>
          <w:spacing w:val="-4"/>
        </w:rPr>
        <w:t xml:space="preserve"> 18</w:t>
      </w:r>
    </w:p>
    <w:p w:rsidR="0054700F" w:rsidRPr="001F1F6B" w:rsidRDefault="0054700F" w:rsidP="0054700F">
      <w:pPr>
        <w:pStyle w:val="NeniTitull"/>
        <w:rPr>
          <w:spacing w:val="-4"/>
        </w:rPr>
      </w:pPr>
      <w:proofErr w:type="spellStart"/>
      <w:r w:rsidRPr="001F1F6B">
        <w:rPr>
          <w:spacing w:val="-4"/>
        </w:rPr>
        <w:t>Dispozita</w:t>
      </w:r>
      <w:proofErr w:type="spellEnd"/>
      <w:r w:rsidRPr="001F1F6B">
        <w:rPr>
          <w:spacing w:val="-4"/>
        </w:rPr>
        <w:t xml:space="preserve"> </w:t>
      </w:r>
      <w:proofErr w:type="spellStart"/>
      <w:r w:rsidRPr="001F1F6B">
        <w:rPr>
          <w:spacing w:val="-4"/>
        </w:rPr>
        <w:t>të</w:t>
      </w:r>
      <w:proofErr w:type="spellEnd"/>
      <w:r w:rsidRPr="001F1F6B">
        <w:rPr>
          <w:spacing w:val="-4"/>
        </w:rPr>
        <w:t xml:space="preserve"> </w:t>
      </w:r>
      <w:proofErr w:type="spellStart"/>
      <w:r w:rsidRPr="001F1F6B">
        <w:rPr>
          <w:spacing w:val="-4"/>
        </w:rPr>
        <w:t>fundit</w:t>
      </w:r>
      <w:proofErr w:type="spellEnd"/>
    </w:p>
    <w:p w:rsidR="0054700F" w:rsidRPr="001F1F6B" w:rsidRDefault="0054700F" w:rsidP="0054700F">
      <w:pPr>
        <w:pStyle w:val="Paragrafi"/>
        <w:rPr>
          <w:spacing w:val="-4"/>
          <w:sz w:val="12"/>
        </w:rPr>
      </w:pPr>
    </w:p>
    <w:p w:rsidR="0054700F" w:rsidRPr="001F1F6B" w:rsidRDefault="0054700F" w:rsidP="0054700F">
      <w:pPr>
        <w:pStyle w:val="Paragrafi"/>
        <w:rPr>
          <w:spacing w:val="-4"/>
          <w:lang w:val="el-GR"/>
        </w:rPr>
      </w:pPr>
      <w:r w:rsidRPr="001F1F6B">
        <w:rPr>
          <w:spacing w:val="-4"/>
          <w:lang w:val="el-GR"/>
        </w:rPr>
        <w:t xml:space="preserve">Shtesat dhe ndryshimet në këtë rregullore bëhen me propozimin e ministrit përgjegjës për trashëgiminë kulturore dhe miratohen nga Këshilli i Ministrave. </w:t>
      </w:r>
    </w:p>
    <w:p w:rsidR="0054700F" w:rsidRPr="001F1F6B" w:rsidRDefault="0054700F" w:rsidP="0054700F">
      <w:pPr>
        <w:pStyle w:val="Paragrafi"/>
        <w:rPr>
          <w:spacing w:val="-4"/>
          <w:lang w:val="el-GR"/>
        </w:rPr>
      </w:pPr>
      <w:r w:rsidRPr="001F1F6B">
        <w:rPr>
          <w:spacing w:val="-4"/>
          <w:lang w:val="el-GR"/>
        </w:rPr>
        <w:t>Kësaj rregulloreje i bashkëngjitet zonifikimi i Qendrës Historike dhe Zonës së Mbrojtur të qytetit të Korçës.</w:t>
      </w:r>
    </w:p>
    <w:p w:rsidR="0054700F" w:rsidRPr="001F1F6B" w:rsidRDefault="0054700F" w:rsidP="0054700F">
      <w:pPr>
        <w:widowControl w:val="0"/>
        <w:suppressAutoHyphens/>
        <w:spacing w:after="0" w:line="240" w:lineRule="auto"/>
        <w:rPr>
          <w:rFonts w:ascii="Times New Roman" w:eastAsia="Arial" w:hAnsi="Times New Roman"/>
          <w:spacing w:val="-4"/>
          <w:kern w:val="1"/>
          <w:sz w:val="24"/>
          <w:szCs w:val="24"/>
          <w:lang w:val="el-GR"/>
        </w:rPr>
      </w:pPr>
    </w:p>
    <w:p w:rsidR="0059760F" w:rsidRDefault="0059760F"/>
    <w:sectPr w:rsidR="0059760F" w:rsidSect="005976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E838C8"/>
    <w:rsid w:val="0054700F"/>
    <w:rsid w:val="0059760F"/>
    <w:rsid w:val="00700389"/>
    <w:rsid w:val="00B95ADD"/>
    <w:rsid w:val="00BD0447"/>
    <w:rsid w:val="00E83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6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838C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838C8"/>
    <w:rPr>
      <w:rFonts w:ascii="Garamond" w:eastAsia="MS Mincho" w:hAnsi="Garamond" w:cs="CG Times"/>
      <w:sz w:val="24"/>
    </w:rPr>
  </w:style>
  <w:style w:type="paragraph" w:customStyle="1" w:styleId="NeniNr">
    <w:name w:val="Neni_Nr"/>
    <w:next w:val="Normal"/>
    <w:link w:val="NeniNrChar"/>
    <w:rsid w:val="00E838C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838C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838C8"/>
    <w:rPr>
      <w:rFonts w:ascii="Garamond" w:eastAsia="MS Mincho" w:hAnsi="Garamond" w:cs="CG Times"/>
      <w:sz w:val="24"/>
      <w:lang w:val="en-GB"/>
    </w:rPr>
  </w:style>
  <w:style w:type="paragraph" w:customStyle="1" w:styleId="Hapesira7">
    <w:name w:val="Hapesira 7"/>
    <w:basedOn w:val="Paragrafi"/>
    <w:qFormat/>
    <w:rsid w:val="00E838C8"/>
    <w:rPr>
      <w:sz w:val="14"/>
      <w:szCs w:val="24"/>
    </w:rPr>
  </w:style>
  <w:style w:type="paragraph" w:styleId="BalloonText">
    <w:name w:val="Balloon Text"/>
    <w:basedOn w:val="Normal"/>
    <w:link w:val="BalloonTextChar"/>
    <w:uiPriority w:val="99"/>
    <w:semiHidden/>
    <w:unhideWhenUsed/>
    <w:rsid w:val="005470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0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2174</Words>
  <Characters>12396</Characters>
  <Application>Microsoft Office Word</Application>
  <DocSecurity>0</DocSecurity>
  <Lines>103</Lines>
  <Paragraphs>29</Paragraphs>
  <ScaleCrop>false</ScaleCrop>
  <Company>Hewlett-Packard Company</Company>
  <LinksUpToDate>false</LinksUpToDate>
  <CharactersWithSpaces>14541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Entela.Suli</dc:creator>
  <cp:keywords/>
  <dc:description/>
  <cp:lastModifiedBy>bruna.aliaj</cp:lastModifiedBy>
  <cp:revision>5</cp:revision>
  <dcterms:created xsi:type="dcterms:W3CDTF">2017-03-24T09:18:00Z</dcterms:created>
  <dcterms:modified xsi:type="dcterms:W3CDTF">2018-01-29T09:38:00Z</dcterms:modified>
</cp:coreProperties>
</file>