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E77" w:rsidRPr="00ED1146" w:rsidRDefault="00521E77" w:rsidP="00521E77">
      <w:pPr>
        <w:pStyle w:val="NeniTitull"/>
        <w:rPr>
          <w:spacing w:val="-4"/>
          <w:lang w:val="sq-AL"/>
        </w:rPr>
      </w:pPr>
      <w:bookmarkStart w:id="0" w:name="_GoBack"/>
      <w:r w:rsidRPr="00ED1146">
        <w:rPr>
          <w:spacing w:val="-4"/>
          <w:lang w:val="sq-AL"/>
        </w:rPr>
        <w:t>VENDIM</w:t>
      </w:r>
    </w:p>
    <w:p w:rsidR="00521E77" w:rsidRPr="00ED1146" w:rsidRDefault="00521E77" w:rsidP="00521E77">
      <w:pPr>
        <w:pStyle w:val="NeniTitull"/>
        <w:rPr>
          <w:spacing w:val="-4"/>
          <w:lang w:val="sq-AL"/>
        </w:rPr>
      </w:pPr>
      <w:r w:rsidRPr="00ED1146">
        <w:rPr>
          <w:spacing w:val="-4"/>
          <w:lang w:val="sq-AL"/>
        </w:rPr>
        <w:t>Nr. 215, datë 21.3.2017</w:t>
      </w:r>
    </w:p>
    <w:p w:rsidR="00521E77" w:rsidRPr="00ED1146" w:rsidRDefault="00521E77" w:rsidP="00521E77">
      <w:pPr>
        <w:pStyle w:val="NeniTitull"/>
        <w:rPr>
          <w:spacing w:val="-4"/>
          <w:sz w:val="14"/>
          <w:lang w:val="sq-AL"/>
        </w:rPr>
      </w:pPr>
    </w:p>
    <w:p w:rsidR="00521E77" w:rsidRPr="00ED1146" w:rsidRDefault="00521E77" w:rsidP="00521E77">
      <w:pPr>
        <w:pStyle w:val="NeniTitull"/>
        <w:rPr>
          <w:spacing w:val="-4"/>
          <w:lang w:val="sq-AL"/>
        </w:rPr>
      </w:pPr>
      <w:r w:rsidRPr="00ED1146">
        <w:rPr>
          <w:spacing w:val="-4"/>
          <w:lang w:val="sq-AL"/>
        </w:rPr>
        <w:t>PËR MIRATIMIN E MEMORANDUMIT TË MIRËKUPTIMIT, NDËRMJET QEVERISË SË REPUBLIKËS SË GREQISË DHE SHTABIT SUPREM TË FUQIVE ALEATE NË EVROPË NË LIDHJE ME MBËSHTETJEN E SHTETIT PRITËS PËR KRYERJEN E OPERACIONEVE/</w:t>
      </w:r>
      <w:r>
        <w:rPr>
          <w:spacing w:val="-4"/>
          <w:lang w:val="sq-AL"/>
        </w:rPr>
        <w:t xml:space="preserve"> </w:t>
      </w:r>
      <w:r w:rsidRPr="00ED1146">
        <w:rPr>
          <w:spacing w:val="-4"/>
          <w:lang w:val="sq-AL"/>
        </w:rPr>
        <w:t>STËRVITJEVE TË NATO-S DHE NOTËS SË PRANIMIT PËR T’U BËRË PJESË E KËTIJ MEMORANDUMI</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Në mbështetje të nenit 100 të Kushtetutës dhe të të nenit 19, të ligjit nr. 43/2016, “Për marrëveshjet ndërkombëtare në Republikën e Shqipërisë”, me propozimin e ministrit të Mbrojtjes, Këshilli i Ministrave</w:t>
      </w:r>
    </w:p>
    <w:p w:rsidR="00521E77" w:rsidRPr="00ED1146" w:rsidRDefault="00521E77" w:rsidP="00521E77">
      <w:pPr>
        <w:pStyle w:val="Hapesira7"/>
        <w:rPr>
          <w:lang w:val="sq-AL"/>
        </w:rPr>
      </w:pPr>
    </w:p>
    <w:p w:rsidR="00521E77" w:rsidRPr="00ED1146" w:rsidRDefault="00521E77" w:rsidP="00521E77">
      <w:pPr>
        <w:pStyle w:val="NeniNr"/>
        <w:rPr>
          <w:spacing w:val="-4"/>
          <w:lang w:val="sq-AL"/>
        </w:rPr>
      </w:pPr>
      <w:r w:rsidRPr="00ED1146">
        <w:rPr>
          <w:spacing w:val="-4"/>
          <w:lang w:val="sq-AL"/>
        </w:rPr>
        <w:t>VENDOSI:</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Miratimin e memorandumit të mirëkuptimit, ndërmjet qeverisë së Republikës së Greqisë dhe Shtabit Suprem të Fuqive Aleate në Evropë në lidhje me mbështetjen e shtetit pritës për kryerjen e operacioneve/stërvitjeve të NATO-s dhe notës së pranimit për t’u bërë pjesë e këtij memorandumi, sipas tekstit që i bashkëlidhet këtij vendimi.</w:t>
      </w:r>
    </w:p>
    <w:p w:rsidR="00521E77" w:rsidRPr="00ED1146" w:rsidRDefault="00521E77" w:rsidP="00521E77">
      <w:pPr>
        <w:pStyle w:val="Paragrafi"/>
        <w:rPr>
          <w:spacing w:val="-4"/>
          <w:lang w:val="sq-AL"/>
        </w:rPr>
      </w:pPr>
      <w:r w:rsidRPr="00ED1146">
        <w:rPr>
          <w:spacing w:val="-4"/>
          <w:lang w:val="sq-AL"/>
        </w:rPr>
        <w:t>Ky vendim hyn në fuqi pas botimit në Fletoren Zyrtare.</w:t>
      </w:r>
    </w:p>
    <w:p w:rsidR="00521E77" w:rsidRPr="00ED1146" w:rsidRDefault="00521E77" w:rsidP="00521E77">
      <w:pPr>
        <w:pStyle w:val="Paragrafi"/>
        <w:jc w:val="right"/>
        <w:rPr>
          <w:spacing w:val="-4"/>
          <w:lang w:val="sq-AL"/>
        </w:rPr>
      </w:pPr>
      <w:r w:rsidRPr="00ED1146">
        <w:rPr>
          <w:spacing w:val="-4"/>
          <w:lang w:val="sq-AL"/>
        </w:rPr>
        <w:t>KRYEMINISTRI</w:t>
      </w:r>
    </w:p>
    <w:p w:rsidR="00521E77" w:rsidRPr="00ED1146" w:rsidRDefault="00521E77" w:rsidP="00521E77">
      <w:pPr>
        <w:pStyle w:val="Paragrafi"/>
        <w:jc w:val="right"/>
        <w:rPr>
          <w:b/>
          <w:spacing w:val="-4"/>
          <w:lang w:val="sq-AL"/>
        </w:rPr>
      </w:pPr>
      <w:r w:rsidRPr="00ED1146">
        <w:rPr>
          <w:b/>
          <w:spacing w:val="-4"/>
          <w:lang w:val="sq-AL"/>
        </w:rPr>
        <w:t>Edi Rama</w:t>
      </w:r>
    </w:p>
    <w:p w:rsidR="00521E77" w:rsidRPr="00ED1146" w:rsidRDefault="00521E77" w:rsidP="00521E77">
      <w:pPr>
        <w:pStyle w:val="NeniTitull"/>
        <w:rPr>
          <w:spacing w:val="-4"/>
          <w:lang w:val="sq-AL"/>
        </w:rPr>
      </w:pPr>
      <w:r w:rsidRPr="00ED1146">
        <w:rPr>
          <w:spacing w:val="-4"/>
          <w:lang w:val="sq-AL"/>
        </w:rPr>
        <w:t xml:space="preserve">MEMORANDUM MIRËKUPTIMI (MOU) </w:t>
      </w:r>
    </w:p>
    <w:p w:rsidR="00521E77" w:rsidRPr="00ED1146" w:rsidRDefault="00521E77" w:rsidP="00521E77">
      <w:pPr>
        <w:pStyle w:val="NeniNr"/>
        <w:rPr>
          <w:spacing w:val="-4"/>
          <w:lang w:val="sq-AL"/>
        </w:rPr>
      </w:pPr>
      <w:r w:rsidRPr="00ED1146">
        <w:rPr>
          <w:spacing w:val="-4"/>
          <w:lang w:val="sq-AL"/>
        </w:rPr>
        <w:t>NDËRMJET QEVERISË SË REPUBLIKËS SË GREQISË DHE SHTABIT SUPREM TË FUQIVE ALEATE NË EVROPË NË LIDHJE ME MBËSHTETJEN E SHTETIT PRITËS PËR KRYERJEN E OPERACIONEVE/</w:t>
      </w:r>
      <w:r>
        <w:rPr>
          <w:spacing w:val="-4"/>
          <w:lang w:val="sq-AL"/>
        </w:rPr>
        <w:t xml:space="preserve"> </w:t>
      </w:r>
      <w:r w:rsidRPr="00ED1146">
        <w:rPr>
          <w:spacing w:val="-4"/>
          <w:lang w:val="sq-AL"/>
        </w:rPr>
        <w:t>STËRVITJEVE TË NATO-s</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HYRJE </w:t>
      </w:r>
    </w:p>
    <w:p w:rsidR="00521E77" w:rsidRPr="00ED1146" w:rsidRDefault="00521E77" w:rsidP="00521E77">
      <w:pPr>
        <w:pStyle w:val="Paragrafi"/>
        <w:rPr>
          <w:spacing w:val="-4"/>
          <w:lang w:val="sq-AL"/>
        </w:rPr>
      </w:pPr>
      <w:r w:rsidRPr="00ED1146">
        <w:rPr>
          <w:spacing w:val="-4"/>
          <w:lang w:val="sq-AL"/>
        </w:rPr>
        <w:t xml:space="preserve">Qeveria e Republikës së Greqisë, e përfaqësuar nga Ministria e Mbrojtjes (MB) dhe Shtabi Suprem i Fuqive Aleatëve në Evropë (SHAPE), më poshtë të referuar si Pjesëmarrësit: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dispozitat e Traktatit të Atlantikut të Veriut të datës 4 prill 1949, dhe veçanërisht nenin 3 të saj;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dispozitat e Marrëveshjes Ndërmjet Shteteve Palë në Traktatin Atlantik të Veriut dhe Shteteve të Tjera Pjesëmarrëse në Partneritetin për Paqe në Lidhje me Statusin e Forcave të Tyre (PfP SOFA) të datës 19 qershor 1995 dhe duke përfshirë Protokollin Shtesë të kësaj Marrëveshjeje të datës 19 qershor 1995;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dispozitat e Marrëveshjes ndërmjet Palëve në Traktatin Atlantik të Veriut në Lidhje me Statusin e Forcave të Tyre (NATO SOFA) të datës 19 qershor 1951;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dispozitat e Protokollit mbi Statusin e Komandës Ushtarake Ndërkombëtare të themeluar në përputhje me Traktatin Atlantik të Veriut (Protokolli i Parisit) të datës 28 gusht 1952;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konceptin e angazhimit të forcave të NATO-s dhe forcave të koalicionit nën komandën e NATO-s dhe kontrollit ose nëpërmjet territorit të Republikës së Greqisë gjatë periudhave të paqes, krizës, emergjencës dhe konfliktit në mbështetje të operacioneve të NATO-s;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konceptin e stërvitjeve dhe operacioneve që parashikohen të ndodhin me NATO-n, Partneritetin për Paqe (PfP) dhe forca të tjera të udhëhequra nga NATO-ja; </w:t>
      </w:r>
    </w:p>
    <w:p w:rsidR="00521E77" w:rsidRPr="00ED1146" w:rsidRDefault="00521E77" w:rsidP="00521E77">
      <w:pPr>
        <w:pStyle w:val="Paragrafi"/>
        <w:rPr>
          <w:spacing w:val="-4"/>
          <w:lang w:val="sq-AL"/>
        </w:rPr>
      </w:pPr>
      <w:r w:rsidRPr="00ED1146">
        <w:rPr>
          <w:i/>
          <w:spacing w:val="-4"/>
          <w:lang w:val="sq-AL"/>
        </w:rPr>
        <w:t>duke pasur parasysh</w:t>
      </w:r>
      <w:r w:rsidRPr="00ED1146">
        <w:rPr>
          <w:spacing w:val="-4"/>
          <w:lang w:val="sq-AL"/>
        </w:rPr>
        <w:t xml:space="preserve"> dispozitat e Marrëveshjes ndërmjet Republikës së Greqisë dhe Shtabit Suprem të Fuqive Aleate në Evropë mbi Kushtet e Veçanta të Zbatueshme për Vendosjen dhe Funksionimin në Territorin e Greqisë të një Shtabi Ushtarak Ndërkombëtar (Marrëveshja e Greqisë) të datës 15 shtator 1999; </w:t>
      </w:r>
    </w:p>
    <w:p w:rsidR="00521E77" w:rsidRPr="00ED1146" w:rsidRDefault="00521E77" w:rsidP="00521E77">
      <w:pPr>
        <w:pStyle w:val="Paragrafi"/>
        <w:rPr>
          <w:spacing w:val="-4"/>
          <w:lang w:val="sq-AL"/>
        </w:rPr>
      </w:pPr>
      <w:r w:rsidRPr="00ED1146">
        <w:rPr>
          <w:i/>
          <w:spacing w:val="-4"/>
          <w:lang w:val="sq-AL"/>
        </w:rPr>
        <w:t>dhe duke marrë parasysh</w:t>
      </w:r>
      <w:r w:rsidRPr="00ED1146">
        <w:rPr>
          <w:spacing w:val="-4"/>
          <w:lang w:val="sq-AL"/>
        </w:rPr>
        <w:t xml:space="preserve"> nevojat e Republikës së Greqisë që më poshtë quhet Shteti Pritës, dhe nevojat e Komandës Supreme e Fuqive Aleate në Evropë (SHAPE) dhe, më poshtë të referuara individualisht dhe bashkërisht si Komanda Strategjike; </w:t>
      </w:r>
    </w:p>
    <w:p w:rsidR="00521E77" w:rsidRPr="00ED1146" w:rsidRDefault="00521E77" w:rsidP="00521E77">
      <w:pPr>
        <w:pStyle w:val="Paragrafi"/>
        <w:rPr>
          <w:spacing w:val="-4"/>
          <w:lang w:val="sq-AL"/>
        </w:rPr>
      </w:pPr>
      <w:r w:rsidRPr="00ED1146">
        <w:rPr>
          <w:spacing w:val="-4"/>
          <w:lang w:val="sq-AL"/>
        </w:rPr>
        <w:t>PJESËMARRËSIT KANË ARRITUR MIRË</w:t>
      </w:r>
      <w:r>
        <w:rPr>
          <w:spacing w:val="-4"/>
          <w:lang w:val="sq-AL"/>
        </w:rPr>
        <w:t>-</w:t>
      </w:r>
      <w:r w:rsidRPr="00ED1146">
        <w:rPr>
          <w:spacing w:val="-4"/>
          <w:lang w:val="sq-AL"/>
        </w:rPr>
        <w:t xml:space="preserve">KUPTIMIN E MËPOSHTËM: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PARË</w:t>
      </w:r>
    </w:p>
    <w:p w:rsidR="00521E77" w:rsidRPr="00ED1146" w:rsidRDefault="00521E77" w:rsidP="00521E77">
      <w:pPr>
        <w:pStyle w:val="NeniNr"/>
        <w:rPr>
          <w:spacing w:val="-4"/>
          <w:lang w:val="sq-AL"/>
        </w:rPr>
      </w:pPr>
      <w:r w:rsidRPr="00ED1146">
        <w:rPr>
          <w:spacing w:val="-4"/>
          <w:lang w:val="sq-AL"/>
        </w:rPr>
        <w:t xml:space="preserve">PËRKUFIZIME </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Për qëllimet e këtij MOU-je dhe dokumenteve mbështetëse, zbatohen përkufizimet e mëposhtme: </w:t>
      </w:r>
    </w:p>
    <w:p w:rsidR="00521E77" w:rsidRPr="00ED1146" w:rsidRDefault="00521E77" w:rsidP="00521E77">
      <w:pPr>
        <w:pStyle w:val="Paragrafi"/>
        <w:rPr>
          <w:spacing w:val="-4"/>
          <w:lang w:val="sq-AL"/>
        </w:rPr>
      </w:pPr>
      <w:r w:rsidRPr="00ED1146">
        <w:rPr>
          <w:spacing w:val="-4"/>
          <w:lang w:val="sq-AL"/>
        </w:rPr>
        <w:t xml:space="preserve">1.1 Forcat – Në këtë MOU termi ‘forcat’ përfshin të gjithë komponentët e forcës së udhëhequr nga NATO që përfshin të gjithë personelin, kafshët, materialet dhe rezervat, së bashku me çdo komponent tjetër civil të këtyre forcave. Termi përfshin gjithashtu të gjitha anijet, avionët, automjetet, magazinat, pajisjet </w:t>
      </w:r>
      <w:r w:rsidRPr="00ED1146">
        <w:rPr>
          <w:spacing w:val="-4"/>
          <w:lang w:val="sq-AL"/>
        </w:rPr>
        <w:lastRenderedPageBreak/>
        <w:t xml:space="preserve">dhe municionin, si dhe burimet e lëvizjes në ajër, tokë dhe det, së bashku me shërbimet e tyre mbështetëse, duke përfshirë kontraktuesit që dislokojnë ose mbështesin forcën. </w:t>
      </w:r>
    </w:p>
    <w:p w:rsidR="00521E77" w:rsidRPr="00ED1146" w:rsidRDefault="00521E77" w:rsidP="00521E77">
      <w:pPr>
        <w:pStyle w:val="Paragrafi"/>
        <w:rPr>
          <w:spacing w:val="-4"/>
          <w:lang w:val="sq-AL"/>
        </w:rPr>
      </w:pPr>
      <w:r w:rsidRPr="00ED1146">
        <w:rPr>
          <w:spacing w:val="-4"/>
          <w:lang w:val="sq-AL"/>
        </w:rPr>
        <w:t xml:space="preserve">1.2 Operacionet e NATO-s – Veprimet ushtarake, duke përfshirë stërvitjen ose kryerjen e misioneve ushtarake strategjike, taktike, të shërbimit, trajnuese ose administrative të kryera nga forcat; procesi i zhvillimit të luftimit, duke përfshirë sulmin, lëvizjen, furnizimin dhe manovrat që nevojiten për të arritur objektivat e çdo lufte ose fushate. </w:t>
      </w:r>
    </w:p>
    <w:p w:rsidR="00521E77" w:rsidRPr="00ED1146" w:rsidRDefault="00521E77" w:rsidP="00521E77">
      <w:pPr>
        <w:pStyle w:val="Paragrafi"/>
        <w:rPr>
          <w:spacing w:val="-4"/>
          <w:lang w:val="sq-AL"/>
        </w:rPr>
      </w:pPr>
      <w:r w:rsidRPr="00ED1146">
        <w:rPr>
          <w:spacing w:val="-4"/>
          <w:lang w:val="sq-AL"/>
        </w:rPr>
        <w:t xml:space="preserve">1.3 Komandant i NATO-s – Një komandant ushtarak në zinxhirin e komandës së NATO-s. </w:t>
      </w:r>
    </w:p>
    <w:p w:rsidR="00521E77" w:rsidRPr="00ED1146" w:rsidRDefault="00521E77" w:rsidP="00521E77">
      <w:pPr>
        <w:pStyle w:val="Paragrafi"/>
        <w:rPr>
          <w:spacing w:val="-4"/>
          <w:lang w:val="sq-AL"/>
        </w:rPr>
      </w:pPr>
      <w:r w:rsidRPr="00ED1146">
        <w:rPr>
          <w:spacing w:val="-4"/>
          <w:lang w:val="sq-AL"/>
        </w:rPr>
        <w:t xml:space="preserve">1.4 Organizatat e NATO-s – Komandat ose repartet e organizuara të forcave nën komandën dhe kontrollin e NATO-s. </w:t>
      </w:r>
    </w:p>
    <w:p w:rsidR="00521E77" w:rsidRPr="00ED1146" w:rsidRDefault="00521E77" w:rsidP="00521E77">
      <w:pPr>
        <w:pStyle w:val="Paragrafi"/>
        <w:rPr>
          <w:spacing w:val="-4"/>
          <w:lang w:val="sq-AL"/>
        </w:rPr>
      </w:pPr>
      <w:r w:rsidRPr="00ED1146">
        <w:rPr>
          <w:spacing w:val="-4"/>
          <w:lang w:val="sq-AL"/>
        </w:rPr>
        <w:t>1.5 Komanda Ndërkombëtare – Komanda Ushtarake Ndërkombëtare në strukturat e integruara të komandës së NATO-s. Përfshin aktivitetet që mund të jenë detashmente të përkohshme ose njësi të Komandave.</w:t>
      </w:r>
    </w:p>
    <w:p w:rsidR="00521E77" w:rsidRPr="00ED1146" w:rsidRDefault="00521E77" w:rsidP="00521E77">
      <w:pPr>
        <w:pStyle w:val="Paragrafi"/>
        <w:rPr>
          <w:spacing w:val="-4"/>
          <w:lang w:val="sq-AL"/>
        </w:rPr>
      </w:pPr>
      <w:r w:rsidRPr="00ED1146">
        <w:rPr>
          <w:spacing w:val="-4"/>
          <w:lang w:val="sq-AL"/>
        </w:rPr>
        <w:t xml:space="preserve">1.6 Komanda Kombëtare – Komandat e forcave kombëtare nën komandën dhe kontrollin e NATO-s. </w:t>
      </w:r>
    </w:p>
    <w:p w:rsidR="00521E77" w:rsidRPr="00ED1146" w:rsidRDefault="00521E77" w:rsidP="00521E77">
      <w:pPr>
        <w:pStyle w:val="Paragrafi"/>
        <w:rPr>
          <w:spacing w:val="-4"/>
          <w:lang w:val="sq-AL"/>
        </w:rPr>
      </w:pPr>
      <w:r w:rsidRPr="00ED1146">
        <w:rPr>
          <w:spacing w:val="-4"/>
          <w:lang w:val="sq-AL"/>
        </w:rPr>
        <w:t xml:space="preserve">1.7 Komanda Shumëkombëshe – Komanda me personel nga më shumë se një shtet që formohen me marrëveshjen e shteteve pjesëmarrëse dhe nën komandën dhe kontrollin e NATO-s. </w:t>
      </w:r>
    </w:p>
    <w:p w:rsidR="00521E77" w:rsidRPr="00ED1146" w:rsidRDefault="00521E77" w:rsidP="00521E77">
      <w:pPr>
        <w:pStyle w:val="Paragrafi"/>
        <w:rPr>
          <w:spacing w:val="-4"/>
          <w:lang w:val="sq-AL"/>
        </w:rPr>
      </w:pPr>
      <w:r w:rsidRPr="00ED1146">
        <w:rPr>
          <w:spacing w:val="-4"/>
          <w:lang w:val="sq-AL"/>
        </w:rPr>
        <w:t xml:space="preserve">1.8 Shteti Dërgues (SD) – Ato shtete dhe Komanda ose elementët e tyre që angazhohen në territorin e SP-së në mbështetje të Operacioneve të NATO-s. </w:t>
      </w:r>
    </w:p>
    <w:p w:rsidR="00521E77" w:rsidRPr="00ED1146" w:rsidRDefault="00521E77" w:rsidP="00521E77">
      <w:pPr>
        <w:pStyle w:val="Paragrafi"/>
        <w:rPr>
          <w:spacing w:val="-4"/>
          <w:lang w:val="sq-AL"/>
        </w:rPr>
      </w:pPr>
      <w:r w:rsidRPr="00ED1146">
        <w:rPr>
          <w:spacing w:val="-4"/>
          <w:lang w:val="sq-AL"/>
        </w:rPr>
        <w:t xml:space="preserve">1.9 Shteti Pritës (SP) – Republika e Greqisë. </w:t>
      </w:r>
    </w:p>
    <w:p w:rsidR="00521E77" w:rsidRPr="00ED1146" w:rsidRDefault="00521E77" w:rsidP="00521E77">
      <w:pPr>
        <w:pStyle w:val="Paragrafi"/>
        <w:rPr>
          <w:spacing w:val="-4"/>
          <w:lang w:val="sq-AL"/>
        </w:rPr>
      </w:pPr>
      <w:r w:rsidRPr="00ED1146">
        <w:rPr>
          <w:spacing w:val="-4"/>
          <w:lang w:val="sq-AL"/>
        </w:rPr>
        <w:t xml:space="preserve">1.10 Komanda ose Komandantët Strategjikë (KK) –Komandanti Suprem i Aleatëve në Evropë (SACEUR), selia e të cilës është SHAPE. </w:t>
      </w:r>
    </w:p>
    <w:p w:rsidR="00521E77" w:rsidRPr="00ED1146" w:rsidRDefault="00521E77" w:rsidP="00521E77">
      <w:pPr>
        <w:pStyle w:val="Paragrafi"/>
        <w:rPr>
          <w:spacing w:val="-4"/>
          <w:lang w:val="sq-AL"/>
        </w:rPr>
      </w:pPr>
      <w:r w:rsidRPr="00ED1146">
        <w:rPr>
          <w:spacing w:val="-4"/>
          <w:lang w:val="sq-AL"/>
        </w:rPr>
        <w:t xml:space="preserve">1.11 Mbështetja e Shtetit Pritës (MSP)– Asistenca civile dhe ushtarake që u jepet në kohë paqeje, emergjence, krize dhe konflikti nga një Shtet Pritës forcave dhe organizatave aleate që ndodhen, operojnë ose kalojnë transit përmes territorit, ujërave territoriale ose hapësirës ajrore të Shtetit Pritës. </w:t>
      </w:r>
    </w:p>
    <w:p w:rsidR="00521E77" w:rsidRPr="00ED1146" w:rsidRDefault="00521E77" w:rsidP="00521E77">
      <w:pPr>
        <w:pStyle w:val="Paragrafi"/>
        <w:rPr>
          <w:spacing w:val="-4"/>
          <w:lang w:val="sq-AL"/>
        </w:rPr>
      </w:pPr>
      <w:r w:rsidRPr="00ED1146">
        <w:rPr>
          <w:spacing w:val="-4"/>
          <w:lang w:val="sq-AL"/>
        </w:rPr>
        <w:t xml:space="preserve">1.12 Mbrojtja e Forcës (MF) – Të gjitha masat e marra dhe mjetet që përdoren për të minimizuar vulnerabilitetin e personelit, mjediseve, pajisjeve dhe operacioneve ndaj çdo rreziku në të gjitha situatat, për të ruajtur lirinë e veprimit dhe efektivitetin operacional të forcës. </w:t>
      </w:r>
    </w:p>
    <w:p w:rsidR="00521E77" w:rsidRPr="00ED1146" w:rsidRDefault="00521E77" w:rsidP="00521E77">
      <w:pPr>
        <w:pStyle w:val="Paragrafi"/>
        <w:rPr>
          <w:spacing w:val="-4"/>
          <w:lang w:val="sq-AL"/>
        </w:rPr>
      </w:pPr>
      <w:r w:rsidRPr="00ED1146">
        <w:rPr>
          <w:spacing w:val="-4"/>
          <w:lang w:val="sq-AL"/>
        </w:rPr>
        <w:t xml:space="preserve">1.13 Shpenzimet– Ato shpenzime që shoqërohen me ngritjen, mbështetjen dhe mbajtjen e komandave, forcave kombëtare, shumëkombëshe ose formacioneve të NATO-s. Për qëllimet e këtij MOU-je dhe dokumenteve të tij mbështetëse: </w:t>
      </w:r>
    </w:p>
    <w:p w:rsidR="00521E77" w:rsidRPr="00ED1146" w:rsidRDefault="00521E77" w:rsidP="00521E77">
      <w:pPr>
        <w:pStyle w:val="Paragrafi"/>
        <w:rPr>
          <w:spacing w:val="-4"/>
          <w:lang w:val="sq-AL"/>
        </w:rPr>
      </w:pPr>
      <w:r w:rsidRPr="00ED1146">
        <w:rPr>
          <w:spacing w:val="-4"/>
          <w:lang w:val="sq-AL"/>
        </w:rPr>
        <w:t xml:space="preserve">a) Shpenzimet e Zakonshme të NATO-s– Ato shpenzime për të cilat bihet dakord të jenë përgjegjësi e përbashkët e Aleancës. </w:t>
      </w:r>
    </w:p>
    <w:p w:rsidR="00521E77" w:rsidRPr="00ED1146" w:rsidRDefault="00521E77" w:rsidP="00521E77">
      <w:pPr>
        <w:pStyle w:val="Paragrafi"/>
        <w:rPr>
          <w:spacing w:val="-4"/>
          <w:lang w:val="sq-AL"/>
        </w:rPr>
      </w:pPr>
      <w:r w:rsidRPr="00ED1146">
        <w:rPr>
          <w:spacing w:val="-4"/>
          <w:lang w:val="sq-AL"/>
        </w:rPr>
        <w:t xml:space="preserve">b) Shpenzime të Përbashkëta – Ato shpenzime për të cilat bihet dakord paraprakisht të jenë përgjegjësi e përbashkët e më shumë se një shteti. Masat e Shpenzimeve të Përbashkëta bazohen zakonisht në një formulë të detajuar në Marrëveshjet Teknike dhe/ose Marrëveshjet e Përbashkëta të Zbatimit. </w:t>
      </w:r>
    </w:p>
    <w:p w:rsidR="00521E77" w:rsidRPr="00ED1146" w:rsidRDefault="00521E77" w:rsidP="00521E77">
      <w:pPr>
        <w:pStyle w:val="Paragrafi"/>
        <w:rPr>
          <w:spacing w:val="-4"/>
          <w:lang w:val="sq-AL"/>
        </w:rPr>
      </w:pPr>
      <w:r w:rsidRPr="00ED1146">
        <w:rPr>
          <w:spacing w:val="-4"/>
          <w:lang w:val="sq-AL"/>
        </w:rPr>
        <w:t xml:space="preserve">c) Shpenzime të Drejtpërdrejta Kombëtare – Ato shpenzime që konsiderohen të jenë përgjegjësi e një SP-je të vetëm. </w:t>
      </w:r>
    </w:p>
    <w:p w:rsidR="00521E77" w:rsidRPr="00ED1146" w:rsidRDefault="00521E77" w:rsidP="00521E77">
      <w:pPr>
        <w:pStyle w:val="Paragrafi"/>
        <w:rPr>
          <w:spacing w:val="-4"/>
          <w:lang w:val="sq-AL"/>
        </w:rPr>
      </w:pPr>
      <w:r w:rsidRPr="00ED1146">
        <w:rPr>
          <w:spacing w:val="-4"/>
          <w:lang w:val="sq-AL"/>
        </w:rPr>
        <w:t xml:space="preserve">1.14 Financim i Përbashkët i NATO-s. Fondet e dhëna nga shtetet e NATO-s dhe që ofrohen me miratimin nëpërmjet buxheteve të NATO-s për Shpenzimet e Zakonshme që shkaktohen gjatë zhvillimit të Operacioneve ose Stërvitjeve të specifikuara në të. </w:t>
      </w:r>
    </w:p>
    <w:p w:rsidR="00521E77" w:rsidRPr="00ED1146" w:rsidRDefault="00521E77" w:rsidP="00521E77">
      <w:pPr>
        <w:pStyle w:val="Paragrafi"/>
        <w:rPr>
          <w:spacing w:val="-4"/>
          <w:lang w:val="sq-AL"/>
        </w:rPr>
      </w:pPr>
      <w:r w:rsidRPr="00ED1146">
        <w:rPr>
          <w:spacing w:val="-4"/>
          <w:lang w:val="sq-AL"/>
        </w:rPr>
        <w:t xml:space="preserve">1.15 Notë Pranimi (NOA). Një dokument që tregon synimin e një SN-je për të marrë pjesë në masat për HNS-në sipas dispozitave të këtij MOU-je për një Operacion ose Stërvitje të specifikuar të drejtuar nga NATO. </w:t>
      </w:r>
    </w:p>
    <w:p w:rsidR="00521E77" w:rsidRPr="00ED1146" w:rsidRDefault="00521E77" w:rsidP="00521E77">
      <w:pPr>
        <w:pStyle w:val="Paragrafi"/>
        <w:rPr>
          <w:spacing w:val="-4"/>
          <w:lang w:val="sq-AL"/>
        </w:rPr>
      </w:pPr>
      <w:r w:rsidRPr="00ED1146">
        <w:rPr>
          <w:spacing w:val="-4"/>
          <w:lang w:val="sq-AL"/>
        </w:rPr>
        <w:t xml:space="preserve">1.16 Deklaratë Synimi (SOI) – Një dokument që tregon një synim të një SN-je për të marrë pjesë në masat për HNS-në sipas dispozitave të kësaj MOU-je, por duke iu nënshtruar rezervave të caktuara specifike. HN-ja konfirmon nëse rezervat janë të pranueshme apo jo për dhënien e HSN-së. </w:t>
      </w:r>
    </w:p>
    <w:p w:rsidR="00521E77" w:rsidRPr="00ED1146" w:rsidRDefault="00521E77" w:rsidP="00521E77">
      <w:pPr>
        <w:pStyle w:val="Paragrafi"/>
        <w:rPr>
          <w:spacing w:val="-6"/>
          <w:lang w:val="sq-AL"/>
        </w:rPr>
      </w:pPr>
      <w:r w:rsidRPr="00ED1146">
        <w:rPr>
          <w:spacing w:val="-6"/>
          <w:lang w:val="sq-AL"/>
        </w:rPr>
        <w:t xml:space="preserve">1.17 Marrëveshje Teknike (TA). Një marrëveshje pasuese dypalëshe e kësaj MOU-je për një operacion të drejtuar nga NATO. Ajo detajon përgjegjësitë dhe procedurat për dispozitat e HNS-së nga HN-ja ndaj Komandantit të NATO-së dhe SN(ve). </w:t>
      </w:r>
    </w:p>
    <w:p w:rsidR="00521E77" w:rsidRPr="00ED1146" w:rsidRDefault="00521E77" w:rsidP="00521E77">
      <w:pPr>
        <w:pStyle w:val="Paragrafi"/>
        <w:rPr>
          <w:spacing w:val="-4"/>
          <w:lang w:val="sq-AL"/>
        </w:rPr>
      </w:pPr>
      <w:r w:rsidRPr="00ED1146">
        <w:rPr>
          <w:spacing w:val="-4"/>
          <w:lang w:val="sq-AL"/>
        </w:rPr>
        <w:t xml:space="preserve">1.18 Marrëveshje e Përbashkët Zbatimi (JIA). Një marrëveshje pasuese dypalëshe që vendos angazhimin ndërmjet palëve në lidhje me dhënien dhe marrjen e HNS-së. Kjo përfshin informacionin e hollësishëm për mbështetjen e kërkuar dhe të ofruar, procedurat e specifikuara të vendit për zbatimin dhe rimbursimin ose kushtet e pagesës. </w:t>
      </w:r>
    </w:p>
    <w:p w:rsidR="00521E77" w:rsidRPr="00ED1146" w:rsidRDefault="00521E77" w:rsidP="00521E77">
      <w:pPr>
        <w:pStyle w:val="Paragrafi"/>
        <w:rPr>
          <w:spacing w:val="-4"/>
          <w:lang w:val="sq-AL"/>
        </w:rPr>
      </w:pPr>
      <w:r w:rsidRPr="00ED1146">
        <w:rPr>
          <w:spacing w:val="-4"/>
          <w:lang w:val="sq-AL"/>
        </w:rPr>
        <w:t xml:space="preserve">1.19 Komiteti Drejtues i Mbështetjes së Përbashkët të Shtetit Pritës (JHNSSC). Një komitet i ngritur në mënyrë të posaçme dhe i bashkë-kryesuar nga HN-ja dhe Komandanti i NATO-s. Komiteti, i përbërë nga përfaqësuesit e autorizuar nga të gjithë SN-të, HN-ja dhe Komandanti(ët) e NATO-s takohen për të zhvilluar masat e nevojshme përforcuese në lidhje me HNS-në, si TA-ja dhe JIA(të), sipas rastit. </w:t>
      </w:r>
    </w:p>
    <w:p w:rsidR="00521E77" w:rsidRPr="00ED1146" w:rsidRDefault="00521E77" w:rsidP="00521E77">
      <w:pPr>
        <w:pStyle w:val="Paragrafi"/>
        <w:rPr>
          <w:spacing w:val="-4"/>
          <w:lang w:val="sq-AL"/>
        </w:rPr>
      </w:pPr>
      <w:r w:rsidRPr="00ED1146">
        <w:rPr>
          <w:spacing w:val="-4"/>
          <w:lang w:val="sq-AL"/>
        </w:rPr>
        <w:t xml:space="preserve">1.20 Vendet operacionale. Vendet që ndodhen në territorin e HN-së për qëllimin e mbështetjes </w:t>
      </w:r>
      <w:r w:rsidRPr="00ED1146">
        <w:rPr>
          <w:spacing w:val="-4"/>
          <w:lang w:val="sq-AL"/>
        </w:rPr>
        <w:lastRenderedPageBreak/>
        <w:t xml:space="preserve">operacionale dhe/ose logjistike për forcën për operacionet ose Stërvitjet e NATO-s. Këto vende janë detashmente të një Komande Strategjike nën komandën e një Komandanti të NATO-s. </w:t>
      </w:r>
    </w:p>
    <w:p w:rsidR="00521E77" w:rsidRPr="00ED1146" w:rsidRDefault="00521E77" w:rsidP="00521E77">
      <w:pPr>
        <w:pStyle w:val="Paragrafi"/>
        <w:rPr>
          <w:spacing w:val="-4"/>
          <w:lang w:val="sq-AL"/>
        </w:rPr>
      </w:pPr>
      <w:r w:rsidRPr="00ED1146">
        <w:rPr>
          <w:spacing w:val="-4"/>
          <w:lang w:val="sq-AL"/>
        </w:rPr>
        <w:t>1.21 Përveç kur një kuptim specifikohet ndryshe në këtë MOU, zbatohet Fjalori i NATO-s për Termat dhe Përkufizimet (AAP-6).</w:t>
      </w:r>
    </w:p>
    <w:p w:rsidR="00521E77" w:rsidRPr="00ED1146" w:rsidRDefault="00521E77" w:rsidP="00521E77">
      <w:pPr>
        <w:pStyle w:val="NeniNr"/>
        <w:rPr>
          <w:spacing w:val="-4"/>
          <w:lang w:val="sq-AL"/>
        </w:rPr>
      </w:pPr>
    </w:p>
    <w:p w:rsidR="00521E77" w:rsidRPr="00ED1146" w:rsidRDefault="00521E77" w:rsidP="00521E77">
      <w:pPr>
        <w:pStyle w:val="NeniNr"/>
        <w:rPr>
          <w:spacing w:val="-4"/>
          <w:lang w:val="sq-AL"/>
        </w:rPr>
      </w:pPr>
      <w:r w:rsidRPr="00ED1146">
        <w:rPr>
          <w:spacing w:val="-4"/>
          <w:lang w:val="sq-AL"/>
        </w:rPr>
        <w:t>SEKSIONI I DYTË</w:t>
      </w:r>
    </w:p>
    <w:p w:rsidR="00521E77" w:rsidRPr="00ED1146" w:rsidRDefault="00521E77" w:rsidP="00521E77">
      <w:pPr>
        <w:pStyle w:val="NeniNr"/>
        <w:rPr>
          <w:spacing w:val="-4"/>
          <w:lang w:val="sq-AL"/>
        </w:rPr>
      </w:pPr>
      <w:r w:rsidRPr="00ED1146">
        <w:rPr>
          <w:spacing w:val="-4"/>
          <w:lang w:val="sq-AL"/>
        </w:rPr>
        <w:t xml:space="preserve">QËLLIMI </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2.1 Qëllimi i këtij MOU-je është krijimi i politikës dhe procedurave për përcaktimin e vendeve operacionale dhe ofrimin e HNS-së te forcat e NATO-s, ose të mbështetur nga HN-ja gjatë Operacioneve të NATO-s. </w:t>
      </w:r>
    </w:p>
    <w:p w:rsidR="00521E77" w:rsidRPr="00ED1146" w:rsidRDefault="00521E77" w:rsidP="00521E77">
      <w:pPr>
        <w:pStyle w:val="Paragrafi"/>
        <w:rPr>
          <w:spacing w:val="-4"/>
          <w:lang w:val="sq-AL"/>
        </w:rPr>
      </w:pPr>
      <w:r w:rsidRPr="00ED1146">
        <w:rPr>
          <w:spacing w:val="-4"/>
          <w:lang w:val="sq-AL"/>
        </w:rPr>
        <w:t xml:space="preserve">2.2 Ky MOU dhe dokumentet e tij pasuese synohet të shërbejnë si bazë për planifikimin nga autoriteti përkatës i HN-së dhe nga Komandantët e NATO-s duke parashikuar masat e HNS-së për një sërë operacionesh të NATO-s. Këto misione përfshijnë ato për të cilat janë identifikuar forcat e angazhuara dhe ato për të cilat duhet të identifikohen forcat. </w:t>
      </w:r>
    </w:p>
    <w:p w:rsidR="00521E77" w:rsidRPr="00ED1146" w:rsidRDefault="00521E77" w:rsidP="00521E77">
      <w:pPr>
        <w:pStyle w:val="Hapesira7"/>
        <w:rPr>
          <w:lang w:val="sq-AL"/>
        </w:rPr>
      </w:pPr>
    </w:p>
    <w:p w:rsidR="00521E77" w:rsidRPr="00ED1146" w:rsidRDefault="00521E77" w:rsidP="00521E77">
      <w:pPr>
        <w:pStyle w:val="NeniNr"/>
        <w:rPr>
          <w:spacing w:val="-4"/>
          <w:lang w:val="sq-AL"/>
        </w:rPr>
      </w:pPr>
      <w:r w:rsidRPr="00ED1146">
        <w:rPr>
          <w:spacing w:val="-4"/>
          <w:lang w:val="sq-AL"/>
        </w:rPr>
        <w:t>SEKSIONI I TRETË</w:t>
      </w:r>
    </w:p>
    <w:p w:rsidR="00521E77" w:rsidRPr="00ED1146" w:rsidRDefault="00521E77" w:rsidP="00521E77">
      <w:pPr>
        <w:pStyle w:val="NeniNr"/>
        <w:rPr>
          <w:spacing w:val="-4"/>
          <w:lang w:val="sq-AL"/>
        </w:rPr>
      </w:pPr>
      <w:r w:rsidRPr="00ED1146">
        <w:rPr>
          <w:spacing w:val="-4"/>
          <w:lang w:val="sq-AL"/>
        </w:rPr>
        <w:t xml:space="preserve">OBJEKTI DHE MASA TË PËRGJITHSHME </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3.1 Dispozitat e NATO SOFA, Protokollit të Parisit dhe çdo dispozitë tjetër përkatëse e Marrëveshjes së Greqisë që mund të jenë në fuqi ndërmjet SC-ve dhe HN-së zbatohen për të gjitha operacionet e NATO-s. </w:t>
      </w:r>
    </w:p>
    <w:p w:rsidR="00521E77" w:rsidRPr="00ED1146" w:rsidRDefault="00521E77" w:rsidP="00521E77">
      <w:pPr>
        <w:pStyle w:val="Paragrafi"/>
        <w:rPr>
          <w:spacing w:val="-4"/>
          <w:lang w:val="sq-AL"/>
        </w:rPr>
      </w:pPr>
      <w:r w:rsidRPr="00ED1146">
        <w:rPr>
          <w:spacing w:val="-4"/>
          <w:lang w:val="sq-AL"/>
        </w:rPr>
        <w:t xml:space="preserve">3.2 HN-ja njeh vendet operacionale të ngritura sipas këtij MOU-je si detashmente të SC-së krijuese dhe aktivitetet e këtyre detashmenteve si sipërmarrje të SC-së. Vendet që duhet të vendosen, identifikohen në dokumente pasuese. Masat e komandës dhe kontrollit do të caktohen në planet përkatëse operacionale. </w:t>
      </w:r>
    </w:p>
    <w:p w:rsidR="00521E77" w:rsidRPr="00ED1146" w:rsidRDefault="00521E77" w:rsidP="00521E77">
      <w:pPr>
        <w:pStyle w:val="Paragrafi"/>
        <w:rPr>
          <w:spacing w:val="-4"/>
          <w:lang w:val="sq-AL"/>
        </w:rPr>
      </w:pPr>
      <w:r w:rsidRPr="00ED1146">
        <w:rPr>
          <w:spacing w:val="-4"/>
          <w:lang w:val="sq-AL"/>
        </w:rPr>
        <w:t xml:space="preserve">3.3 </w:t>
      </w:r>
      <w:r w:rsidRPr="00ED1146">
        <w:rPr>
          <w:spacing w:val="-4"/>
          <w:lang w:val="sq-AL"/>
        </w:rPr>
        <w:tab/>
        <w:t xml:space="preserve">Ky MOU synon të jetë në pajtim me doktrinën dhe politikën e NATO-s dhe ofron një masë dhe strukturë ombrellë për HNS-në. </w:t>
      </w:r>
    </w:p>
    <w:p w:rsidR="00521E77" w:rsidRPr="00ED1146" w:rsidRDefault="00521E77" w:rsidP="00521E77">
      <w:pPr>
        <w:pStyle w:val="Paragrafi"/>
        <w:rPr>
          <w:spacing w:val="-4"/>
          <w:lang w:val="sq-AL"/>
        </w:rPr>
      </w:pPr>
      <w:r w:rsidRPr="00ED1146">
        <w:rPr>
          <w:spacing w:val="-4"/>
          <w:lang w:val="sq-AL"/>
        </w:rPr>
        <w:t xml:space="preserve">3.4 HN-ja do të japë mbështetje brenda kapacitetit të tij të plotë, duke iu nënshtruar disponibilitetit dhe brenda kufizimeve praktike të rrethanave që ekzistojnë për momentin, për forcat e dislokuara në Operacionet e NATO-s. Hollësitë e kësaj mbështetjeje do të trajtohen në dokumente shtesë. </w:t>
      </w:r>
    </w:p>
    <w:p w:rsidR="00521E77" w:rsidRPr="00ED1146" w:rsidRDefault="00521E77" w:rsidP="00521E77">
      <w:pPr>
        <w:pStyle w:val="Paragrafi"/>
        <w:rPr>
          <w:spacing w:val="-4"/>
          <w:lang w:val="sq-AL"/>
        </w:rPr>
      </w:pPr>
      <w:r w:rsidRPr="00ED1146">
        <w:rPr>
          <w:spacing w:val="-4"/>
          <w:lang w:val="sq-AL"/>
        </w:rPr>
        <w:t xml:space="preserve">3.5 Dispozitat e këtij MOU-je zbatohen në kohë paqeje, emergjence, krize dhe konflikti ose periudha të tensionit ndërkombëtar, siç mund të përcaktohet reciprokisht nga HN-ja dhe Autoritetet përkatëse të NATO-s. </w:t>
      </w:r>
    </w:p>
    <w:p w:rsidR="00521E77" w:rsidRPr="00ED1146" w:rsidRDefault="00521E77" w:rsidP="00521E77">
      <w:pPr>
        <w:pStyle w:val="Paragrafi"/>
        <w:rPr>
          <w:spacing w:val="-4"/>
          <w:lang w:val="sq-AL"/>
        </w:rPr>
      </w:pPr>
      <w:r w:rsidRPr="00ED1146">
        <w:rPr>
          <w:spacing w:val="-4"/>
          <w:lang w:val="sq-AL"/>
        </w:rPr>
        <w:t xml:space="preserve">3.6 Ndërsa SN-të dërguese inkurajohen të marrin pjesë në operacionet e NATO-s dhe të pranojnë dispozitat e këtij MOU-je, si një dokument ombrellë sipas të cilit HNS-ja jepet nga HN-ja për një operacion të specifikuar të NATO-s, marrëveshjet e veçanta bilaterale me shtetet individuale mund të merren parasysh nga HN-ja rast pas rasti. </w:t>
      </w:r>
    </w:p>
    <w:p w:rsidR="00521E77" w:rsidRPr="00ED1146" w:rsidRDefault="00521E77" w:rsidP="00521E77">
      <w:pPr>
        <w:pStyle w:val="Paragrafi"/>
        <w:rPr>
          <w:spacing w:val="-4"/>
          <w:lang w:val="sq-AL"/>
        </w:rPr>
      </w:pPr>
      <w:r w:rsidRPr="00ED1146">
        <w:rPr>
          <w:spacing w:val="-4"/>
          <w:lang w:val="sq-AL"/>
        </w:rPr>
        <w:t xml:space="preserve">3.7 HN-ja dhe SC-të mund të caktojnë përfaqësues për të negociuar dokumentet që mbështesin dhe zhvillojnë më tej këtë MOU. </w:t>
      </w:r>
    </w:p>
    <w:p w:rsidR="00521E77" w:rsidRPr="00ED1146" w:rsidRDefault="00521E77" w:rsidP="00521E77">
      <w:pPr>
        <w:pStyle w:val="Paragrafi"/>
        <w:rPr>
          <w:spacing w:val="-4"/>
          <w:lang w:val="sq-AL"/>
        </w:rPr>
      </w:pPr>
      <w:r w:rsidRPr="00ED1146">
        <w:rPr>
          <w:spacing w:val="-4"/>
          <w:lang w:val="sq-AL"/>
        </w:rPr>
        <w:t xml:space="preserve">3.8 Operacionet e NATO-s të mbështetura nga ky MOU mund të kërkojnë operacione ajrore të mbështetjes shumëkombëshe me avionë dhe helikopterë, dhe në rastin e porteve, me anije mbështetëse ushtarake dhe mallrash. HN-ja pranon që lëvizja e këtyre avionëve, helikopterëve, anijeve dhe ekuipazhit të tyre në dhe përmes zonave territoriale të HN-së do të bëhet në bazë të një lejeje të përgjithshme për kohëzgjatjen e Operacionit. HN-ja do të administrojë/kontrollojë të gjitha aspektet e një lejeje të tillë. </w:t>
      </w:r>
    </w:p>
    <w:p w:rsidR="00521E77" w:rsidRPr="00ED1146" w:rsidRDefault="00521E77" w:rsidP="00521E77">
      <w:pPr>
        <w:pStyle w:val="Hapesira7"/>
        <w:rPr>
          <w:lang w:val="sq-AL"/>
        </w:rPr>
      </w:pPr>
    </w:p>
    <w:p w:rsidR="00521E77" w:rsidRPr="00ED1146" w:rsidRDefault="00521E77" w:rsidP="00521E77">
      <w:pPr>
        <w:pStyle w:val="NeniNr"/>
        <w:rPr>
          <w:spacing w:val="-4"/>
          <w:lang w:val="sq-AL"/>
        </w:rPr>
      </w:pPr>
      <w:r w:rsidRPr="00ED1146">
        <w:rPr>
          <w:spacing w:val="-4"/>
          <w:lang w:val="sq-AL"/>
        </w:rPr>
        <w:t>SEKSIONI I KATËRT</w:t>
      </w:r>
    </w:p>
    <w:p w:rsidR="00521E77" w:rsidRPr="00ED1146" w:rsidRDefault="00521E77" w:rsidP="00521E77">
      <w:pPr>
        <w:pStyle w:val="NeniNr"/>
        <w:rPr>
          <w:spacing w:val="-4"/>
          <w:lang w:val="sq-AL"/>
        </w:rPr>
      </w:pPr>
      <w:r w:rsidRPr="00ED1146">
        <w:rPr>
          <w:spacing w:val="-4"/>
          <w:lang w:val="sq-AL"/>
        </w:rPr>
        <w:t>DOKUMENTET REFERUESE</w:t>
      </w:r>
    </w:p>
    <w:p w:rsidR="00521E77" w:rsidRPr="00ED1146" w:rsidRDefault="00521E77" w:rsidP="00521E77">
      <w:pPr>
        <w:pStyle w:val="Hapesira7"/>
        <w:rPr>
          <w:lang w:val="sq-AL"/>
        </w:rPr>
      </w:pPr>
    </w:p>
    <w:p w:rsidR="00521E77" w:rsidRPr="00ED1146" w:rsidRDefault="00521E77" w:rsidP="00521E77">
      <w:pPr>
        <w:pStyle w:val="Paragrafi"/>
        <w:rPr>
          <w:spacing w:val="-6"/>
          <w:lang w:val="sq-AL"/>
        </w:rPr>
      </w:pPr>
      <w:r w:rsidRPr="00ED1146">
        <w:rPr>
          <w:spacing w:val="-6"/>
          <w:lang w:val="sq-AL"/>
        </w:rPr>
        <w:t xml:space="preserve">4.1 Dokumentet referuese që mund të jenë të zbatueshme për këtë MOU ndodhen në Aneksin A. </w:t>
      </w:r>
    </w:p>
    <w:p w:rsidR="00521E77" w:rsidRDefault="00521E77" w:rsidP="00521E77">
      <w:pPr>
        <w:pStyle w:val="NeniNr"/>
        <w:rPr>
          <w:spacing w:val="-4"/>
          <w:lang w:val="sq-AL"/>
        </w:rPr>
      </w:pPr>
    </w:p>
    <w:p w:rsidR="00521E77" w:rsidRPr="00ED1146" w:rsidRDefault="00521E77" w:rsidP="00521E77">
      <w:pPr>
        <w:pStyle w:val="NeniNr"/>
        <w:rPr>
          <w:spacing w:val="-4"/>
          <w:lang w:val="sq-AL"/>
        </w:rPr>
      </w:pPr>
      <w:r w:rsidRPr="00ED1146">
        <w:rPr>
          <w:spacing w:val="-4"/>
          <w:lang w:val="sq-AL"/>
        </w:rPr>
        <w:t>SEKSIONI I PESTË</w:t>
      </w:r>
    </w:p>
    <w:p w:rsidR="00521E77" w:rsidRPr="00ED1146" w:rsidRDefault="00521E77" w:rsidP="00521E77">
      <w:pPr>
        <w:pStyle w:val="NeniNr"/>
        <w:rPr>
          <w:spacing w:val="-4"/>
          <w:lang w:val="sq-AL"/>
        </w:rPr>
      </w:pPr>
      <w:r w:rsidRPr="00ED1146">
        <w:rPr>
          <w:spacing w:val="-4"/>
          <w:lang w:val="sq-AL"/>
        </w:rPr>
        <w:t xml:space="preserve">PËRGJEGJËSITË </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Brenda dispozitave të këtij MOU-je</w:t>
      </w:r>
    </w:p>
    <w:p w:rsidR="00521E77" w:rsidRPr="00ED1146" w:rsidRDefault="00521E77" w:rsidP="00521E77">
      <w:pPr>
        <w:pStyle w:val="Paragrafi"/>
        <w:rPr>
          <w:spacing w:val="-4"/>
          <w:lang w:val="sq-AL"/>
        </w:rPr>
      </w:pPr>
      <w:r w:rsidRPr="00ED1146">
        <w:rPr>
          <w:spacing w:val="-4"/>
          <w:lang w:val="sq-AL"/>
        </w:rPr>
        <w:t>5.1 Shteti Pritës</w:t>
      </w:r>
    </w:p>
    <w:p w:rsidR="00521E77" w:rsidRPr="00ED1146" w:rsidRDefault="00521E77" w:rsidP="00521E77">
      <w:pPr>
        <w:pStyle w:val="Paragrafi"/>
        <w:rPr>
          <w:spacing w:val="-4"/>
          <w:lang w:val="sq-AL"/>
        </w:rPr>
      </w:pPr>
      <w:r w:rsidRPr="00ED1146">
        <w:rPr>
          <w:spacing w:val="-4"/>
          <w:lang w:val="sq-AL"/>
        </w:rPr>
        <w:t xml:space="preserve">a) </w:t>
      </w:r>
      <w:r w:rsidRPr="00ED1146">
        <w:rPr>
          <w:spacing w:val="-4"/>
          <w:lang w:val="sq-AL"/>
        </w:rPr>
        <w:tab/>
        <w:t xml:space="preserve">Gjatë zhvillimit të dokumenteve mbështetëse dhe me ndodhjen e ndryshimeve dhe pas përfundimit të këtyre dokumenteve, HN-ja bën njoftim në kohën e duhur për Komandantin e NATO-s në lidhje me disponibilitetin ose ndonjë mangësi të aftësive të HNS-së. HN-ja merr parasysh që planifikuesit e NATO-s bazohen te dokumentet mbështetëse të përgatitura për këtë MOU dhe kërkojnë një njoftim në kohë për ndryshimet e planifikuara për strukturat dhe aftësitë kombëtare. </w:t>
      </w:r>
    </w:p>
    <w:p w:rsidR="00521E77" w:rsidRPr="00ED1146" w:rsidRDefault="00521E77" w:rsidP="00521E77">
      <w:pPr>
        <w:pStyle w:val="Paragrafi"/>
        <w:rPr>
          <w:spacing w:val="-4"/>
          <w:lang w:val="sq-AL"/>
        </w:rPr>
      </w:pPr>
      <w:r w:rsidRPr="00ED1146">
        <w:rPr>
          <w:spacing w:val="-4"/>
          <w:lang w:val="sq-AL"/>
        </w:rPr>
        <w:lastRenderedPageBreak/>
        <w:t xml:space="preserve">b) </w:t>
      </w:r>
      <w:r w:rsidRPr="00ED1146">
        <w:rPr>
          <w:spacing w:val="-4"/>
          <w:lang w:val="sq-AL"/>
        </w:rPr>
        <w:tab/>
        <w:t xml:space="preserve">Me qëllim që të jepet mbështetje, HN-ja merr masat e nevojshme për burimet e mbështetjes për të përfshirë burimet civile dhe tregtare. Mbështetja e siguruar me prokurim sigurohet nëpërmjet një procesi ofertimi konkurrues nga ofertuesi më i ulët i përshtatshëm. </w:t>
      </w:r>
    </w:p>
    <w:p w:rsidR="00521E77" w:rsidRPr="00ED1146" w:rsidRDefault="00521E77" w:rsidP="00521E77">
      <w:pPr>
        <w:pStyle w:val="Paragrafi"/>
        <w:rPr>
          <w:spacing w:val="-4"/>
          <w:lang w:val="sq-AL"/>
        </w:rPr>
      </w:pPr>
      <w:r w:rsidRPr="00ED1146">
        <w:rPr>
          <w:spacing w:val="-4"/>
          <w:lang w:val="sq-AL"/>
        </w:rPr>
        <w:t xml:space="preserve">c) </w:t>
      </w:r>
      <w:r w:rsidRPr="00ED1146">
        <w:rPr>
          <w:spacing w:val="-4"/>
          <w:lang w:val="sq-AL"/>
        </w:rPr>
        <w:tab/>
        <w:t xml:space="preserve">HN-ja mban regjistrat administrativë dhe financiarë të nevojshme për të realizuar rimbursimin e HN-së për burimet e dhëna për forcat. Regjistrat që dokumentojnë transaksionet e financuara nga buxheti i NATO-s ofrohen për NATO-n, siç kërkohet nga qëllimet e auditit. </w:t>
      </w:r>
    </w:p>
    <w:p w:rsidR="00521E77" w:rsidRPr="00ED1146" w:rsidRDefault="00521E77" w:rsidP="00521E77">
      <w:pPr>
        <w:pStyle w:val="Paragrafi"/>
        <w:rPr>
          <w:spacing w:val="-4"/>
          <w:lang w:val="sq-AL"/>
        </w:rPr>
      </w:pPr>
      <w:r w:rsidRPr="00ED1146">
        <w:rPr>
          <w:spacing w:val="-4"/>
          <w:lang w:val="sq-AL"/>
        </w:rPr>
        <w:t xml:space="preserve">d) </w:t>
      </w:r>
      <w:r w:rsidRPr="00ED1146">
        <w:rPr>
          <w:spacing w:val="-4"/>
          <w:lang w:val="sq-AL"/>
        </w:rPr>
        <w:tab/>
        <w:t xml:space="preserve">Standardet e mallrave dhe shërbimeve të dhëna nga HN-ja do të jenë në pajtim me hollësitë e përcaktuara në dokumentet mbështetëse të këtij MOU-je. </w:t>
      </w:r>
    </w:p>
    <w:p w:rsidR="00521E77" w:rsidRPr="00ED1146" w:rsidRDefault="00521E77" w:rsidP="00521E77">
      <w:pPr>
        <w:pStyle w:val="Paragrafi"/>
        <w:rPr>
          <w:spacing w:val="-4"/>
          <w:lang w:val="sq-AL"/>
        </w:rPr>
      </w:pPr>
      <w:r w:rsidRPr="00ED1146">
        <w:rPr>
          <w:spacing w:val="-4"/>
          <w:lang w:val="sq-AL"/>
        </w:rPr>
        <w:t xml:space="preserve">e) </w:t>
      </w:r>
      <w:r w:rsidRPr="00ED1146">
        <w:rPr>
          <w:spacing w:val="-4"/>
          <w:lang w:val="sq-AL"/>
        </w:rPr>
        <w:tab/>
        <w:t xml:space="preserve">HN-ja do të ruajë kontrollin mbi burimet e veta të HNS-së, përveç kur kontrolli i këtyre burimeve është lënë i lirë. </w:t>
      </w:r>
    </w:p>
    <w:p w:rsidR="00521E77" w:rsidRPr="00ED1146" w:rsidRDefault="00521E77" w:rsidP="00521E77">
      <w:pPr>
        <w:pStyle w:val="Paragrafi"/>
        <w:rPr>
          <w:spacing w:val="-4"/>
          <w:lang w:val="sq-AL"/>
        </w:rPr>
      </w:pPr>
      <w:r w:rsidRPr="00ED1146">
        <w:rPr>
          <w:spacing w:val="-4"/>
          <w:lang w:val="sq-AL"/>
        </w:rPr>
        <w:t xml:space="preserve">f) </w:t>
      </w:r>
      <w:r w:rsidRPr="00ED1146">
        <w:rPr>
          <w:spacing w:val="-4"/>
          <w:lang w:val="sq-AL"/>
        </w:rPr>
        <w:tab/>
        <w:t xml:space="preserve">HN-ja do të ofrojë, para çdo operacioni të NATO-s, një listë çmimesh për çdo mbështetje përkatëse ose të identifikuar të HN-së. </w:t>
      </w:r>
    </w:p>
    <w:p w:rsidR="00521E77" w:rsidRPr="00ED1146" w:rsidRDefault="00521E77" w:rsidP="00521E77">
      <w:pPr>
        <w:pStyle w:val="Paragrafi"/>
        <w:rPr>
          <w:spacing w:val="-4"/>
          <w:lang w:val="sq-AL"/>
        </w:rPr>
      </w:pPr>
      <w:r w:rsidRPr="00ED1146">
        <w:rPr>
          <w:spacing w:val="-4"/>
          <w:lang w:val="sq-AL"/>
        </w:rPr>
        <w:t xml:space="preserve">g) </w:t>
      </w:r>
      <w:r w:rsidRPr="00ED1146">
        <w:rPr>
          <w:spacing w:val="-4"/>
          <w:lang w:val="sq-AL"/>
        </w:rPr>
        <w:tab/>
        <w:t xml:space="preserve">HN-ja do të ftojë SN-të të pranojë dispozitat e këtij MOU-je nëpërmjet një Note Pranimi ose Deklarimi Synimi (SOI). </w:t>
      </w:r>
    </w:p>
    <w:p w:rsidR="00521E77" w:rsidRPr="00ED1146" w:rsidRDefault="00521E77" w:rsidP="00521E77">
      <w:pPr>
        <w:pStyle w:val="Paragrafi"/>
        <w:rPr>
          <w:spacing w:val="-4"/>
          <w:lang w:val="sq-AL"/>
        </w:rPr>
      </w:pPr>
      <w:r w:rsidRPr="00ED1146">
        <w:rPr>
          <w:spacing w:val="-4"/>
          <w:lang w:val="sq-AL"/>
        </w:rPr>
        <w:t xml:space="preserve">h) </w:t>
      </w:r>
      <w:r w:rsidRPr="00ED1146">
        <w:rPr>
          <w:spacing w:val="-4"/>
          <w:lang w:val="sq-AL"/>
        </w:rPr>
        <w:tab/>
        <w:t xml:space="preserve">HN-ja parashikon procedurat për lidhjet mjekësore ndërmjet HN-së dhe SN-së, duke përfshirë POC-të mjekësore. </w:t>
      </w:r>
    </w:p>
    <w:p w:rsidR="00521E77" w:rsidRPr="00ED1146" w:rsidRDefault="00521E77" w:rsidP="00521E77">
      <w:pPr>
        <w:pStyle w:val="Paragrafi"/>
        <w:rPr>
          <w:spacing w:val="-4"/>
          <w:lang w:val="sq-AL"/>
        </w:rPr>
      </w:pPr>
      <w:r w:rsidRPr="00ED1146">
        <w:rPr>
          <w:spacing w:val="-4"/>
          <w:lang w:val="sq-AL"/>
        </w:rPr>
        <w:t xml:space="preserve">i) HN-ja, në bashkërendim me Komandantin e NATO-s, i jep forcës mbështetje mjekësore dhe dentare nga personeli/mjediset ushtarake të HN-së sipas të njëjta kushteve që u jep ushtarakëve të HN-së. </w:t>
      </w:r>
    </w:p>
    <w:p w:rsidR="00521E77" w:rsidRPr="00ED1146" w:rsidRDefault="00521E77" w:rsidP="00521E77">
      <w:pPr>
        <w:pStyle w:val="Paragrafi"/>
        <w:rPr>
          <w:spacing w:val="-4"/>
          <w:lang w:val="sq-AL"/>
        </w:rPr>
      </w:pPr>
      <w:r w:rsidRPr="00ED1146">
        <w:rPr>
          <w:spacing w:val="-6"/>
          <w:lang w:val="sq-AL"/>
        </w:rPr>
        <w:t>j) Gjatë përgatitjes së dokumenteve mbështetëse, HN-ja do t’i japë Komandantit të NATO-s dhe SN-ve kopje të çdo rregulloreje shëndetësore, sigurie dhe mjedisore dhe bujqësore, që mund të zbatohet për Operacionin e NATO-s si dhe çdo rregulloreje në lidhje me ruajtjen, zhvendosjen ose asgjësimin e materialeve të rrezikshme</w:t>
      </w:r>
      <w:r w:rsidRPr="00ED1146">
        <w:rPr>
          <w:spacing w:val="-4"/>
          <w:lang w:val="sq-AL"/>
        </w:rPr>
        <w:t xml:space="preserve">. </w:t>
      </w:r>
    </w:p>
    <w:p w:rsidR="00521E77" w:rsidRPr="00ED1146" w:rsidRDefault="00521E77" w:rsidP="00521E77">
      <w:pPr>
        <w:pStyle w:val="Paragrafi"/>
        <w:rPr>
          <w:spacing w:val="-4"/>
          <w:lang w:val="sq-AL"/>
        </w:rPr>
      </w:pPr>
      <w:r w:rsidRPr="00ED1146">
        <w:rPr>
          <w:spacing w:val="-4"/>
          <w:lang w:val="sq-AL"/>
        </w:rPr>
        <w:t>5.2 Komandanti i NATO-s</w:t>
      </w:r>
    </w:p>
    <w:p w:rsidR="00521E77" w:rsidRPr="00ED1146" w:rsidRDefault="00521E77" w:rsidP="00521E77">
      <w:pPr>
        <w:pStyle w:val="Paragrafi"/>
        <w:rPr>
          <w:spacing w:val="-4"/>
          <w:lang w:val="sq-AL"/>
        </w:rPr>
      </w:pPr>
      <w:r w:rsidRPr="00ED1146">
        <w:rPr>
          <w:spacing w:val="-4"/>
          <w:lang w:val="sq-AL"/>
        </w:rPr>
        <w:t xml:space="preserve">a) </w:t>
      </w:r>
      <w:r w:rsidRPr="00ED1146">
        <w:rPr>
          <w:spacing w:val="-4"/>
          <w:lang w:val="sq-AL"/>
        </w:rPr>
        <w:tab/>
        <w:t xml:space="preserve">Komandanti i NATO-s garanton, në masën maksimale të mundshme, që dokumentet mbështetëse të specifikojnë tipin, sasinë dhe cilësinë e mbështetjes së kërkuar. Vihet re që struktura e misionit dhe forcës që përcaktohet për një Plan Operacional (OPLAN), një Urdhër Operacional (OPORD) ose një Urdhër Operacional Stërvitor (EXOPORD) nuk mund të specifikohet para kohe. Komandanti i NATO-s jep informacionin e nevojshëm shtesë për planifikimin e HN-së sa më shpejt të jetë e mundur. </w:t>
      </w:r>
    </w:p>
    <w:p w:rsidR="00521E77" w:rsidRPr="00ED1146" w:rsidRDefault="00521E77" w:rsidP="00521E77">
      <w:pPr>
        <w:pStyle w:val="Paragrafi"/>
        <w:rPr>
          <w:spacing w:val="-4"/>
          <w:lang w:val="sq-AL"/>
        </w:rPr>
      </w:pPr>
      <w:r w:rsidRPr="00ED1146">
        <w:rPr>
          <w:spacing w:val="-4"/>
          <w:lang w:val="sq-AL"/>
        </w:rPr>
        <w:t xml:space="preserve">b) </w:t>
      </w:r>
      <w:r w:rsidRPr="00ED1146">
        <w:rPr>
          <w:spacing w:val="-4"/>
          <w:lang w:val="sq-AL"/>
        </w:rPr>
        <w:tab/>
        <w:t xml:space="preserve">Komandanti i NATO-s i dërgon HN-së njoftim në kohë në lidhje me çdo ndryshim të rrethanave dhe propozon ndryshimin e dokumenteve mbështetëse, sipas rastit. </w:t>
      </w:r>
    </w:p>
    <w:p w:rsidR="00521E77" w:rsidRPr="00ED1146" w:rsidRDefault="00521E77" w:rsidP="00521E77">
      <w:pPr>
        <w:pStyle w:val="Paragrafi"/>
        <w:rPr>
          <w:spacing w:val="-4"/>
          <w:lang w:val="sq-AL"/>
        </w:rPr>
      </w:pPr>
      <w:r w:rsidRPr="00ED1146">
        <w:rPr>
          <w:spacing w:val="-4"/>
          <w:lang w:val="sq-AL"/>
        </w:rPr>
        <w:t xml:space="preserve">c) </w:t>
      </w:r>
      <w:r w:rsidRPr="00ED1146">
        <w:rPr>
          <w:spacing w:val="-4"/>
          <w:lang w:val="sq-AL"/>
        </w:rPr>
        <w:tab/>
        <w:t xml:space="preserve">Komandanti i NATO-s përcakton nëse ofrohet Financimi i Zakonshëm dhe cilat kërkesa janë të përshtatshme për Financim të Zakonshëm. </w:t>
      </w:r>
    </w:p>
    <w:p w:rsidR="00521E77" w:rsidRPr="00ED1146" w:rsidRDefault="00521E77" w:rsidP="00521E77">
      <w:pPr>
        <w:pStyle w:val="Paragrafi"/>
        <w:rPr>
          <w:spacing w:val="-4"/>
          <w:lang w:val="sq-AL"/>
        </w:rPr>
      </w:pPr>
      <w:r w:rsidRPr="00ED1146">
        <w:rPr>
          <w:spacing w:val="-4"/>
          <w:lang w:val="sq-AL"/>
        </w:rPr>
        <w:t xml:space="preserve">d) </w:t>
      </w:r>
      <w:r w:rsidRPr="00ED1146">
        <w:rPr>
          <w:spacing w:val="-4"/>
          <w:lang w:val="sq-AL"/>
        </w:rPr>
        <w:tab/>
        <w:t xml:space="preserve">Komandanti i NATO-s përcakton dhe vendos prioritetet e kërkuara të HNS-së dhe aprovon çmimet në lidhje me Shpenzimet e Zakonshme. </w:t>
      </w:r>
    </w:p>
    <w:p w:rsidR="00521E77" w:rsidRPr="00ED1146" w:rsidRDefault="00521E77" w:rsidP="00521E77">
      <w:pPr>
        <w:pStyle w:val="Paragrafi"/>
        <w:rPr>
          <w:spacing w:val="-4"/>
          <w:lang w:val="sq-AL"/>
        </w:rPr>
      </w:pPr>
      <w:r w:rsidRPr="00ED1146">
        <w:rPr>
          <w:spacing w:val="-4"/>
          <w:lang w:val="sq-AL"/>
        </w:rPr>
        <w:t xml:space="preserve">e) </w:t>
      </w:r>
      <w:r w:rsidRPr="00ED1146">
        <w:rPr>
          <w:spacing w:val="-4"/>
          <w:lang w:val="sq-AL"/>
        </w:rPr>
        <w:tab/>
        <w:t>Komandanti i NATO-s garanton rimbur</w:t>
      </w:r>
      <w:r>
        <w:rPr>
          <w:spacing w:val="-4"/>
          <w:lang w:val="sq-AL"/>
        </w:rPr>
        <w:t>-</w:t>
      </w:r>
      <w:r w:rsidRPr="00ED1146">
        <w:rPr>
          <w:spacing w:val="-4"/>
          <w:lang w:val="sq-AL"/>
        </w:rPr>
        <w:t xml:space="preserve">simin financiar për HN-në për HNS-të e rëna dakord, nëse paguhet nga Financimi i Zakonshëm. Në të gjitha rastet e tjera, Komandanti i NATO-s ndihmon në masën që është e nevojshme për përmbushjen e detyrimeve financiare ndërmjet HN-së dhe SN-ve. </w:t>
      </w:r>
    </w:p>
    <w:p w:rsidR="00521E77" w:rsidRPr="00ED1146" w:rsidRDefault="00521E77" w:rsidP="00521E77">
      <w:pPr>
        <w:pStyle w:val="Paragrafi"/>
        <w:rPr>
          <w:spacing w:val="-4"/>
          <w:lang w:val="sq-AL"/>
        </w:rPr>
      </w:pPr>
      <w:r w:rsidRPr="00ED1146">
        <w:rPr>
          <w:spacing w:val="-4"/>
          <w:lang w:val="sq-AL"/>
        </w:rPr>
        <w:t xml:space="preserve">f) </w:t>
      </w:r>
      <w:r w:rsidRPr="00ED1146">
        <w:rPr>
          <w:spacing w:val="-4"/>
          <w:lang w:val="sq-AL"/>
        </w:rPr>
        <w:tab/>
        <w:t xml:space="preserve">Nëse kërkesat e SN-ve janë në konflikt me prioritetet e Komandantit të NATO-s për shpërndarjen e burimeve, Komandanti përkatës i NATO-s e zgjidh konfliktin me SN-të e përfshira. </w:t>
      </w:r>
    </w:p>
    <w:p w:rsidR="00521E77" w:rsidRPr="00ED1146" w:rsidRDefault="00521E77" w:rsidP="00521E77">
      <w:pPr>
        <w:pStyle w:val="Paragrafi"/>
        <w:rPr>
          <w:spacing w:val="-4"/>
          <w:lang w:val="sq-AL"/>
        </w:rPr>
      </w:pPr>
      <w:r w:rsidRPr="00ED1146">
        <w:rPr>
          <w:spacing w:val="-4"/>
          <w:lang w:val="sq-AL"/>
        </w:rPr>
        <w:t xml:space="preserve">g) </w:t>
      </w:r>
      <w:r w:rsidRPr="00ED1146">
        <w:rPr>
          <w:spacing w:val="-4"/>
          <w:lang w:val="sq-AL"/>
        </w:rPr>
        <w:tab/>
        <w:t xml:space="preserve">Komandanti i NATO-s identifikon personelin dhe kërkesat e tjera për Operacionin e vendeve që caktohen në HN. </w:t>
      </w:r>
    </w:p>
    <w:p w:rsidR="00521E77" w:rsidRPr="00ED1146" w:rsidRDefault="00521E77" w:rsidP="00521E77">
      <w:pPr>
        <w:pStyle w:val="Paragrafi"/>
        <w:rPr>
          <w:spacing w:val="-4"/>
          <w:lang w:val="sq-AL"/>
        </w:rPr>
      </w:pPr>
      <w:r w:rsidRPr="00ED1146">
        <w:rPr>
          <w:spacing w:val="-4"/>
          <w:lang w:val="sq-AL"/>
        </w:rPr>
        <w:t xml:space="preserve">h) </w:t>
      </w:r>
      <w:r w:rsidRPr="00ED1146">
        <w:rPr>
          <w:spacing w:val="-4"/>
          <w:lang w:val="sq-AL"/>
        </w:rPr>
        <w:tab/>
        <w:t>Komandanti i NATO-s do të lehtësojë standardizimin e kërkesave dhe kostos së mbështetjes gjatë negociatave dhe/ose te JHNSSC-ja.</w:t>
      </w:r>
    </w:p>
    <w:p w:rsidR="00521E77" w:rsidRPr="00ED1146" w:rsidRDefault="00521E77" w:rsidP="00521E77">
      <w:pPr>
        <w:pStyle w:val="Paragrafi"/>
        <w:rPr>
          <w:spacing w:val="-4"/>
          <w:lang w:val="sq-AL"/>
        </w:rPr>
      </w:pPr>
      <w:r w:rsidRPr="00ED1146">
        <w:rPr>
          <w:spacing w:val="-4"/>
          <w:lang w:val="sq-AL"/>
        </w:rPr>
        <w:t>5.3 Shtetet Dërguese</w:t>
      </w:r>
    </w:p>
    <w:p w:rsidR="00521E77" w:rsidRPr="00ED1146" w:rsidRDefault="00521E77" w:rsidP="00521E77">
      <w:pPr>
        <w:pStyle w:val="Paragrafi"/>
        <w:rPr>
          <w:spacing w:val="-4"/>
          <w:lang w:val="sq-AL"/>
        </w:rPr>
      </w:pPr>
      <w:r w:rsidRPr="00ED1146">
        <w:rPr>
          <w:spacing w:val="-4"/>
          <w:lang w:val="sq-AL"/>
        </w:rPr>
        <w:t xml:space="preserve">a) </w:t>
      </w:r>
      <w:r w:rsidRPr="00ED1146">
        <w:rPr>
          <w:spacing w:val="-4"/>
          <w:lang w:val="sq-AL"/>
        </w:rPr>
        <w:tab/>
        <w:t xml:space="preserve">SN-të mund të zgjedhin të marrin pjesë në strukturën dhe procedurat për HNS-në duke pranuar dispozitat e këtij MOU-je nëpërmjet një NOA-je ose duke nxjerrë një SOI për një operacion të caktuar të NATO-s. </w:t>
      </w:r>
    </w:p>
    <w:p w:rsidR="00521E77" w:rsidRPr="00ED1146" w:rsidRDefault="00521E77" w:rsidP="00521E77">
      <w:pPr>
        <w:pStyle w:val="Paragrafi"/>
        <w:rPr>
          <w:spacing w:val="-4"/>
          <w:lang w:val="sq-AL"/>
        </w:rPr>
      </w:pPr>
      <w:r w:rsidRPr="00ED1146">
        <w:rPr>
          <w:spacing w:val="-4"/>
          <w:lang w:val="sq-AL"/>
        </w:rPr>
        <w:t xml:space="preserve">b) </w:t>
      </w:r>
      <w:r w:rsidRPr="00ED1146">
        <w:rPr>
          <w:spacing w:val="-4"/>
          <w:lang w:val="sq-AL"/>
        </w:rPr>
        <w:tab/>
        <w:t xml:space="preserve">SN-të identifikojnë kërkesat e HNS-s ndaj HN-së dhe Komandantit përkatës të NATO-s. </w:t>
      </w:r>
    </w:p>
    <w:p w:rsidR="00521E77" w:rsidRPr="00ED1146" w:rsidRDefault="00521E77" w:rsidP="00521E77">
      <w:pPr>
        <w:pStyle w:val="Paragrafi"/>
        <w:rPr>
          <w:spacing w:val="-4"/>
          <w:lang w:val="sq-AL"/>
        </w:rPr>
      </w:pPr>
      <w:r w:rsidRPr="00ED1146">
        <w:rPr>
          <w:spacing w:val="-4"/>
          <w:lang w:val="sq-AL"/>
        </w:rPr>
        <w:t xml:space="preserve">c) </w:t>
      </w:r>
      <w:r w:rsidRPr="00ED1146">
        <w:rPr>
          <w:spacing w:val="-4"/>
          <w:lang w:val="sq-AL"/>
        </w:rPr>
        <w:tab/>
        <w:t xml:space="preserve">Për kërkesat e Kostos së Drejtpërdrejtë Kombëtare, SN-ja normalisht merr pjesë në negociatat për HNS-të gjatë JHNSSC-së ose drejtpërdrejt me HN-në, nëse nuk krijohet një JHNSSC. SN-të ofrojnë pagesën e drejtpërdrejtë ose rimbursimin për HNS-të ndaj HN-së vetëm për shërbimet e dhëna nga HN-ja, përveç kur përdoren, siç është rënë dakord, procedura të tjera pagese. Sipas masave kontraktuale të marra nga HN-ja dhe SN-të, mbështetja e dhënë nga burimet tregtare ose civile do të paguhet drejtpërdrejt nga SN-të. </w:t>
      </w:r>
    </w:p>
    <w:p w:rsidR="00521E77" w:rsidRDefault="00521E77" w:rsidP="00521E77">
      <w:pPr>
        <w:pStyle w:val="Paragrafi"/>
        <w:rPr>
          <w:spacing w:val="-4"/>
          <w:lang w:val="sq-AL"/>
        </w:rPr>
      </w:pPr>
      <w:r w:rsidRPr="00ED1146">
        <w:rPr>
          <w:spacing w:val="-4"/>
          <w:lang w:val="sq-AL"/>
        </w:rPr>
        <w:t xml:space="preserve">d) </w:t>
      </w:r>
      <w:r w:rsidRPr="00ED1146">
        <w:rPr>
          <w:spacing w:val="-4"/>
          <w:lang w:val="sq-AL"/>
        </w:rPr>
        <w:tab/>
        <w:t xml:space="preserve">SN-të do të ofrojnë personel të përshtatshëm të autorizuar për të marrë pjesë në diskutimet e HNS-së gjatë JHNSSC-së, nëse krijohet. </w:t>
      </w:r>
    </w:p>
    <w:p w:rsidR="00521E77" w:rsidRPr="00ED1146" w:rsidRDefault="00521E77" w:rsidP="00521E77">
      <w:pPr>
        <w:pStyle w:val="Paragrafi"/>
        <w:rPr>
          <w:spacing w:val="-4"/>
          <w:lang w:val="sq-AL"/>
        </w:rPr>
      </w:pPr>
    </w:p>
    <w:p w:rsidR="00521E77" w:rsidRPr="00ED1146" w:rsidRDefault="00521E77" w:rsidP="00521E77">
      <w:pPr>
        <w:pStyle w:val="Paragrafi"/>
        <w:rPr>
          <w:spacing w:val="-4"/>
          <w:lang w:val="sq-AL"/>
        </w:rPr>
      </w:pPr>
      <w:r w:rsidRPr="00ED1146">
        <w:rPr>
          <w:spacing w:val="-4"/>
          <w:lang w:val="sq-AL"/>
        </w:rPr>
        <w:lastRenderedPageBreak/>
        <w:t xml:space="preserve">e) </w:t>
      </w:r>
      <w:r w:rsidRPr="00ED1146">
        <w:rPr>
          <w:spacing w:val="-4"/>
          <w:lang w:val="sq-AL"/>
        </w:rPr>
        <w:tab/>
        <w:t xml:space="preserve">SN-të do të raportojnë ndryshimet e kërkesave të HNS-së te HN-ja dhe Komandanti përkatës i NATO-s kur ato kryhen dhe paraqet kërkesat e rishikuara dhe/ose situacionet. </w:t>
      </w:r>
    </w:p>
    <w:p w:rsidR="00521E77" w:rsidRPr="00ED1146" w:rsidRDefault="00521E77" w:rsidP="00521E77">
      <w:pPr>
        <w:pStyle w:val="Paragrafi"/>
        <w:rPr>
          <w:spacing w:val="-4"/>
          <w:lang w:val="sq-AL"/>
        </w:rPr>
      </w:pPr>
      <w:r w:rsidRPr="00ED1146">
        <w:rPr>
          <w:spacing w:val="-4"/>
          <w:lang w:val="sq-AL"/>
        </w:rPr>
        <w:t xml:space="preserve">f) </w:t>
      </w:r>
      <w:r w:rsidRPr="00ED1146">
        <w:rPr>
          <w:spacing w:val="-4"/>
          <w:lang w:val="sq-AL"/>
        </w:rPr>
        <w:tab/>
        <w:t xml:space="preserve">SN-të janë përgjegjëse për shpenzimet e çdo shërbimi mjekësor ose dentar të dhënë nga HN-ja. </w:t>
      </w:r>
    </w:p>
    <w:p w:rsidR="00521E77" w:rsidRPr="00ED1146" w:rsidRDefault="00521E77" w:rsidP="00521E77">
      <w:pPr>
        <w:pStyle w:val="Paragrafi"/>
        <w:rPr>
          <w:spacing w:val="-4"/>
          <w:lang w:val="sq-AL"/>
        </w:rPr>
      </w:pPr>
      <w:r w:rsidRPr="00ED1146">
        <w:rPr>
          <w:spacing w:val="-4"/>
          <w:lang w:val="sq-AL"/>
        </w:rPr>
        <w:t>g)</w:t>
      </w:r>
      <w:r w:rsidRPr="00ED1146">
        <w:rPr>
          <w:spacing w:val="-4"/>
          <w:lang w:val="sq-AL"/>
        </w:rPr>
        <w:tab/>
        <w:t xml:space="preserve">SN-të duhet të respektojnë rregulloret dhe procedurat e HN-së për shëndetin, sigurinë, mjedisin dhe bujqësinë që janë identifikuar për vendet operacionale si dhe çdo rregullore të HN-së për ruajtjen, zhvendosjen ose asgjësimin e materialeve të rrezikshme.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GJASHTË</w:t>
      </w:r>
    </w:p>
    <w:p w:rsidR="00521E77" w:rsidRPr="00ED1146" w:rsidRDefault="00521E77" w:rsidP="00521E77">
      <w:pPr>
        <w:pStyle w:val="NeniNr"/>
        <w:rPr>
          <w:spacing w:val="-4"/>
          <w:lang w:val="sq-AL"/>
        </w:rPr>
      </w:pPr>
      <w:r w:rsidRPr="00ED1146">
        <w:rPr>
          <w:spacing w:val="-4"/>
          <w:lang w:val="sq-AL"/>
        </w:rPr>
        <w:t>MASA FINANCIARE</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6.1 Me marrëveshje të ndërsjellë dhe/ose konventa ndërkombëtare, aktivitetet e Komandave Ndërkombëtare, vendet operacionale, anijet, avionët ose automjetet në pronësi dhe/ose të kontraktuara nga NATO, POL dhe forcat e ofruara NATO-s janë të përjashtuara nga tatimet, detyrimet, pagesat shtetërore, tarifat dhe të gjitha pagesat e ngjashme. </w:t>
      </w:r>
    </w:p>
    <w:p w:rsidR="00521E77" w:rsidRPr="00ED1146" w:rsidRDefault="00521E77" w:rsidP="00521E77">
      <w:pPr>
        <w:pStyle w:val="Paragrafi"/>
        <w:rPr>
          <w:spacing w:val="-4"/>
          <w:lang w:val="sq-AL"/>
        </w:rPr>
      </w:pPr>
      <w:r w:rsidRPr="00ED1146">
        <w:rPr>
          <w:spacing w:val="-4"/>
          <w:lang w:val="sq-AL"/>
        </w:rPr>
        <w:t xml:space="preserve">6.2 Protokolli i Parisit dhe Marrëveshja e Greqisë, e drejta zakonore ndërkombëtare që zbaton imunitetet dhe privilegjet e një Komande Ndërkombëtare do të zbatohet për çdo Komandë Ndërkombëtare, element ose detashment të komandës që mund të vendosen në HN-në pas zbatimit të një operacioni të drejtuar nga NATO. </w:t>
      </w:r>
    </w:p>
    <w:p w:rsidR="00521E77" w:rsidRPr="00ED1146" w:rsidRDefault="00521E77" w:rsidP="00521E77">
      <w:pPr>
        <w:pStyle w:val="Paragrafi"/>
        <w:rPr>
          <w:spacing w:val="-4"/>
          <w:lang w:val="sq-AL"/>
        </w:rPr>
      </w:pPr>
      <w:r w:rsidRPr="00ED1146">
        <w:rPr>
          <w:spacing w:val="-4"/>
          <w:lang w:val="sq-AL"/>
        </w:rPr>
        <w:t>6.3</w:t>
      </w:r>
      <w:r w:rsidRPr="00ED1146">
        <w:rPr>
          <w:spacing w:val="-4"/>
          <w:lang w:val="sq-AL"/>
        </w:rPr>
        <w:tab/>
        <w:t xml:space="preserve"> Nëse përjashtimi i plotë nga tatimet, detyrimet, tarifat ose pagesat e ngjashme nuk është e mundur, detyrimet nuk vendosen në një normë më të lartë se ajo që zbatohet për Forcat e Armatosura të HN-së. Të gjitha shpenzimet duhet të përpunohen me shumën më të vogël që shoqëron kërkesat administrative. </w:t>
      </w:r>
    </w:p>
    <w:p w:rsidR="00521E77" w:rsidRPr="00ED1146" w:rsidRDefault="00521E77" w:rsidP="00521E77">
      <w:pPr>
        <w:pStyle w:val="Paragrafi"/>
        <w:rPr>
          <w:spacing w:val="-4"/>
          <w:lang w:val="sq-AL"/>
        </w:rPr>
      </w:pPr>
      <w:r w:rsidRPr="00ED1146">
        <w:rPr>
          <w:spacing w:val="-4"/>
          <w:lang w:val="sq-AL"/>
        </w:rPr>
        <w:t>6.4</w:t>
      </w:r>
      <w:r w:rsidRPr="00ED1146">
        <w:rPr>
          <w:spacing w:val="-4"/>
          <w:lang w:val="sq-AL"/>
        </w:rPr>
        <w:tab/>
        <w:t xml:space="preserve"> Transaksionet financiare që përfshijnë transferimin e fondeve dhe krijimin e llogarive në çdo institucion bankar privat ose qeveritar duhet të kryhen pa marrë asnjë pagesë apo tarifë të asnjë lloji në masën që është e mundur. Nëse përjashtimi i plotë nga këto detyrime nuk është i mundur, detyrimet nuk vendosen në një normë më të lartë se ajo që zbatohet për Forcat e Armatosura të HN-së. </w:t>
      </w:r>
    </w:p>
    <w:p w:rsidR="00521E77" w:rsidRPr="00ED1146" w:rsidRDefault="00521E77" w:rsidP="00521E77">
      <w:pPr>
        <w:pStyle w:val="Paragrafi"/>
        <w:rPr>
          <w:spacing w:val="-4"/>
          <w:lang w:val="sq-AL"/>
        </w:rPr>
      </w:pPr>
      <w:r w:rsidRPr="00ED1146">
        <w:rPr>
          <w:spacing w:val="-4"/>
          <w:lang w:val="sq-AL"/>
        </w:rPr>
        <w:t xml:space="preserve">6.5 Masat përfundimtare financiare, veçanërisht ato në lidhje me Financimin e Zakonshëm të NATO-s, do të vendosen vetëm para zbatimit të Operacionit të NATO-s. Të gjitha masat financiare që negociohen paraprakisht duhet të jenë specifike në lidhje me detyrimet financiare maksimale të NATO-s. Shpenzimet për të cilat nuk bihet specifikisht dakord që të jenë shpenzime të financuara nga NATO, para se të realizohen shpenzimet, nuk marrin Financim të Zakonshëm nga NATO. </w:t>
      </w:r>
    </w:p>
    <w:p w:rsidR="00521E77" w:rsidRPr="00ED1146" w:rsidRDefault="00521E77" w:rsidP="00521E77">
      <w:pPr>
        <w:pStyle w:val="Paragrafi"/>
        <w:rPr>
          <w:spacing w:val="-4"/>
          <w:lang w:val="sq-AL"/>
        </w:rPr>
      </w:pPr>
      <w:r w:rsidRPr="00ED1146">
        <w:rPr>
          <w:spacing w:val="-4"/>
          <w:lang w:val="sq-AL"/>
        </w:rPr>
        <w:t xml:space="preserve">6.6 Dokumentet mbështetëse ofrojnë bazën fillestare për vlerësimet e shpenzimeve dhe shërbejnë si bazë për kategorizimin e shpenzimeve si Shpenzime të Zakonshme të NATO-s (sipas rastit), Shpenzime të Përbashkëta ose Shpenzime të Drejtpërdrejta Kombëtare. </w:t>
      </w:r>
    </w:p>
    <w:p w:rsidR="00521E77" w:rsidRPr="00ED1146" w:rsidRDefault="00521E77" w:rsidP="00521E77">
      <w:pPr>
        <w:pStyle w:val="Paragrafi"/>
        <w:rPr>
          <w:spacing w:val="-4"/>
          <w:lang w:val="sq-AL"/>
        </w:rPr>
      </w:pPr>
      <w:r w:rsidRPr="00ED1146">
        <w:rPr>
          <w:spacing w:val="-4"/>
          <w:lang w:val="sq-AL"/>
        </w:rPr>
        <w:t xml:space="preserve">6.7 Nëse Komandanti i NATO-s përcakton që disa shpenzime janë të përshtatshme dhe të përballueshme nga Financimi i Zakonshëm i NATO-s (nga alokimet e aprovuara të buxhetit), SC-ja autorizon Financimin e Zakonshëm për ato shpenzime dhe i paguan drejtpërdrejt ose rimburson HN-në. </w:t>
      </w:r>
    </w:p>
    <w:p w:rsidR="00521E77" w:rsidRPr="00ED1146" w:rsidRDefault="00521E77" w:rsidP="00521E77">
      <w:pPr>
        <w:pStyle w:val="Paragrafi"/>
        <w:rPr>
          <w:spacing w:val="-4"/>
          <w:lang w:val="sq-AL"/>
        </w:rPr>
      </w:pPr>
      <w:r w:rsidRPr="00ED1146">
        <w:rPr>
          <w:spacing w:val="-4"/>
          <w:lang w:val="sq-AL"/>
        </w:rPr>
        <w:t xml:space="preserve">6.8 Nëse shpenzime të caktuara përcaktohen t’i takojnë më shumë se një shteti, këto shpenzime mund të identifikohen si Shpenzime të Përbashkëta dhe, nëpërmjet marrëveshjes së përbashkët të shteteve të përfshirë, mund të ndahen në pajtim me formulën e ndarjes së shpenzimeve të aprovuara në TA ose dokumente të tjerë mbështetës. </w:t>
      </w:r>
    </w:p>
    <w:p w:rsidR="00521E77" w:rsidRPr="00ED1146" w:rsidRDefault="00521E77" w:rsidP="00521E77">
      <w:pPr>
        <w:pStyle w:val="Paragrafi"/>
        <w:rPr>
          <w:spacing w:val="-4"/>
          <w:lang w:val="sq-AL"/>
        </w:rPr>
      </w:pPr>
      <w:r w:rsidRPr="00ED1146">
        <w:rPr>
          <w:spacing w:val="-4"/>
          <w:lang w:val="sq-AL"/>
        </w:rPr>
        <w:t xml:space="preserve">6.9 Detyrimet për materialet dhe shërbimet civile dhe ushtarake të dhëna nga HN-ja nuk vendosen me një normë më të lartë se ato që u ngarkohen Forcave të Armatosura të HN-së, dhe nuk përfshijnë shpenzime të tepërta administrative ose të tjera, por mund të reflektojnë përshtatje për shkak të skeduleve të dorëzimit, pikave të dorëzimit ose faktorëve të ngjashëm. Rimbursimi nuk paguhet për mbështetjen e dhënë nga personeli ushtarak. </w:t>
      </w:r>
    </w:p>
    <w:p w:rsidR="00521E77" w:rsidRPr="00ED1146" w:rsidRDefault="00521E77" w:rsidP="00521E77">
      <w:pPr>
        <w:pStyle w:val="Paragrafi"/>
        <w:rPr>
          <w:spacing w:val="-4"/>
          <w:lang w:val="sq-AL"/>
        </w:rPr>
      </w:pPr>
      <w:r w:rsidRPr="00ED1146">
        <w:rPr>
          <w:spacing w:val="-4"/>
          <w:lang w:val="sq-AL"/>
        </w:rPr>
        <w:t xml:space="preserve">6.10 Komandanti i NATO-s dhe SN-të mund të kontraktojnë drejtpërdrejt me furnizuesit tregtarë për furnizime, shërbime ose mbështetje tjetër. </w:t>
      </w:r>
    </w:p>
    <w:p w:rsidR="00521E77" w:rsidRPr="00ED1146" w:rsidRDefault="00521E77" w:rsidP="00521E77">
      <w:pPr>
        <w:pStyle w:val="Paragrafi"/>
        <w:rPr>
          <w:spacing w:val="-4"/>
          <w:lang w:val="sq-AL"/>
        </w:rPr>
      </w:pPr>
      <w:r w:rsidRPr="00ED1146">
        <w:rPr>
          <w:spacing w:val="-4"/>
          <w:lang w:val="sq-AL"/>
        </w:rPr>
        <w:t xml:space="preserve">6.11 </w:t>
      </w:r>
      <w:r w:rsidRPr="00ED1146">
        <w:rPr>
          <w:spacing w:val="-4"/>
          <w:lang w:val="sq-AL"/>
        </w:rPr>
        <w:tab/>
        <w:t xml:space="preserve">Automjetet në pronësi të NATO-s dhe automjetet ushtarake të SN-së janë të vetë-siguruara dhe si të tilla mund të operojnë pa siguracion tregtar. </w:t>
      </w:r>
    </w:p>
    <w:p w:rsidR="00521E77" w:rsidRPr="00ED1146" w:rsidRDefault="00521E77" w:rsidP="00521E77">
      <w:pPr>
        <w:pStyle w:val="Paragrafi"/>
        <w:rPr>
          <w:spacing w:val="-4"/>
          <w:lang w:val="sq-AL"/>
        </w:rPr>
      </w:pPr>
      <w:r w:rsidRPr="00ED1146">
        <w:rPr>
          <w:spacing w:val="-4"/>
          <w:lang w:val="sq-AL"/>
        </w:rPr>
        <w:t xml:space="preserve">6.12 </w:t>
      </w:r>
      <w:r w:rsidRPr="00ED1146">
        <w:rPr>
          <w:spacing w:val="-4"/>
          <w:lang w:val="sq-AL"/>
        </w:rPr>
        <w:tab/>
        <w:t xml:space="preserve">HN-ja nuk shkakton asnjë detyrim financiar në emër të Komandantit të NATO-s ose SN-së, përveç kur i kërkohet specifikisht ta bëjë këtë paraprakisht nga një përfaqësues i autorizuar dhe përveç kur është rënë dakord për përgjegjësinë për pagesën e shpenzimeve. Për më tepër, asnjë fond nuk jepet para se SC(të) ose SN(të), sipas rastit, të kenë aprovuar dokumentet përkatëse mbështetëse dhe të kenë udhëzuar zbatimin e tyre. </w:t>
      </w:r>
    </w:p>
    <w:p w:rsidR="00521E77" w:rsidRPr="00ED1146" w:rsidRDefault="00521E77" w:rsidP="00521E77">
      <w:pPr>
        <w:pStyle w:val="Paragrafi"/>
        <w:rPr>
          <w:spacing w:val="-4"/>
          <w:lang w:val="sq-AL"/>
        </w:rPr>
      </w:pPr>
      <w:r w:rsidRPr="00ED1146">
        <w:rPr>
          <w:spacing w:val="-4"/>
          <w:lang w:val="sq-AL"/>
        </w:rPr>
        <w:t xml:space="preserve">6.13 </w:t>
      </w:r>
      <w:r w:rsidRPr="00ED1146">
        <w:rPr>
          <w:spacing w:val="-4"/>
          <w:lang w:val="sq-AL"/>
        </w:rPr>
        <w:tab/>
        <w:t xml:space="preserve">Nuk është dhënë financimin në lidhje me këtë MOU dhe ky dokument nuk përfaqëson ndonjë detyrim specifik financimi nga ana e Komandantit të NATO-s ose SN-ve. Masat e hollësishme financiare dhe procedurat e rimbursimit do të specifikohen në dokumentet mbështetëse. </w:t>
      </w:r>
    </w:p>
    <w:p w:rsidR="00521E77" w:rsidRPr="00ED1146" w:rsidRDefault="00521E77" w:rsidP="00521E77">
      <w:pPr>
        <w:pStyle w:val="Paragrafi"/>
        <w:rPr>
          <w:spacing w:val="-4"/>
          <w:lang w:val="sq-AL"/>
        </w:rPr>
      </w:pPr>
      <w:r w:rsidRPr="00ED1146">
        <w:rPr>
          <w:spacing w:val="-4"/>
          <w:lang w:val="sq-AL"/>
        </w:rPr>
        <w:lastRenderedPageBreak/>
        <w:t xml:space="preserve">6.14 </w:t>
      </w:r>
      <w:r w:rsidRPr="00ED1146">
        <w:rPr>
          <w:spacing w:val="-4"/>
          <w:lang w:val="sq-AL"/>
        </w:rPr>
        <w:tab/>
        <w:t xml:space="preserve">Caktimi i vendeve operacionale në mbështetje të një operacioni të NATO-s nuk parashikon ndërtim ose rehabilitim infrastrukture.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SHTATË</w:t>
      </w:r>
    </w:p>
    <w:p w:rsidR="00521E77" w:rsidRPr="00ED1146" w:rsidRDefault="00521E77" w:rsidP="00521E77">
      <w:pPr>
        <w:pStyle w:val="NeniNr"/>
        <w:rPr>
          <w:spacing w:val="-4"/>
          <w:lang w:val="sq-AL"/>
        </w:rPr>
      </w:pPr>
      <w:r w:rsidRPr="00ED1146">
        <w:rPr>
          <w:spacing w:val="-4"/>
          <w:lang w:val="sq-AL"/>
        </w:rPr>
        <w:t>KONSIDERATA JURIDIKE</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7.1 SC(të) realizojnë ose delegojnë veprime juridike që janë thelbësore për përmbushjen e misioneve, duke përfshirë, pa u kufizuar në ushtrimin e kapacitetit për të lidhur kontrata, angazhuar në procedime gjyqësore ose administrative dhe blerje dhe disponim të pronës. </w:t>
      </w:r>
    </w:p>
    <w:p w:rsidR="00521E77" w:rsidRPr="00ED1146" w:rsidRDefault="00521E77" w:rsidP="00521E77">
      <w:pPr>
        <w:pStyle w:val="Paragrafi"/>
        <w:rPr>
          <w:spacing w:val="-4"/>
          <w:lang w:val="sq-AL"/>
        </w:rPr>
      </w:pPr>
      <w:r w:rsidRPr="00ED1146">
        <w:rPr>
          <w:spacing w:val="-4"/>
          <w:lang w:val="sq-AL"/>
        </w:rPr>
        <w:t xml:space="preserve">7.2 Statusi i forcave të angazhuara në territorin e HN-së do të përcaktohet në pajtim me NATO ose PfP SOFA, Protokollin e Parisit dhe Marrëveshjen e Greqisë. </w:t>
      </w:r>
    </w:p>
    <w:p w:rsidR="00521E77" w:rsidRPr="00ED1146" w:rsidRDefault="00521E77" w:rsidP="00521E77">
      <w:pPr>
        <w:pStyle w:val="Paragrafi"/>
        <w:rPr>
          <w:spacing w:val="-4"/>
          <w:lang w:val="sq-AL"/>
        </w:rPr>
      </w:pPr>
      <w:r w:rsidRPr="00ED1146">
        <w:rPr>
          <w:spacing w:val="-4"/>
          <w:lang w:val="sq-AL"/>
        </w:rPr>
        <w:t xml:space="preserve">7.3 Pajisjet, furnizimet, produktet dhe materialet që importohen dhe eksportohen nga territori i HN-së në lidhje me një Operacion të NATO-s përjashtohen nga detyrimet, tatimet dhe tarifat. Procedurat e tjera doganore përcaktohen në pajtim me NATO SOFA, Protokollin e Parisit dhe Marrëveshjen e Greqisë. </w:t>
      </w:r>
    </w:p>
    <w:p w:rsidR="00521E77" w:rsidRPr="00ED1146" w:rsidRDefault="00521E77" w:rsidP="00521E77">
      <w:pPr>
        <w:pStyle w:val="Paragrafi"/>
        <w:rPr>
          <w:spacing w:val="-4"/>
          <w:lang w:val="sq-AL"/>
        </w:rPr>
      </w:pPr>
      <w:r w:rsidRPr="00ED1146">
        <w:rPr>
          <w:spacing w:val="-4"/>
          <w:lang w:val="sq-AL"/>
        </w:rPr>
        <w:t xml:space="preserve">7.4 Pretendimet jokontraktuale që rrjedhin ose janë në lidhje me ekzekutimin e këtij MOU-je trajtohen në pajtim me dispozitat e NATO ose PfP SOFA. </w:t>
      </w:r>
    </w:p>
    <w:p w:rsidR="00521E77" w:rsidRPr="00ED1146" w:rsidRDefault="00521E77" w:rsidP="00521E77">
      <w:pPr>
        <w:pStyle w:val="Paragrafi"/>
        <w:rPr>
          <w:spacing w:val="-4"/>
          <w:lang w:val="sq-AL"/>
        </w:rPr>
      </w:pPr>
      <w:r w:rsidRPr="00ED1146">
        <w:rPr>
          <w:spacing w:val="-4"/>
          <w:lang w:val="sq-AL"/>
        </w:rPr>
        <w:t xml:space="preserve">7.5 Pretendimet kontraktuale trajtohen dhe gjykohen nga HN-ja në pajtim me procedurën e rregullimit të kontratave publike dhe në pajtim me ligjin e HN-së, me rimbursim nga Komanda e NATO-s ose SN-ja, sipas rastit.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TETË</w:t>
      </w:r>
    </w:p>
    <w:p w:rsidR="00521E77" w:rsidRPr="00ED1146" w:rsidRDefault="00521E77" w:rsidP="00521E77">
      <w:pPr>
        <w:pStyle w:val="NeniNr"/>
        <w:rPr>
          <w:spacing w:val="-4"/>
          <w:lang w:val="sq-AL"/>
        </w:rPr>
      </w:pPr>
      <w:r w:rsidRPr="00ED1146">
        <w:rPr>
          <w:spacing w:val="-4"/>
          <w:lang w:val="sq-AL"/>
        </w:rPr>
        <w:t>MBROJTJA E FORCËS</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8.1 FP-ja e plotë dhe efektive planifikohet për Komandën statike të NATO-s, operacionet, trajnimin dhe stërvitjet dhe detajohet në OPLANS, EXPI ose Masat Pasuese, sipas rastit. FP-ja zbatohet në pajtim me politikën dhe procedurat e NATO-s dhe në një mënyrë që është në pajtim me NATO / PfP SOFA. FP-ja nuk kërkohet në asnjë rrethanë të jetë në kundërshtim me NATO PfP SOFA ose ligjet e HN-së. </w:t>
      </w:r>
    </w:p>
    <w:p w:rsidR="00521E77" w:rsidRPr="00ED1146" w:rsidRDefault="00521E77" w:rsidP="00521E77">
      <w:pPr>
        <w:pStyle w:val="Paragrafi"/>
        <w:rPr>
          <w:spacing w:val="-4"/>
          <w:lang w:val="sq-AL"/>
        </w:rPr>
      </w:pPr>
      <w:r w:rsidRPr="00ED1146">
        <w:rPr>
          <w:spacing w:val="-4"/>
          <w:lang w:val="sq-AL"/>
        </w:rPr>
        <w:t xml:space="preserve">8.2 Sipas rastit, HN-ja do të informojë SN-në dhe Komandantin e NATO-s për masat dhe kufizimet e propozuara për FP-në. </w:t>
      </w:r>
    </w:p>
    <w:p w:rsidR="00521E77" w:rsidRPr="00ED1146" w:rsidRDefault="00521E77" w:rsidP="00521E77">
      <w:pPr>
        <w:pStyle w:val="Paragrafi"/>
        <w:rPr>
          <w:spacing w:val="-4"/>
          <w:lang w:val="sq-AL"/>
        </w:rPr>
      </w:pPr>
      <w:r w:rsidRPr="00ED1146">
        <w:rPr>
          <w:spacing w:val="-4"/>
          <w:lang w:val="sq-AL"/>
        </w:rPr>
        <w:t xml:space="preserve">8.3 Sipas rastit, çdo SN është përgjegjës për identifikimin dhe parashikimin e kërkesave dhe kufizimeve të FP-së te HN-ja dhe Komandanti i NATO-s. </w:t>
      </w:r>
    </w:p>
    <w:p w:rsidR="00521E77" w:rsidRPr="00ED1146" w:rsidRDefault="00521E77" w:rsidP="00521E77">
      <w:pPr>
        <w:pStyle w:val="Paragrafi"/>
        <w:rPr>
          <w:spacing w:val="-4"/>
          <w:lang w:val="sq-AL"/>
        </w:rPr>
      </w:pPr>
      <w:r w:rsidRPr="00ED1146">
        <w:rPr>
          <w:spacing w:val="-4"/>
          <w:lang w:val="sq-AL"/>
        </w:rPr>
        <w:t xml:space="preserve">8.4 Përveç këtyre përgjegjësive të FP-së të detajuara në politikën dhe procedurat e NATO-s për FP-në, Komandanti i NATO-s është përgjegjës për bashkërendimin e të gjithë elementëve të kërkuar dhe të paraqitur për HN dhe SN FP-në, sipas rastit, për mbrojtjen e Forcës së tij.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NËNTË</w:t>
      </w:r>
    </w:p>
    <w:p w:rsidR="00521E77" w:rsidRPr="00ED1146" w:rsidRDefault="00521E77" w:rsidP="00521E77">
      <w:pPr>
        <w:pStyle w:val="NeniNr"/>
        <w:rPr>
          <w:spacing w:val="-4"/>
          <w:lang w:val="sq-AL"/>
        </w:rPr>
      </w:pPr>
      <w:r w:rsidRPr="00ED1146">
        <w:rPr>
          <w:spacing w:val="-4"/>
          <w:lang w:val="sq-AL"/>
        </w:rPr>
        <w:t>SIGURIA DHE DEKLARIMI I INFORMACIONIT</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9.1 Pjesëmarrësit dhe SN-të përmbushin procedurat e NATO-s për sigurinë në ruajtjen, trajtimin, transmetimin dhe garantimin e të gjithë materialit të klasifikuar që mbahet, përdoret, gjenerohet, ofrohet ose shkëmbehet. </w:t>
      </w:r>
    </w:p>
    <w:p w:rsidR="00521E77" w:rsidRPr="00ED1146" w:rsidRDefault="00521E77" w:rsidP="00521E77">
      <w:pPr>
        <w:pStyle w:val="Paragrafi"/>
        <w:rPr>
          <w:spacing w:val="-4"/>
          <w:lang w:val="sq-AL"/>
        </w:rPr>
      </w:pPr>
      <w:r w:rsidRPr="00ED1146">
        <w:rPr>
          <w:spacing w:val="-4"/>
          <w:lang w:val="sq-AL"/>
        </w:rPr>
        <w:t xml:space="preserve">9.2 Informacioni i dhënë nga një Pjesëmarrës ose SN një tjetri në mirëbesim dhe çdo informacion i tillë i nxjerrë nga një Pjesëmarrës ose SN, i cili kërkon konfidencialitet ruan klasifikimin e tij origjinal ose i caktohet një klasifikimi që garanton një shkallë të mbrojtjes ndaj deklarimit, të barabartë me atë që kërkohet nga Pjesëmarrësi ose SN-ja. </w:t>
      </w:r>
    </w:p>
    <w:p w:rsidR="00521E77" w:rsidRPr="00ED1146" w:rsidRDefault="00521E77" w:rsidP="00521E77">
      <w:pPr>
        <w:pStyle w:val="Paragrafi"/>
        <w:rPr>
          <w:spacing w:val="-4"/>
          <w:lang w:val="sq-AL"/>
        </w:rPr>
      </w:pPr>
      <w:r w:rsidRPr="00ED1146">
        <w:rPr>
          <w:spacing w:val="-4"/>
          <w:lang w:val="sq-AL"/>
        </w:rPr>
        <w:t xml:space="preserve">9.3 Çdo Pjesëmarrës dhe SN ndërmerr të gjitha hapat e ligjshëm të mundshëm për moszbulimin e të gjithë informacionittë shkëmbyer në mirëbesim, përveç kur Pjesëmarrësit ose SN-të bien dakord për këtë deklarim. </w:t>
      </w:r>
    </w:p>
    <w:p w:rsidR="00521E77" w:rsidRPr="00ED1146" w:rsidRDefault="00521E77" w:rsidP="00521E77">
      <w:pPr>
        <w:pStyle w:val="Paragrafi"/>
        <w:rPr>
          <w:spacing w:val="-4"/>
          <w:lang w:val="sq-AL"/>
        </w:rPr>
      </w:pPr>
      <w:r w:rsidRPr="00ED1146">
        <w:rPr>
          <w:spacing w:val="-4"/>
          <w:lang w:val="sq-AL"/>
        </w:rPr>
        <w:t xml:space="preserve">9.4 Për të ndihmuar në dhënien e mbrojtjes së dëshiruar, çdo pjesëmarrës ose SN e shënon këtë informacion të dhënë tjetrit në mirëbesim me një legjendë që tregon origjinën, klasifikimin e sigurisë dhe kushtet e tij të deklarimit, që informacioni lidhet me një operacion të NATO-s dhe që është dhënë në mirëbesim. </w:t>
      </w:r>
    </w:p>
    <w:p w:rsidR="00521E77" w:rsidRDefault="00521E77" w:rsidP="00521E77">
      <w:pPr>
        <w:pStyle w:val="Paragrafi"/>
        <w:rPr>
          <w:spacing w:val="-4"/>
          <w:lang w:val="sq-AL"/>
        </w:rPr>
      </w:pPr>
    </w:p>
    <w:p w:rsidR="00521E77" w:rsidRPr="00ED1146" w:rsidRDefault="00521E77" w:rsidP="00521E77">
      <w:pPr>
        <w:pStyle w:val="Paragrafi"/>
        <w:rPr>
          <w:spacing w:val="-4"/>
          <w:lang w:val="sq-AL"/>
        </w:rPr>
      </w:pPr>
      <w:r w:rsidRPr="00ED1146">
        <w:rPr>
          <w:spacing w:val="-4"/>
          <w:lang w:val="sq-AL"/>
        </w:rPr>
        <w:t xml:space="preserve">9.5 Vizitat nga personeli do të rregullohen në pajtim me procedurat e specifikuara në C-M(2002)49, i ndryshuar.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lastRenderedPageBreak/>
        <w:t>SEKSIONI I DHJETË</w:t>
      </w:r>
    </w:p>
    <w:p w:rsidR="00521E77" w:rsidRPr="00ED1146" w:rsidRDefault="00521E77" w:rsidP="00521E77">
      <w:pPr>
        <w:pStyle w:val="NeniNr"/>
        <w:rPr>
          <w:spacing w:val="-4"/>
          <w:lang w:val="sq-AL"/>
        </w:rPr>
      </w:pPr>
      <w:r w:rsidRPr="00ED1146">
        <w:rPr>
          <w:spacing w:val="-4"/>
          <w:lang w:val="sq-AL"/>
        </w:rPr>
        <w:t>HYRJA NË FUQI, KOHËZGJATJA DHE PËRFUNDIMI</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10.1 </w:t>
      </w:r>
      <w:r w:rsidRPr="00ED1146">
        <w:rPr>
          <w:spacing w:val="-4"/>
          <w:lang w:val="sq-AL"/>
        </w:rPr>
        <w:tab/>
        <w:t xml:space="preserve">Ky MOU hyn në fuqi në datën në të cilën Qeveria e Republikës së Greqisë njofton Pjesëmarrësit e tjerë në lidhje me përfundimin e procedurave të tij të brendshme përkatëse për hyrjen në fuqi të kësaj MOU-je dhe mbetet në fuqi përveç kur përfundohet nga një Pjesëmarrës, duke bërë një njoftim me shkrim me afat gjashtë muaj para, drejtuar të gjithë Pjesëmarrësve të tjerë. (Siç shprehet në dokumentin e nënshkruar). </w:t>
      </w:r>
    </w:p>
    <w:p w:rsidR="00521E77" w:rsidRPr="00ED1146" w:rsidRDefault="00521E77" w:rsidP="00521E77">
      <w:pPr>
        <w:pStyle w:val="Paragrafi"/>
        <w:rPr>
          <w:spacing w:val="-4"/>
          <w:lang w:val="sq-AL"/>
        </w:rPr>
      </w:pPr>
      <w:r w:rsidRPr="00ED1146">
        <w:rPr>
          <w:spacing w:val="-4"/>
          <w:lang w:val="sq-AL"/>
        </w:rPr>
        <w:t xml:space="preserve">10.2 </w:t>
      </w:r>
      <w:r w:rsidRPr="00ED1146">
        <w:rPr>
          <w:spacing w:val="-4"/>
          <w:lang w:val="sq-AL"/>
        </w:rPr>
        <w:tab/>
        <w:t xml:space="preserve">Të gjitha dispozitat e seksioneve 6, 7 dhe 9 mbeten në fuqi në rastin e tërheqjes së një pjesëmarrësi ose të përfundimit të këtij MOU-je deri në përmbushjen e të gjitha detyrimeve. SN-të përmbushin të gjitha detyrimet në rastin e përfundimit. </w:t>
      </w:r>
    </w:p>
    <w:p w:rsidR="00521E77" w:rsidRPr="00ED1146" w:rsidRDefault="00521E77" w:rsidP="00521E77">
      <w:pPr>
        <w:pStyle w:val="Paragrafi"/>
        <w:rPr>
          <w:spacing w:val="-4"/>
          <w:lang w:val="sq-AL"/>
        </w:rPr>
      </w:pPr>
    </w:p>
    <w:p w:rsidR="00521E77" w:rsidRPr="00ED1146" w:rsidRDefault="00521E77" w:rsidP="00521E77">
      <w:pPr>
        <w:pStyle w:val="NeniNr"/>
        <w:rPr>
          <w:spacing w:val="-4"/>
          <w:lang w:val="sq-AL"/>
        </w:rPr>
      </w:pPr>
      <w:r w:rsidRPr="00ED1146">
        <w:rPr>
          <w:spacing w:val="-4"/>
          <w:lang w:val="sq-AL"/>
        </w:rPr>
        <w:t>SEKSIONI I NJËMBËDHJETË</w:t>
      </w:r>
    </w:p>
    <w:p w:rsidR="00521E77" w:rsidRPr="00ED1146" w:rsidRDefault="00521E77" w:rsidP="00521E77">
      <w:pPr>
        <w:pStyle w:val="NeniNr"/>
        <w:rPr>
          <w:spacing w:val="-4"/>
          <w:lang w:val="sq-AL"/>
        </w:rPr>
      </w:pPr>
      <w:r w:rsidRPr="00ED1146">
        <w:rPr>
          <w:spacing w:val="-4"/>
          <w:lang w:val="sq-AL"/>
        </w:rPr>
        <w:t>NDRYSHIMI DHE INTERPRETIMI</w:t>
      </w:r>
    </w:p>
    <w:p w:rsidR="00521E77" w:rsidRPr="00ED1146" w:rsidRDefault="00521E77" w:rsidP="00521E77">
      <w:pPr>
        <w:pStyle w:val="Hapesira7"/>
        <w:rPr>
          <w:lang w:val="sq-AL"/>
        </w:rPr>
      </w:pPr>
    </w:p>
    <w:p w:rsidR="00521E77" w:rsidRPr="00ED1146" w:rsidRDefault="00521E77" w:rsidP="00521E77">
      <w:pPr>
        <w:pStyle w:val="Paragrafi"/>
        <w:rPr>
          <w:spacing w:val="-4"/>
          <w:lang w:val="sq-AL"/>
        </w:rPr>
      </w:pPr>
      <w:r w:rsidRPr="00ED1146">
        <w:rPr>
          <w:spacing w:val="-4"/>
          <w:lang w:val="sq-AL"/>
        </w:rPr>
        <w:t xml:space="preserve">11.1 </w:t>
      </w:r>
      <w:r w:rsidRPr="00ED1146">
        <w:rPr>
          <w:spacing w:val="-4"/>
          <w:lang w:val="sq-AL"/>
        </w:rPr>
        <w:tab/>
        <w:t xml:space="preserve">Ky MOU mund të ndryshohet ose modifikohet me shkrim me pëlqimin reciprok të të gjithë Pjesëmarrësve dhe këto ndryshime ose modifikime hyjnë në fuqi në pajtim me procedurën e përshkruar në paragrafin 10.1. (Siç shprehet në dokumentin e nënshkruar). </w:t>
      </w:r>
    </w:p>
    <w:p w:rsidR="00521E77" w:rsidRPr="00ED1146" w:rsidRDefault="00521E77" w:rsidP="00521E77">
      <w:pPr>
        <w:pStyle w:val="Paragrafi"/>
        <w:rPr>
          <w:spacing w:val="-4"/>
          <w:lang w:val="sq-AL"/>
        </w:rPr>
      </w:pPr>
      <w:r w:rsidRPr="00ED1146">
        <w:rPr>
          <w:spacing w:val="-4"/>
          <w:lang w:val="sq-AL"/>
        </w:rPr>
        <w:t xml:space="preserve">11.2 </w:t>
      </w:r>
      <w:r w:rsidRPr="00ED1146">
        <w:rPr>
          <w:spacing w:val="-4"/>
          <w:lang w:val="sq-AL"/>
        </w:rPr>
        <w:tab/>
        <w:t xml:space="preserve">Konfliktet e dukshme në interpretimin dhe zbatimin e këtij MOU-je zgjidhen me konsultime ndërmjet Palëve në nivelin më të ulët të mundshëm dhe nuk i referohen asnjë gjykate kombëtare ose ndërkombëtare apo pale të tretë për zgjidhje. </w:t>
      </w:r>
    </w:p>
    <w:p w:rsidR="00521E77" w:rsidRPr="00ED1146" w:rsidRDefault="00521E77" w:rsidP="00521E77">
      <w:pPr>
        <w:pStyle w:val="Paragrafi"/>
        <w:rPr>
          <w:spacing w:val="-4"/>
          <w:lang w:val="sq-AL"/>
        </w:rPr>
      </w:pPr>
      <w:r w:rsidRPr="00ED1146">
        <w:rPr>
          <w:spacing w:val="-4"/>
          <w:lang w:val="sq-AL"/>
        </w:rPr>
        <w:t>11.3</w:t>
      </w:r>
      <w:r w:rsidRPr="00ED1146">
        <w:rPr>
          <w:spacing w:val="-4"/>
          <w:lang w:val="sq-AL"/>
        </w:rPr>
        <w:tab/>
        <w:t xml:space="preserve">Ky MOU është nënshkruar në tre kopje, ku secila përmban tekstin në gjuhën angleze dhe greke. </w:t>
      </w:r>
    </w:p>
    <w:p w:rsidR="00521E77" w:rsidRPr="00ED1146" w:rsidRDefault="00521E77" w:rsidP="00521E77">
      <w:pPr>
        <w:pStyle w:val="Paragrafi"/>
        <w:rPr>
          <w:spacing w:val="-4"/>
          <w:lang w:val="sq-AL"/>
        </w:rPr>
      </w:pPr>
      <w:r w:rsidRPr="00ED1146">
        <w:rPr>
          <w:spacing w:val="-4"/>
          <w:lang w:val="sq-AL"/>
        </w:rPr>
        <w:t xml:space="preserve">11.4 </w:t>
      </w:r>
      <w:r w:rsidRPr="00ED1146">
        <w:rPr>
          <w:spacing w:val="-4"/>
          <w:lang w:val="sq-AL"/>
        </w:rPr>
        <w:tab/>
        <w:t xml:space="preserve">Problemet e përkthimit dhe interpretimit të këtij MOU-je do të zgjidhen sipas versionit të gjuhën angleze. </w:t>
      </w:r>
    </w:p>
    <w:p w:rsidR="00521E77" w:rsidRPr="00ED1146" w:rsidRDefault="00521E77" w:rsidP="00521E77">
      <w:pPr>
        <w:pStyle w:val="Paragrafi"/>
        <w:rPr>
          <w:spacing w:val="-4"/>
          <w:lang w:val="sq-AL"/>
        </w:rPr>
      </w:pPr>
      <w:r w:rsidRPr="00ED1146">
        <w:rPr>
          <w:spacing w:val="-4"/>
          <w:lang w:val="sq-AL"/>
        </w:rPr>
        <w:t>Sa më sipër përfaqëson marrëveshjet e arritura ndërmjet Qeverisë së Republikës së Greqisë dhe Komandës Supreme të Fuqive Aleate në Evropë për çështjet e referuara në të.</w:t>
      </w:r>
    </w:p>
    <w:p w:rsidR="00521E77" w:rsidRDefault="00521E77" w:rsidP="00521E77">
      <w:pPr>
        <w:pStyle w:val="Paragrafi"/>
        <w:rPr>
          <w:spacing w:val="-4"/>
          <w:lang w:val="sq-AL"/>
        </w:rPr>
      </w:pPr>
    </w:p>
    <w:p w:rsidR="00521E77" w:rsidRPr="00ED1146" w:rsidRDefault="00521E77" w:rsidP="00521E77">
      <w:pPr>
        <w:pStyle w:val="Paragrafi"/>
        <w:rPr>
          <w:spacing w:val="-4"/>
          <w:lang w:val="sq-AL"/>
        </w:rPr>
      </w:pPr>
    </w:p>
    <w:p w:rsidR="00521E77" w:rsidRPr="00ED1146" w:rsidRDefault="00521E77" w:rsidP="00521E77">
      <w:pPr>
        <w:pStyle w:val="Paragrafi"/>
        <w:jc w:val="center"/>
        <w:rPr>
          <w:spacing w:val="-4"/>
          <w:lang w:val="sq-AL"/>
        </w:rPr>
      </w:pPr>
      <w:r w:rsidRPr="00ED1146">
        <w:rPr>
          <w:spacing w:val="-4"/>
          <w:lang w:val="sq-AL"/>
        </w:rPr>
        <w:t>NËNSHKRUAR:</w:t>
      </w:r>
    </w:p>
    <w:p w:rsidR="00521E77" w:rsidRPr="00ED1146" w:rsidRDefault="00521E77" w:rsidP="00521E77">
      <w:pPr>
        <w:pStyle w:val="Paragrafi"/>
        <w:jc w:val="center"/>
        <w:rPr>
          <w:spacing w:val="-4"/>
          <w:lang w:val="sq-AL"/>
        </w:rPr>
      </w:pPr>
      <w:r w:rsidRPr="00ED1146">
        <w:rPr>
          <w:spacing w:val="-4"/>
          <w:lang w:val="sq-AL"/>
        </w:rPr>
        <w:t>Për Qeverinë e Republikës së Greqisë</w:t>
      </w:r>
    </w:p>
    <w:p w:rsidR="00521E77" w:rsidRPr="00ED1146" w:rsidRDefault="00521E77" w:rsidP="00521E77">
      <w:pPr>
        <w:pStyle w:val="Paragrafi"/>
        <w:jc w:val="center"/>
        <w:rPr>
          <w:spacing w:val="-4"/>
          <w:lang w:val="sq-AL"/>
        </w:rPr>
      </w:pPr>
      <w:r w:rsidRPr="00ED1146">
        <w:rPr>
          <w:spacing w:val="-4"/>
          <w:lang w:val="sq-AL"/>
        </w:rPr>
        <w:t>(firmë)</w:t>
      </w:r>
    </w:p>
    <w:p w:rsidR="00521E77" w:rsidRPr="00ED1146" w:rsidRDefault="00521E77" w:rsidP="00521E77">
      <w:pPr>
        <w:pStyle w:val="Paragrafi"/>
        <w:jc w:val="center"/>
        <w:rPr>
          <w:spacing w:val="-4"/>
          <w:lang w:val="sq-AL"/>
        </w:rPr>
      </w:pPr>
      <w:r w:rsidRPr="00ED1146">
        <w:rPr>
          <w:spacing w:val="-4"/>
          <w:lang w:val="sq-AL"/>
        </w:rPr>
        <w:t>Athanasios Karamitsos</w:t>
      </w:r>
    </w:p>
    <w:p w:rsidR="00521E77" w:rsidRPr="00ED1146" w:rsidRDefault="00521E77" w:rsidP="00521E77">
      <w:pPr>
        <w:pStyle w:val="Paragrafi"/>
        <w:jc w:val="center"/>
        <w:rPr>
          <w:spacing w:val="-4"/>
          <w:lang w:val="sq-AL"/>
        </w:rPr>
      </w:pPr>
      <w:r w:rsidRPr="00ED1146">
        <w:rPr>
          <w:spacing w:val="-4"/>
          <w:lang w:val="sq-AL"/>
        </w:rPr>
        <w:t>B Zëvendësshef HNDGS/ Gjeneral Lietnant</w:t>
      </w:r>
    </w:p>
    <w:p w:rsidR="00521E77" w:rsidRPr="00ED1146" w:rsidRDefault="00521E77" w:rsidP="00521E77">
      <w:pPr>
        <w:pStyle w:val="Paragrafi"/>
        <w:jc w:val="center"/>
        <w:rPr>
          <w:spacing w:val="-4"/>
          <w:lang w:val="sq-AL"/>
        </w:rPr>
      </w:pPr>
      <w:r w:rsidRPr="00ED1146">
        <w:rPr>
          <w:spacing w:val="-4"/>
          <w:lang w:val="sq-AL"/>
        </w:rPr>
        <w:t>Datë 28 korrik 2008</w:t>
      </w:r>
    </w:p>
    <w:p w:rsidR="00521E77" w:rsidRPr="00ED1146" w:rsidRDefault="00521E77" w:rsidP="00521E77">
      <w:pPr>
        <w:pStyle w:val="Paragrafi"/>
        <w:jc w:val="center"/>
        <w:rPr>
          <w:spacing w:val="-4"/>
          <w:lang w:val="sq-AL"/>
        </w:rPr>
      </w:pPr>
      <w:r w:rsidRPr="00ED1146">
        <w:rPr>
          <w:spacing w:val="-4"/>
          <w:lang w:val="sq-AL"/>
        </w:rPr>
        <w:t>Athinë, Greqi</w:t>
      </w:r>
    </w:p>
    <w:p w:rsidR="00521E77" w:rsidRPr="00ED1146" w:rsidRDefault="00521E77" w:rsidP="00521E77">
      <w:pPr>
        <w:pStyle w:val="Paragrafi"/>
        <w:rPr>
          <w:spacing w:val="-4"/>
          <w:lang w:val="sq-AL"/>
        </w:rPr>
      </w:pPr>
    </w:p>
    <w:p w:rsidR="00521E77" w:rsidRPr="00ED1146" w:rsidRDefault="00521E77" w:rsidP="00521E77">
      <w:pPr>
        <w:pStyle w:val="Paragrafi"/>
        <w:jc w:val="center"/>
        <w:rPr>
          <w:spacing w:val="-4"/>
          <w:lang w:val="sq-AL"/>
        </w:rPr>
      </w:pPr>
      <w:r w:rsidRPr="00ED1146">
        <w:rPr>
          <w:spacing w:val="-4"/>
          <w:lang w:val="sq-AL"/>
        </w:rPr>
        <w:t>Në emër të Komandës Supreme të Fuqive Aleate në Evropës</w:t>
      </w:r>
    </w:p>
    <w:p w:rsidR="00521E77" w:rsidRPr="00ED1146" w:rsidRDefault="00521E77" w:rsidP="00521E77">
      <w:pPr>
        <w:pStyle w:val="Paragrafi"/>
        <w:jc w:val="center"/>
        <w:rPr>
          <w:spacing w:val="-4"/>
          <w:lang w:val="sq-AL"/>
        </w:rPr>
      </w:pPr>
      <w:r w:rsidRPr="00ED1146">
        <w:rPr>
          <w:spacing w:val="-4"/>
          <w:lang w:val="sq-AL"/>
        </w:rPr>
        <w:t>(firmë)</w:t>
      </w:r>
    </w:p>
    <w:p w:rsidR="00521E77" w:rsidRPr="00ED1146" w:rsidRDefault="00521E77" w:rsidP="00521E77">
      <w:pPr>
        <w:pStyle w:val="Paragrafi"/>
        <w:jc w:val="center"/>
        <w:rPr>
          <w:spacing w:val="-4"/>
          <w:lang w:val="sq-AL"/>
        </w:rPr>
      </w:pPr>
      <w:r w:rsidRPr="00ED1146">
        <w:rPr>
          <w:spacing w:val="-4"/>
          <w:lang w:val="sq-AL"/>
        </w:rPr>
        <w:t>(shkrim dore i palexueshëm)</w:t>
      </w:r>
    </w:p>
    <w:p w:rsidR="00521E77" w:rsidRPr="00ED1146" w:rsidRDefault="00521E77" w:rsidP="00521E77">
      <w:pPr>
        <w:pStyle w:val="Paragrafi"/>
        <w:jc w:val="center"/>
        <w:rPr>
          <w:spacing w:val="-4"/>
          <w:lang w:val="sq-AL"/>
        </w:rPr>
      </w:pPr>
      <w:r w:rsidRPr="00ED1146">
        <w:rPr>
          <w:spacing w:val="-4"/>
          <w:lang w:val="sq-AL"/>
        </w:rPr>
        <w:t>Emri</w:t>
      </w:r>
    </w:p>
    <w:p w:rsidR="00521E77" w:rsidRPr="00ED1146" w:rsidRDefault="00521E77" w:rsidP="00521E77">
      <w:pPr>
        <w:pStyle w:val="Paragrafi"/>
        <w:jc w:val="center"/>
        <w:rPr>
          <w:spacing w:val="-4"/>
          <w:lang w:val="sq-AL"/>
        </w:rPr>
      </w:pPr>
      <w:r w:rsidRPr="00ED1146">
        <w:rPr>
          <w:spacing w:val="-4"/>
          <w:lang w:val="sq-AL"/>
        </w:rPr>
        <w:t>Titulli / Grada</w:t>
      </w:r>
    </w:p>
    <w:p w:rsidR="00521E77" w:rsidRPr="00ED1146" w:rsidRDefault="00521E77" w:rsidP="00521E77">
      <w:pPr>
        <w:pStyle w:val="Paragrafi"/>
        <w:jc w:val="center"/>
        <w:rPr>
          <w:spacing w:val="-4"/>
          <w:lang w:val="sq-AL"/>
        </w:rPr>
      </w:pPr>
      <w:r w:rsidRPr="00ED1146">
        <w:rPr>
          <w:spacing w:val="-4"/>
          <w:lang w:val="sq-AL"/>
        </w:rPr>
        <w:t>Datë 05/08/2008</w:t>
      </w:r>
    </w:p>
    <w:p w:rsidR="00521E77" w:rsidRPr="00ED1146" w:rsidRDefault="00521E77" w:rsidP="00521E77">
      <w:pPr>
        <w:pStyle w:val="Paragrafi"/>
        <w:jc w:val="center"/>
        <w:rPr>
          <w:spacing w:val="-4"/>
          <w:lang w:val="sq-AL"/>
        </w:rPr>
      </w:pPr>
      <w:r w:rsidRPr="00ED1146">
        <w:rPr>
          <w:spacing w:val="-4"/>
          <w:lang w:val="sq-AL"/>
        </w:rPr>
        <w:t>Mons, Belgjikë</w:t>
      </w:r>
    </w:p>
    <w:p w:rsidR="00521E77" w:rsidRDefault="00521E77" w:rsidP="00521E77">
      <w:pPr>
        <w:pStyle w:val="Paragrafi"/>
        <w:rPr>
          <w:lang w:val="sq-AL"/>
        </w:rPr>
        <w:sectPr w:rsidR="00521E77" w:rsidSect="00521E77">
          <w:pgSz w:w="11907" w:h="16840" w:code="9"/>
          <w:pgMar w:top="720" w:right="1134" w:bottom="720" w:left="1134" w:header="851" w:footer="851" w:gutter="0"/>
          <w:cols w:space="454"/>
          <w:docGrid w:linePitch="360"/>
        </w:sectPr>
      </w:pPr>
    </w:p>
    <w:p w:rsidR="00521E77" w:rsidRPr="00BA398C" w:rsidRDefault="00521E77" w:rsidP="00521E77">
      <w:pPr>
        <w:pStyle w:val="Paragrafi"/>
        <w:rPr>
          <w:lang w:val="sq-AL"/>
        </w:rPr>
      </w:pPr>
    </w:p>
    <w:p w:rsidR="00521E77" w:rsidRPr="00BA398C" w:rsidRDefault="00521E77" w:rsidP="00521E77">
      <w:pPr>
        <w:pStyle w:val="Paragrafi"/>
        <w:jc w:val="right"/>
        <w:rPr>
          <w:lang w:val="sq-AL"/>
        </w:rPr>
      </w:pPr>
      <w:r w:rsidRPr="00BA398C">
        <w:rPr>
          <w:lang w:val="sq-AL"/>
        </w:rPr>
        <w:t xml:space="preserve">Bashkëlidhje 1 tek </w:t>
      </w:r>
    </w:p>
    <w:p w:rsidR="00521E77" w:rsidRPr="00BA398C" w:rsidRDefault="00521E77" w:rsidP="00521E77">
      <w:pPr>
        <w:pStyle w:val="Paragrafi"/>
        <w:jc w:val="right"/>
        <w:rPr>
          <w:lang w:val="sq-AL"/>
        </w:rPr>
      </w:pPr>
      <w:r w:rsidRPr="00BA398C">
        <w:rPr>
          <w:lang w:val="sq-AL"/>
        </w:rPr>
        <w:t xml:space="preserve">SH/SALEG/AM105/15-311394 </w:t>
      </w:r>
    </w:p>
    <w:p w:rsidR="00521E77" w:rsidRPr="00BA398C" w:rsidRDefault="00521E77" w:rsidP="00521E77">
      <w:pPr>
        <w:pStyle w:val="Paragrafi"/>
        <w:jc w:val="right"/>
        <w:rPr>
          <w:lang w:val="sq-AL"/>
        </w:rPr>
      </w:pPr>
      <w:r w:rsidRPr="00BA398C">
        <w:rPr>
          <w:lang w:val="sq-AL"/>
        </w:rPr>
        <w:t xml:space="preserve">Datë 16 tetor 2015 </w:t>
      </w:r>
    </w:p>
    <w:p w:rsidR="00521E77" w:rsidRPr="00BA398C" w:rsidRDefault="00521E77" w:rsidP="00521E77">
      <w:pPr>
        <w:pStyle w:val="NeniNr"/>
        <w:rPr>
          <w:lang w:val="sq-AL"/>
        </w:rPr>
      </w:pPr>
      <w:r w:rsidRPr="00BA398C">
        <w:rPr>
          <w:lang w:val="sq-AL"/>
        </w:rPr>
        <w:t>ANEKSI A</w:t>
      </w:r>
    </w:p>
    <w:p w:rsidR="00521E77" w:rsidRPr="00BA398C" w:rsidRDefault="00521E77" w:rsidP="00521E77">
      <w:pPr>
        <w:pStyle w:val="NeniNr"/>
        <w:rPr>
          <w:lang w:val="sq-AL"/>
        </w:rPr>
      </w:pPr>
      <w:r w:rsidRPr="00BA398C">
        <w:rPr>
          <w:lang w:val="sq-AL"/>
        </w:rPr>
        <w:t>DOKUMENTET REFERUESE</w:t>
      </w:r>
    </w:p>
    <w:p w:rsidR="00521E77" w:rsidRPr="00BA398C" w:rsidRDefault="00521E77" w:rsidP="00521E77">
      <w:pPr>
        <w:pStyle w:val="Hapesira7"/>
        <w:rPr>
          <w:lang w:val="sq-AL"/>
        </w:rPr>
      </w:pPr>
    </w:p>
    <w:p w:rsidR="00521E77" w:rsidRPr="00BA398C" w:rsidRDefault="00521E77" w:rsidP="00521E77">
      <w:pPr>
        <w:pStyle w:val="Paragrafi"/>
        <w:rPr>
          <w:lang w:val="sq-AL"/>
        </w:rPr>
      </w:pPr>
      <w:r w:rsidRPr="00BA398C">
        <w:rPr>
          <w:lang w:val="sq-AL"/>
        </w:rPr>
        <w:t xml:space="preserve">a) Traktati Atlantik të Veriut i datës 4 prill 1949; </w:t>
      </w:r>
    </w:p>
    <w:p w:rsidR="00521E77" w:rsidRPr="00BA398C" w:rsidRDefault="00521E77" w:rsidP="00521E77">
      <w:pPr>
        <w:pStyle w:val="Paragrafi"/>
        <w:rPr>
          <w:lang w:val="sq-AL"/>
        </w:rPr>
      </w:pPr>
      <w:r w:rsidRPr="00BA398C">
        <w:rPr>
          <w:lang w:val="sq-AL"/>
        </w:rPr>
        <w:t xml:space="preserve">b) Marrëveshje ndërmjet Palëve të Traktatit Atlantik të Veriut në Lidhje me Statusin e Forcave të Tyre (NATO SOFA) e datës 19 qershor 1951. </w:t>
      </w:r>
    </w:p>
    <w:p w:rsidR="00521E77" w:rsidRPr="00BA398C" w:rsidRDefault="00521E77" w:rsidP="00521E77">
      <w:pPr>
        <w:pStyle w:val="Paragrafi"/>
        <w:rPr>
          <w:lang w:val="sq-AL"/>
        </w:rPr>
      </w:pPr>
      <w:r w:rsidRPr="00BA398C">
        <w:rPr>
          <w:lang w:val="sq-AL"/>
        </w:rPr>
        <w:t xml:space="preserve">c) Marrëveshje ndërmjet Shteteve Palë të Traktatit Atlantik të Veriut dhe Shteteve të tjera që Marrin Pjesë në Partneritetin për Paqe në lidhje me Statusin Forcave të tyre (PfP SOFA), e datës 19 qershor 1995. </w:t>
      </w:r>
    </w:p>
    <w:p w:rsidR="00521E77" w:rsidRPr="00BA398C" w:rsidRDefault="00521E77" w:rsidP="00521E77">
      <w:pPr>
        <w:pStyle w:val="Paragrafi"/>
        <w:rPr>
          <w:lang w:val="sq-AL"/>
        </w:rPr>
      </w:pPr>
      <w:r w:rsidRPr="00BA398C">
        <w:rPr>
          <w:lang w:val="sq-AL"/>
        </w:rPr>
        <w:t xml:space="preserve">d) Protokolli mbi Statusin e Komandave Ushtarake Ndërkombëtare të krijuara në pajtim me Traktatin Atlantik të Veriut (Protokolli i Parisit), i datës 28 gusht 1952. </w:t>
      </w:r>
    </w:p>
    <w:p w:rsidR="00521E77" w:rsidRPr="00BA398C" w:rsidRDefault="00521E77" w:rsidP="00521E77">
      <w:pPr>
        <w:pStyle w:val="Paragrafi"/>
        <w:rPr>
          <w:lang w:val="sq-AL"/>
        </w:rPr>
      </w:pPr>
      <w:r w:rsidRPr="00BA398C">
        <w:rPr>
          <w:lang w:val="sq-AL"/>
        </w:rPr>
        <w:t xml:space="preserve">e) Marrëveshja ndërmjet Republikës së Greqisë dhe Fuqive Aleate Supreme në </w:t>
      </w:r>
      <w:r>
        <w:rPr>
          <w:lang w:val="sq-AL"/>
        </w:rPr>
        <w:t>Evropë</w:t>
      </w:r>
      <w:r w:rsidRPr="00BA398C">
        <w:rPr>
          <w:lang w:val="sq-AL"/>
        </w:rPr>
        <w:t xml:space="preserve"> mbi Kushtet e Veçanta të zbatueshme për Ngritjen dhe Operimin në Territorin e Greqisë të Komandës Ushtarake Ndërkombëtare, datë 15 shtator 1999. </w:t>
      </w:r>
    </w:p>
    <w:p w:rsidR="00521E77" w:rsidRPr="00BA398C" w:rsidRDefault="00521E77" w:rsidP="00521E77">
      <w:pPr>
        <w:pStyle w:val="Paragrafi"/>
        <w:rPr>
          <w:lang w:val="sq-AL"/>
        </w:rPr>
      </w:pPr>
      <w:r w:rsidRPr="00BA398C">
        <w:rPr>
          <w:lang w:val="sq-AL"/>
        </w:rPr>
        <w:t>f) MC 319/1 – Parimet dhe Politikat e NATO-s për Logjistikën.</w:t>
      </w:r>
    </w:p>
    <w:p w:rsidR="00521E77" w:rsidRPr="00BA398C" w:rsidRDefault="00521E77" w:rsidP="00521E77">
      <w:pPr>
        <w:pStyle w:val="Paragrafi"/>
        <w:rPr>
          <w:lang w:val="sq-AL"/>
        </w:rPr>
      </w:pPr>
      <w:r w:rsidRPr="00BA398C">
        <w:rPr>
          <w:lang w:val="sq-AL"/>
        </w:rPr>
        <w:t>g) MC 334/1 – Parimet dhe Politikat e NATO-s për Mbështetjen e Shtetit Pritës (HNS).</w:t>
      </w:r>
    </w:p>
    <w:p w:rsidR="00521E77" w:rsidRPr="00BA398C" w:rsidRDefault="00521E77" w:rsidP="00521E77">
      <w:pPr>
        <w:pStyle w:val="Paragrafi"/>
        <w:rPr>
          <w:lang w:val="sq-AL"/>
        </w:rPr>
      </w:pPr>
      <w:r w:rsidRPr="00BA398C">
        <w:rPr>
          <w:lang w:val="sq-AL"/>
        </w:rPr>
        <w:t>h) NATO STANAG-e të zbatueshme dhe Direktivat Politike për Mbështetjen Logjistike, Mbrojtjen e Forcës dhe Rimbursimin Financiar.</w:t>
      </w:r>
    </w:p>
    <w:p w:rsidR="00521E77" w:rsidRPr="00BA398C" w:rsidRDefault="00521E77" w:rsidP="00521E77">
      <w:pPr>
        <w:pStyle w:val="Paragrafi"/>
        <w:rPr>
          <w:lang w:val="sq-AL"/>
        </w:rPr>
      </w:pPr>
      <w:r w:rsidRPr="00BA398C">
        <w:rPr>
          <w:lang w:val="sq-AL"/>
        </w:rPr>
        <w:t>i) AJP-4.5 – Publikim i Përbashkët i Aleatëve për Doktrinën dhe Procedurat e Mbështetjes së Shtetit Pritës.</w:t>
      </w:r>
    </w:p>
    <w:p w:rsidR="00521E77" w:rsidRPr="00BA398C" w:rsidRDefault="00521E77" w:rsidP="00521E77">
      <w:pPr>
        <w:pStyle w:val="Paragrafi"/>
        <w:rPr>
          <w:lang w:val="sq-AL"/>
        </w:rPr>
      </w:pPr>
      <w:r w:rsidRPr="00BA398C">
        <w:rPr>
          <w:lang w:val="sq-AL"/>
        </w:rPr>
        <w:t>j) C-M (2002) 50 – Masat Mbrojtëse për Organet Civile dhe Ushtarake të NATO-s, Forcat dhe Njësitë (Asetet) e Angazhuara të NATO-s kundër Kërcënimeve Terroriste.</w:t>
      </w:r>
    </w:p>
    <w:p w:rsidR="00521E77" w:rsidRPr="00BA398C" w:rsidRDefault="00521E77" w:rsidP="00521E77">
      <w:pPr>
        <w:pStyle w:val="Paragrafi"/>
        <w:rPr>
          <w:lang w:val="sq-AL"/>
        </w:rPr>
      </w:pPr>
      <w:r w:rsidRPr="00BA398C">
        <w:rPr>
          <w:lang w:val="sq-AL"/>
        </w:rPr>
        <w:t xml:space="preserve">k) BI-SC Direktiva e Mbrojtjes së Forcës 80-25, 1 janar 2003. </w:t>
      </w:r>
    </w:p>
    <w:p w:rsidR="00521E77" w:rsidRPr="00BA398C" w:rsidRDefault="00521E77" w:rsidP="00521E77">
      <w:pPr>
        <w:pStyle w:val="Paragrafi"/>
        <w:rPr>
          <w:lang w:val="sq-AL"/>
        </w:rPr>
      </w:pPr>
      <w:r w:rsidRPr="00BA398C">
        <w:rPr>
          <w:lang w:val="sq-AL"/>
        </w:rPr>
        <w:t xml:space="preserve">l) BI-SC Udhëzim Planifikimi Funksional për Mbrojtjen e Forcës. </w:t>
      </w:r>
    </w:p>
    <w:p w:rsidR="00521E77" w:rsidRPr="00BA398C" w:rsidRDefault="00521E77" w:rsidP="00521E77">
      <w:pPr>
        <w:pStyle w:val="Paragrafi"/>
        <w:rPr>
          <w:lang w:val="sq-AL"/>
        </w:rPr>
      </w:pPr>
      <w:r w:rsidRPr="00BA398C">
        <w:rPr>
          <w:lang w:val="sq-AL"/>
        </w:rPr>
        <w:t xml:space="preserve">m) AAP-6-Fjalori i Termave (Anglisht/Frëngjisht). </w:t>
      </w:r>
    </w:p>
    <w:p w:rsidR="00521E77" w:rsidRPr="00BA398C" w:rsidRDefault="00521E77" w:rsidP="00521E77">
      <w:pPr>
        <w:pStyle w:val="Paragrafi"/>
        <w:rPr>
          <w:lang w:val="sq-AL"/>
        </w:rPr>
      </w:pPr>
      <w:r w:rsidRPr="00BA398C">
        <w:rPr>
          <w:lang w:val="sq-AL"/>
        </w:rPr>
        <w:t>n) C-M(2002) 49, Siguria Brenda Organizatës së Traktatit Atlantik të Veriut.</w:t>
      </w:r>
    </w:p>
    <w:p w:rsidR="00521E77" w:rsidRPr="00BA398C" w:rsidRDefault="00521E77" w:rsidP="00521E77">
      <w:pPr>
        <w:pStyle w:val="Paragrafi"/>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Default="00521E77" w:rsidP="00521E77">
      <w:pPr>
        <w:pStyle w:val="Paragrafi"/>
        <w:jc w:val="right"/>
        <w:rPr>
          <w:lang w:val="sq-AL"/>
        </w:rPr>
      </w:pPr>
    </w:p>
    <w:p w:rsidR="00521E77" w:rsidRPr="00BA398C" w:rsidRDefault="00521E77" w:rsidP="00521E77">
      <w:pPr>
        <w:pStyle w:val="Paragrafi"/>
        <w:jc w:val="right"/>
        <w:rPr>
          <w:lang w:val="sq-AL"/>
        </w:rPr>
      </w:pPr>
      <w:r w:rsidRPr="00BA398C">
        <w:rPr>
          <w:lang w:val="sq-AL"/>
        </w:rPr>
        <w:t xml:space="preserve">Bashkëlidhje 1 tek </w:t>
      </w:r>
    </w:p>
    <w:p w:rsidR="00521E77" w:rsidRPr="00BA398C" w:rsidRDefault="00521E77" w:rsidP="00521E77">
      <w:pPr>
        <w:pStyle w:val="Paragrafi"/>
        <w:jc w:val="right"/>
        <w:rPr>
          <w:lang w:val="sq-AL"/>
        </w:rPr>
      </w:pPr>
      <w:r w:rsidRPr="00BA398C">
        <w:rPr>
          <w:lang w:val="sq-AL"/>
        </w:rPr>
        <w:t xml:space="preserve">SH/SALEG/AM105/15-311394 </w:t>
      </w:r>
    </w:p>
    <w:p w:rsidR="00521E77" w:rsidRPr="00BA398C" w:rsidRDefault="00521E77" w:rsidP="00521E77">
      <w:pPr>
        <w:pStyle w:val="Paragrafi"/>
        <w:jc w:val="right"/>
        <w:rPr>
          <w:lang w:val="sq-AL"/>
        </w:rPr>
      </w:pPr>
      <w:r w:rsidRPr="00BA398C">
        <w:rPr>
          <w:lang w:val="sq-AL"/>
        </w:rPr>
        <w:t xml:space="preserve">Datë 16 tetor 2015 </w:t>
      </w:r>
    </w:p>
    <w:p w:rsidR="00521E77" w:rsidRPr="00BA398C" w:rsidRDefault="00521E77" w:rsidP="00521E77">
      <w:pPr>
        <w:pStyle w:val="NeniNr"/>
        <w:rPr>
          <w:lang w:val="sq-AL"/>
        </w:rPr>
      </w:pPr>
      <w:r w:rsidRPr="00BA398C">
        <w:rPr>
          <w:lang w:val="sq-AL"/>
        </w:rPr>
        <w:lastRenderedPageBreak/>
        <w:t>ANEKSI B</w:t>
      </w:r>
    </w:p>
    <w:p w:rsidR="00521E77" w:rsidRPr="00BA398C" w:rsidRDefault="00521E77" w:rsidP="00521E77">
      <w:pPr>
        <w:pStyle w:val="NeniNr"/>
        <w:rPr>
          <w:lang w:val="sq-AL"/>
        </w:rPr>
      </w:pPr>
      <w:r w:rsidRPr="00BA398C">
        <w:rPr>
          <w:lang w:val="sq-AL"/>
        </w:rPr>
        <w:t>MODEL NOTE PRANIMI (NOA) / DEKLARIM SYNIMI (SOI)</w:t>
      </w:r>
    </w:p>
    <w:p w:rsidR="00521E77" w:rsidRPr="00BA398C" w:rsidRDefault="00521E77" w:rsidP="00521E77">
      <w:pPr>
        <w:pStyle w:val="NeniNr"/>
        <w:rPr>
          <w:lang w:val="sq-AL"/>
        </w:rPr>
      </w:pPr>
      <w:r w:rsidRPr="00BA398C">
        <w:rPr>
          <w:lang w:val="sq-AL"/>
        </w:rPr>
        <w:t>NOTË PRANIMI / DEKLARATË SYNIMI</w:t>
      </w:r>
    </w:p>
    <w:p w:rsidR="00521E77" w:rsidRPr="00BA398C" w:rsidRDefault="00521E77" w:rsidP="00521E77">
      <w:pPr>
        <w:pStyle w:val="NeniNr"/>
        <w:rPr>
          <w:lang w:val="sq-AL"/>
        </w:rPr>
      </w:pPr>
      <w:r w:rsidRPr="00BA398C">
        <w:rPr>
          <w:lang w:val="sq-AL"/>
        </w:rPr>
        <w:t>PËR PJESËMARRJE NË MBËSHTETJEN E SHTETIT PRITËS DHE</w:t>
      </w:r>
    </w:p>
    <w:p w:rsidR="00521E77" w:rsidRPr="00BA398C" w:rsidRDefault="00521E77" w:rsidP="00521E77">
      <w:pPr>
        <w:pStyle w:val="NeniNr"/>
        <w:rPr>
          <w:lang w:val="sq-AL"/>
        </w:rPr>
      </w:pPr>
      <w:r w:rsidRPr="00BA398C">
        <w:rPr>
          <w:lang w:val="sq-AL"/>
        </w:rPr>
        <w:t>PËRGJEGJËSITË FINANCIARE DHE TË TJERA TË CAKTUARA</w:t>
      </w:r>
    </w:p>
    <w:p w:rsidR="00521E77" w:rsidRPr="00BA398C" w:rsidRDefault="00521E77" w:rsidP="00521E77">
      <w:pPr>
        <w:pStyle w:val="NeniNr"/>
        <w:rPr>
          <w:lang w:val="sq-AL"/>
        </w:rPr>
      </w:pPr>
      <w:r w:rsidRPr="00BA398C">
        <w:rPr>
          <w:lang w:val="sq-AL"/>
        </w:rPr>
        <w:t>BRENDA MBRETËRISË/REPUBLIKËS SË_________________(HN)</w:t>
      </w:r>
    </w:p>
    <w:p w:rsidR="00521E77" w:rsidRPr="00BA398C" w:rsidRDefault="00521E77" w:rsidP="00521E77">
      <w:pPr>
        <w:pStyle w:val="NeniNr"/>
        <w:rPr>
          <w:lang w:val="sq-AL"/>
        </w:rPr>
      </w:pPr>
      <w:r w:rsidRPr="00BA398C">
        <w:rPr>
          <w:lang w:val="sq-AL"/>
        </w:rPr>
        <w:t>PËR OPERACIONIN/STËRVITJEN_________________</w:t>
      </w:r>
    </w:p>
    <w:p w:rsidR="00521E77" w:rsidRPr="00BA398C" w:rsidRDefault="00521E77" w:rsidP="00521E77">
      <w:pPr>
        <w:pStyle w:val="Hapesira7"/>
        <w:rPr>
          <w:lang w:val="sq-AL"/>
        </w:rPr>
      </w:pPr>
    </w:p>
    <w:p w:rsidR="00521E77" w:rsidRPr="00BA398C" w:rsidRDefault="00521E77" w:rsidP="00521E77">
      <w:pPr>
        <w:pStyle w:val="Paragrafi"/>
        <w:rPr>
          <w:lang w:val="sq-AL"/>
        </w:rPr>
      </w:pPr>
      <w:r w:rsidRPr="00BA398C">
        <w:rPr>
          <w:lang w:val="sq-AL"/>
        </w:rPr>
        <w:t xml:space="preserve">Republika / Mbretëria / Qeveria / Ministri i ........................................ (SN) </w:t>
      </w:r>
    </w:p>
    <w:p w:rsidR="00521E77" w:rsidRPr="00BA398C" w:rsidRDefault="00521E77" w:rsidP="00521E77">
      <w:pPr>
        <w:pStyle w:val="Paragrafi"/>
        <w:rPr>
          <w:lang w:val="sq-AL"/>
        </w:rPr>
      </w:pPr>
      <w:r w:rsidRPr="00BA398C">
        <w:rPr>
          <w:lang w:val="sq-AL"/>
        </w:rPr>
        <w:t xml:space="preserve">i përfaqësuar nga ...................................... </w:t>
      </w:r>
    </w:p>
    <w:p w:rsidR="00521E77" w:rsidRPr="00BA398C" w:rsidRDefault="00521E77" w:rsidP="00521E77">
      <w:pPr>
        <w:pStyle w:val="Paragrafi"/>
        <w:rPr>
          <w:lang w:val="sq-AL"/>
        </w:rPr>
      </w:pPr>
      <w:r w:rsidRPr="00BA398C">
        <w:rPr>
          <w:lang w:val="sq-AL"/>
        </w:rPr>
        <w:t>Pasi ka vendosur që Forcat e tij të Armatosura do të marrin pjesë në Operacion/Stërvitje ..........</w:t>
      </w:r>
      <w:r>
        <w:rPr>
          <w:lang w:val="sq-AL"/>
        </w:rPr>
        <w:t>............................</w:t>
      </w:r>
    </w:p>
    <w:p w:rsidR="00521E77" w:rsidRPr="00BA398C" w:rsidRDefault="00521E77" w:rsidP="00521E77">
      <w:pPr>
        <w:pStyle w:val="Paragrafi"/>
        <w:rPr>
          <w:lang w:val="sq-AL"/>
        </w:rPr>
      </w:pPr>
      <w:r w:rsidRPr="00BA398C">
        <w:rPr>
          <w:lang w:val="sq-AL"/>
        </w:rPr>
        <w:t xml:space="preserve">Duke marrë parasysh Konceptin e Përgjithshëm të Operacionit/Stërvitjes së NATO/PfP brenda doktrinës së NATO-s, dhe me dëshirën për të marrë pjesë në masat në lidhje me Mbështetjen e Shtetit Pritës dhe përgjegjësitë financiare dhe të tjera të Republikës së ..........(Shteti Pritës), Komanda Supreme e fuqie Aleate në </w:t>
      </w:r>
      <w:r>
        <w:rPr>
          <w:lang w:val="sq-AL"/>
        </w:rPr>
        <w:t>Evropë</w:t>
      </w:r>
      <w:r w:rsidRPr="00BA398C">
        <w:rPr>
          <w:lang w:val="sq-AL"/>
        </w:rPr>
        <w:t xml:space="preserve"> (SHAPE) dhe Shtetet e tjerë Dërgues në lidhje me mbështetjen e këtyre forcave të armatosura gjatë Operacionit / Stërvitjes, </w:t>
      </w:r>
    </w:p>
    <w:p w:rsidR="00521E77" w:rsidRPr="00BA398C" w:rsidRDefault="00521E77" w:rsidP="00521E77">
      <w:pPr>
        <w:pStyle w:val="Paragrafi"/>
        <w:rPr>
          <w:lang w:val="sq-AL"/>
        </w:rPr>
      </w:pPr>
      <w:r w:rsidRPr="00BA398C">
        <w:rPr>
          <w:lang w:val="sq-AL"/>
        </w:rPr>
        <w:t xml:space="preserve">ZGJEDH TË MARRË PJESË DHE TË RESPEKTOJË DISPOZITAT E PËRFSHIRA NË: </w:t>
      </w:r>
    </w:p>
    <w:p w:rsidR="00521E77" w:rsidRPr="00BA398C" w:rsidRDefault="00521E77" w:rsidP="00521E77">
      <w:pPr>
        <w:pStyle w:val="Paragrafi"/>
        <w:rPr>
          <w:lang w:val="sq-AL"/>
        </w:rPr>
      </w:pPr>
      <w:r>
        <w:rPr>
          <w:lang w:val="sq-AL"/>
        </w:rPr>
        <w:t>“</w:t>
      </w:r>
      <w:r w:rsidRPr="00BA398C">
        <w:rPr>
          <w:lang w:val="sq-AL"/>
        </w:rPr>
        <w:t xml:space="preserve">Memorandumin e Mirëkuptimit ndërmjet ...................... (HN) dhe Komandës Supreme e Fuqive Aleate në </w:t>
      </w:r>
      <w:r>
        <w:rPr>
          <w:lang w:val="sq-AL"/>
        </w:rPr>
        <w:t>Evropë</w:t>
      </w:r>
      <w:r w:rsidRPr="00BA398C">
        <w:rPr>
          <w:lang w:val="sq-AL"/>
        </w:rPr>
        <w:t xml:space="preserve"> (SHAPE) në lidhje me dhënien e Mbështetjes së Shtetit Pritës gjatë Operacionit/Stërvitjes .....................(HNS MOU), që ka hyrë në fuqi më ........................ si më poshtë: </w:t>
      </w:r>
    </w:p>
    <w:p w:rsidR="00521E77" w:rsidRPr="00BA398C" w:rsidRDefault="00521E77" w:rsidP="00521E77">
      <w:pPr>
        <w:pStyle w:val="Paragrafi"/>
        <w:rPr>
          <w:lang w:val="sq-AL"/>
        </w:rPr>
      </w:pPr>
      <w:r w:rsidRPr="00BA398C">
        <w:rPr>
          <w:lang w:val="sq-AL"/>
        </w:rPr>
        <w:t xml:space="preserve">Si Shtet Dërgues për Operacionin e NATO-s .......për planifikimin, përgatitjen dhe pjesëmarrjen nëpërmjet HNS MOU-së. (Nëse duhet të shprehen rezerva, mund të shtohen fjalët e mëposhtme në fjali: </w:t>
      </w:r>
      <w:r>
        <w:rPr>
          <w:lang w:val="sq-AL"/>
        </w:rPr>
        <w:t>“</w:t>
      </w:r>
      <w:r w:rsidRPr="00BA398C">
        <w:rPr>
          <w:lang w:val="sq-AL"/>
        </w:rPr>
        <w:t>në pajtim me rezervat e mëposhtme:</w:t>
      </w:r>
      <w:r>
        <w:rPr>
          <w:lang w:val="sq-AL"/>
        </w:rPr>
        <w:t>”</w:t>
      </w:r>
      <w:r w:rsidRPr="00BA398C">
        <w:rPr>
          <w:lang w:val="sq-AL"/>
        </w:rPr>
        <w:t xml:space="preserve"> më pas rezervat renditen, sipas rastit). </w:t>
      </w:r>
    </w:p>
    <w:p w:rsidR="00521E77" w:rsidRPr="00BA398C" w:rsidRDefault="00521E77" w:rsidP="00521E77">
      <w:pPr>
        <w:pStyle w:val="Hapesira7"/>
        <w:rPr>
          <w:lang w:val="sq-AL"/>
        </w:rPr>
      </w:pPr>
    </w:p>
    <w:p w:rsidR="00521E77" w:rsidRPr="00BA398C" w:rsidRDefault="00521E77" w:rsidP="00521E77">
      <w:pPr>
        <w:pStyle w:val="Paragrafi"/>
        <w:rPr>
          <w:lang w:val="sq-AL"/>
        </w:rPr>
      </w:pPr>
      <w:r w:rsidRPr="00BA398C">
        <w:rPr>
          <w:lang w:val="sq-AL"/>
        </w:rPr>
        <w:t xml:space="preserve">Për Qeverinë e ........................................ (SN) </w:t>
      </w:r>
    </w:p>
    <w:p w:rsidR="00521E77" w:rsidRPr="00BA398C" w:rsidRDefault="00521E77" w:rsidP="00521E77">
      <w:pPr>
        <w:pStyle w:val="Paragrafi"/>
        <w:rPr>
          <w:lang w:val="sq-AL"/>
        </w:rPr>
      </w:pPr>
      <w:r w:rsidRPr="00BA398C">
        <w:rPr>
          <w:lang w:val="sq-AL"/>
        </w:rPr>
        <w:t>Datë: ........................................</w:t>
      </w:r>
    </w:p>
    <w:p w:rsidR="00521E77" w:rsidRPr="00BA398C" w:rsidRDefault="00521E77" w:rsidP="00521E77">
      <w:pPr>
        <w:pStyle w:val="Paragrafi"/>
        <w:rPr>
          <w:lang w:val="sq-AL"/>
        </w:rPr>
      </w:pPr>
      <w:r w:rsidRPr="00BA398C">
        <w:rPr>
          <w:lang w:val="sq-AL"/>
        </w:rPr>
        <w:t xml:space="preserve">SHËNIM: Nëse kjo SOI është me rezerva, HN-ja duhet të nënshkruajë dhe t’i kthejë një kopje SN-së dhe NATO CDR-së, ndryshe NOA-në e nënshkruan vetëm SN-ja. </w:t>
      </w:r>
    </w:p>
    <w:bookmarkEnd w:id="0"/>
    <w:p w:rsidR="004F59B3" w:rsidRPr="00521E77" w:rsidRDefault="004F59B3" w:rsidP="00521E77"/>
    <w:sectPr w:rsidR="004F59B3" w:rsidRPr="00521E77" w:rsidSect="00521E7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D63" w:rsidRDefault="00E96D63" w:rsidP="00E96D63">
      <w:pPr>
        <w:spacing w:after="0" w:line="240" w:lineRule="auto"/>
      </w:pPr>
      <w:r>
        <w:separator/>
      </w:r>
    </w:p>
  </w:endnote>
  <w:endnote w:type="continuationSeparator" w:id="0">
    <w:p w:rsidR="00E96D63" w:rsidRDefault="00E96D63" w:rsidP="00E96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F5D09" w:rsidRPr="00B4283E" w:rsidRDefault="00E96D6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3526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2F5D09" w:rsidRPr="005B4361" w:rsidRDefault="00521E77"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E96D63" w:rsidRPr="00B4283E">
              <w:rPr>
                <w:rFonts w:ascii="Garamond" w:hAnsi="Garamond"/>
                <w:sz w:val="24"/>
                <w:szCs w:val="24"/>
              </w:rPr>
              <w:t>Faqe|</w:t>
            </w:r>
            <w:r w:rsidR="00E96D63" w:rsidRPr="00B4283E">
              <w:rPr>
                <w:rFonts w:ascii="Garamond" w:hAnsi="Garamond"/>
                <w:sz w:val="24"/>
                <w:szCs w:val="24"/>
              </w:rPr>
              <w:fldChar w:fldCharType="begin"/>
            </w:r>
            <w:r w:rsidR="00E96D63" w:rsidRPr="00B4283E">
              <w:rPr>
                <w:rFonts w:ascii="Garamond" w:hAnsi="Garamond"/>
                <w:sz w:val="24"/>
                <w:szCs w:val="24"/>
              </w:rPr>
              <w:instrText xml:space="preserve"> PAGE   \* MERGEFORMAT </w:instrText>
            </w:r>
            <w:r w:rsidR="00E96D63" w:rsidRPr="00B4283E">
              <w:rPr>
                <w:rFonts w:ascii="Garamond" w:hAnsi="Garamond"/>
                <w:sz w:val="24"/>
                <w:szCs w:val="24"/>
              </w:rPr>
              <w:fldChar w:fldCharType="separate"/>
            </w:r>
            <w:r>
              <w:rPr>
                <w:rFonts w:ascii="Garamond" w:hAnsi="Garamond"/>
                <w:noProof/>
                <w:sz w:val="24"/>
                <w:szCs w:val="24"/>
              </w:rPr>
              <w:t>8</w:t>
            </w:r>
            <w:r w:rsidR="00E96D63"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F5D09" w:rsidRPr="00833610" w:rsidRDefault="00E96D6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F5D09" w:rsidRDefault="00521E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D63" w:rsidRDefault="00E96D63" w:rsidP="00E96D63">
      <w:pPr>
        <w:spacing w:after="0" w:line="240" w:lineRule="auto"/>
      </w:pPr>
      <w:r>
        <w:separator/>
      </w:r>
    </w:p>
  </w:footnote>
  <w:footnote w:type="continuationSeparator" w:id="0">
    <w:p w:rsidR="00E96D63" w:rsidRDefault="00E96D63" w:rsidP="00E96D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F5D09" w:rsidRPr="00EB260B" w:rsidTr="002F5D09">
      <w:trPr>
        <w:trHeight w:val="936"/>
        <w:jc w:val="center"/>
      </w:trPr>
      <w:tc>
        <w:tcPr>
          <w:tcW w:w="2811" w:type="dxa"/>
          <w:shd w:val="pct5" w:color="auto" w:fill="F2F2F2"/>
          <w:vAlign w:val="center"/>
        </w:tcPr>
        <w:p w:rsidR="002F5D09" w:rsidRPr="00EB260B" w:rsidRDefault="00E96D63" w:rsidP="002F5D0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F5D09" w:rsidRPr="00EB260B" w:rsidRDefault="00E96D63" w:rsidP="002F5D09">
          <w:pPr>
            <w:pStyle w:val="NoSpacing"/>
            <w:spacing w:before="100" w:after="100"/>
            <w:jc w:val="center"/>
            <w:rPr>
              <w:rFonts w:ascii="Garamond" w:hAnsi="Garamond"/>
              <w:b/>
              <w:sz w:val="28"/>
              <w:szCs w:val="28"/>
            </w:rPr>
          </w:pPr>
          <w:r>
            <w:rPr>
              <w:noProof/>
              <w:lang w:val="en-US"/>
            </w:rPr>
            <w:drawing>
              <wp:inline distT="0" distB="0" distL="0" distR="0" wp14:anchorId="1C614C80" wp14:editId="5BC092C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F5D09" w:rsidRPr="00EB260B" w:rsidRDefault="00E96D63" w:rsidP="002F5D09">
          <w:pPr>
            <w:pStyle w:val="NoSpacing"/>
            <w:spacing w:before="100" w:after="100"/>
            <w:jc w:val="center"/>
            <w:rPr>
              <w:rFonts w:ascii="Garamond" w:hAnsi="Garamond"/>
              <w:b/>
              <w:sz w:val="28"/>
              <w:szCs w:val="28"/>
            </w:rPr>
          </w:pPr>
          <w:r>
            <w:rPr>
              <w:rFonts w:ascii="Garamond" w:hAnsi="Garamond"/>
              <w:b/>
              <w:sz w:val="28"/>
              <w:szCs w:val="28"/>
            </w:rPr>
            <w:t xml:space="preserve"> Viti 2017 – Numri 61</w:t>
          </w:r>
        </w:p>
      </w:tc>
    </w:tr>
  </w:tbl>
  <w:p w:rsidR="002F5D09" w:rsidRPr="00385E2C" w:rsidRDefault="00521E7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09" w:rsidRDefault="00521E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D09" w:rsidRDefault="00521E7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D67"/>
    <w:rsid w:val="004F59B3"/>
    <w:rsid w:val="00521E77"/>
    <w:rsid w:val="00525D67"/>
    <w:rsid w:val="00E96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D6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6D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96D6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96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63"/>
    <w:rPr>
      <w:rFonts w:ascii="Calibri" w:eastAsia="Calibri" w:hAnsi="Calibri" w:cs="Times New Roman"/>
    </w:rPr>
  </w:style>
  <w:style w:type="paragraph" w:styleId="Footer">
    <w:name w:val="footer"/>
    <w:basedOn w:val="Normal"/>
    <w:link w:val="FooterChar"/>
    <w:uiPriority w:val="99"/>
    <w:unhideWhenUsed/>
    <w:rsid w:val="00E96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63"/>
    <w:rPr>
      <w:rFonts w:ascii="Calibri" w:eastAsia="Calibri" w:hAnsi="Calibri" w:cs="Times New Roman"/>
    </w:rPr>
  </w:style>
  <w:style w:type="paragraph" w:customStyle="1" w:styleId="Paragrafi">
    <w:name w:val="Paragrafi"/>
    <w:link w:val="ParagrafiChar"/>
    <w:rsid w:val="00E96D6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6D63"/>
    <w:rPr>
      <w:rFonts w:ascii="Garamond" w:eastAsia="MS Mincho" w:hAnsi="Garamond" w:cs="CG Times"/>
      <w:sz w:val="24"/>
    </w:rPr>
  </w:style>
  <w:style w:type="paragraph" w:customStyle="1" w:styleId="NeniNr">
    <w:name w:val="Neni_Nr"/>
    <w:next w:val="Normal"/>
    <w:link w:val="NeniNrChar"/>
    <w:rsid w:val="00E96D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6D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6D63"/>
    <w:rPr>
      <w:rFonts w:ascii="Garamond" w:eastAsia="MS Mincho" w:hAnsi="Garamond" w:cs="CG Times"/>
      <w:sz w:val="24"/>
      <w:lang w:val="en-GB"/>
    </w:rPr>
  </w:style>
  <w:style w:type="paragraph" w:customStyle="1" w:styleId="Hapesira7">
    <w:name w:val="Hapesira 7"/>
    <w:basedOn w:val="Paragrafi"/>
    <w:qFormat/>
    <w:rsid w:val="00E96D6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D6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96D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96D6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E96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D63"/>
    <w:rPr>
      <w:rFonts w:ascii="Calibri" w:eastAsia="Calibri" w:hAnsi="Calibri" w:cs="Times New Roman"/>
    </w:rPr>
  </w:style>
  <w:style w:type="paragraph" w:styleId="Footer">
    <w:name w:val="footer"/>
    <w:basedOn w:val="Normal"/>
    <w:link w:val="FooterChar"/>
    <w:uiPriority w:val="99"/>
    <w:unhideWhenUsed/>
    <w:rsid w:val="00E96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D63"/>
    <w:rPr>
      <w:rFonts w:ascii="Calibri" w:eastAsia="Calibri" w:hAnsi="Calibri" w:cs="Times New Roman"/>
    </w:rPr>
  </w:style>
  <w:style w:type="paragraph" w:customStyle="1" w:styleId="Paragrafi">
    <w:name w:val="Paragrafi"/>
    <w:link w:val="ParagrafiChar"/>
    <w:rsid w:val="00E96D6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6D63"/>
    <w:rPr>
      <w:rFonts w:ascii="Garamond" w:eastAsia="MS Mincho" w:hAnsi="Garamond" w:cs="CG Times"/>
      <w:sz w:val="24"/>
    </w:rPr>
  </w:style>
  <w:style w:type="paragraph" w:customStyle="1" w:styleId="NeniNr">
    <w:name w:val="Neni_Nr"/>
    <w:next w:val="Normal"/>
    <w:link w:val="NeniNrChar"/>
    <w:rsid w:val="00E96D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6D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6D63"/>
    <w:rPr>
      <w:rFonts w:ascii="Garamond" w:eastAsia="MS Mincho" w:hAnsi="Garamond" w:cs="CG Times"/>
      <w:sz w:val="24"/>
      <w:lang w:val="en-GB"/>
    </w:rPr>
  </w:style>
  <w:style w:type="paragraph" w:customStyle="1" w:styleId="Hapesira7">
    <w:name w:val="Hapesira 7"/>
    <w:basedOn w:val="Paragrafi"/>
    <w:qFormat/>
    <w:rsid w:val="00E96D6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4512</Words>
  <Characters>25720</Characters>
  <Application>Microsoft Office Word</Application>
  <DocSecurity>0</DocSecurity>
  <Lines>214</Lines>
  <Paragraphs>60</Paragraphs>
  <ScaleCrop>false</ScaleCrop>
  <Company/>
  <LinksUpToDate>false</LinksUpToDate>
  <CharactersWithSpaces>30172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2017-03-29T11:02:00Z</dcterms:created>
  <dcterms:modified xsi:type="dcterms:W3CDTF">2018-01-29T10:39:00Z</dcterms:modified>
</cp:coreProperties>
</file>