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C6B" w:rsidRPr="00B243DA" w:rsidRDefault="007F1C6B" w:rsidP="007F1C6B">
      <w:pPr>
        <w:pStyle w:val="NeniTitull"/>
        <w:rPr>
          <w:spacing w:val="-4"/>
          <w:lang w:val="sq-AL"/>
        </w:rPr>
      </w:pPr>
      <w:r w:rsidRPr="00B243DA">
        <w:rPr>
          <w:spacing w:val="-4"/>
          <w:lang w:val="sq-AL"/>
        </w:rPr>
        <w:t>VENDIM</w:t>
      </w:r>
    </w:p>
    <w:p w:rsidR="007F1C6B" w:rsidRPr="00B243DA" w:rsidRDefault="007F1C6B" w:rsidP="007F1C6B">
      <w:pPr>
        <w:pStyle w:val="NeniTitull"/>
        <w:rPr>
          <w:spacing w:val="-4"/>
          <w:lang w:val="sq-AL"/>
        </w:rPr>
      </w:pPr>
      <w:r w:rsidRPr="00B243DA">
        <w:rPr>
          <w:spacing w:val="-4"/>
          <w:lang w:val="sq-AL"/>
        </w:rPr>
        <w:t>Nr. 217, datë 21.3.2017</w:t>
      </w:r>
    </w:p>
    <w:p w:rsidR="007F1C6B" w:rsidRPr="00B243DA" w:rsidRDefault="007F1C6B" w:rsidP="007F1C6B">
      <w:pPr>
        <w:pStyle w:val="Hapesira7"/>
        <w:rPr>
          <w:lang w:val="sq-AL"/>
        </w:rPr>
      </w:pPr>
    </w:p>
    <w:p w:rsidR="007F1C6B" w:rsidRPr="00B243DA" w:rsidRDefault="007F1C6B" w:rsidP="007F1C6B">
      <w:pPr>
        <w:pStyle w:val="NeniTitull"/>
        <w:rPr>
          <w:spacing w:val="-4"/>
          <w:lang w:val="sq-AL"/>
        </w:rPr>
      </w:pPr>
      <w:r w:rsidRPr="00B243DA">
        <w:rPr>
          <w:spacing w:val="-4"/>
          <w:lang w:val="sq-AL"/>
        </w:rPr>
        <w:t>PËR NJË SHTESË NË VENDIMIN NR. 513, DATË 13.6.2013, TË KËSHILLIT TË MINISTRAVE, “PËR PËRCAKTIMIN E KRITEREVE, TË PROCEDURAVE E TË DOKUMENTACIONIT PËR HYRJEN, QËNDRIMIN DHE TRAJTIMIN E TË HUAJVE NË REPUBLIKËN E SHQIPËRISË”, TË NDRYSHUAR</w:t>
      </w:r>
    </w:p>
    <w:p w:rsidR="007F1C6B" w:rsidRPr="00B243DA" w:rsidRDefault="007F1C6B" w:rsidP="007F1C6B">
      <w:pPr>
        <w:pStyle w:val="Hapesira7"/>
        <w:rPr>
          <w:lang w:val="sq-AL"/>
        </w:rPr>
      </w:pPr>
    </w:p>
    <w:p w:rsidR="007F1C6B" w:rsidRPr="00B243DA" w:rsidRDefault="007F1C6B" w:rsidP="007F1C6B">
      <w:pPr>
        <w:pStyle w:val="Paragrafi"/>
        <w:rPr>
          <w:spacing w:val="-4"/>
          <w:lang w:val="sq-AL"/>
        </w:rPr>
      </w:pPr>
      <w:r w:rsidRPr="00B243DA">
        <w:rPr>
          <w:spacing w:val="-4"/>
          <w:lang w:val="sq-AL"/>
        </w:rPr>
        <w:t>Në mbështetje të nenit 100 të Kushtetutës dhe të nenit 30, të ligjit nr. 108/2013, “Për të huajt”, me propozimin e ministrit të Punëve të Jashtme dhe të ministrit të Punëve të Brendshme, Këshilli i Ministrave</w:t>
      </w:r>
    </w:p>
    <w:p w:rsidR="007F1C6B" w:rsidRPr="00B243DA" w:rsidRDefault="007F1C6B" w:rsidP="007F1C6B">
      <w:pPr>
        <w:pStyle w:val="Hapesira7"/>
        <w:rPr>
          <w:lang w:val="sq-AL"/>
        </w:rPr>
      </w:pPr>
    </w:p>
    <w:p w:rsidR="007F1C6B" w:rsidRPr="00B243DA" w:rsidRDefault="007F1C6B" w:rsidP="007F1C6B">
      <w:pPr>
        <w:pStyle w:val="NeniNr"/>
        <w:rPr>
          <w:spacing w:val="-4"/>
          <w:lang w:val="sq-AL"/>
        </w:rPr>
      </w:pPr>
      <w:r w:rsidRPr="00B243DA">
        <w:rPr>
          <w:spacing w:val="-4"/>
          <w:lang w:val="sq-AL"/>
        </w:rPr>
        <w:t>VENDOSI:</w:t>
      </w:r>
    </w:p>
    <w:p w:rsidR="007F1C6B" w:rsidRPr="00B243DA" w:rsidRDefault="007F1C6B" w:rsidP="007F1C6B">
      <w:pPr>
        <w:pStyle w:val="Hapesira7"/>
        <w:rPr>
          <w:lang w:val="sq-AL"/>
        </w:rPr>
      </w:pPr>
    </w:p>
    <w:p w:rsidR="007F1C6B" w:rsidRPr="00B243DA" w:rsidRDefault="007F1C6B" w:rsidP="007F1C6B">
      <w:pPr>
        <w:pStyle w:val="Paragrafi"/>
        <w:rPr>
          <w:spacing w:val="-4"/>
          <w:lang w:val="sq-AL"/>
        </w:rPr>
      </w:pPr>
      <w:r w:rsidRPr="00B243DA">
        <w:rPr>
          <w:spacing w:val="-4"/>
          <w:lang w:val="sq-AL"/>
        </w:rPr>
        <w:t xml:space="preserve">1. Në aneksin nr. 3, “Lista e shteteve, shtetasit e të cilave hyjnë pa viza në Republikën e Shqipërisë dhe çfarë dokumenti duhet të paraqesin”, që i bashkëlidhet vendimit nr. 513, datë 13.6.2013, të Këshillit të Ministrave, të ndryshuar, shtohen fjalët “Kroaci”, me dokumentin kartë identiteti. </w:t>
      </w:r>
    </w:p>
    <w:p w:rsidR="007F1C6B" w:rsidRPr="00B243DA" w:rsidRDefault="007F1C6B" w:rsidP="007F1C6B">
      <w:pPr>
        <w:pStyle w:val="Paragrafi"/>
        <w:rPr>
          <w:spacing w:val="-4"/>
          <w:lang w:val="sq-AL"/>
        </w:rPr>
      </w:pPr>
      <w:r w:rsidRPr="00B243DA">
        <w:rPr>
          <w:spacing w:val="-4"/>
          <w:lang w:val="sq-AL"/>
        </w:rPr>
        <w:t>2. Ngarkohen Ministria e Punëve të Jashtme dhe Ministria e Punëve të Brendshme për zbatimin e këtij vendimi.</w:t>
      </w:r>
    </w:p>
    <w:p w:rsidR="007F1C6B" w:rsidRPr="00B243DA" w:rsidRDefault="007F1C6B" w:rsidP="007F1C6B">
      <w:pPr>
        <w:pStyle w:val="Paragrafi"/>
        <w:rPr>
          <w:spacing w:val="-4"/>
          <w:lang w:val="sq-AL"/>
        </w:rPr>
      </w:pPr>
      <w:r w:rsidRPr="00B243DA">
        <w:rPr>
          <w:spacing w:val="-4"/>
          <w:lang w:val="sq-AL"/>
        </w:rPr>
        <w:t xml:space="preserve">Ky vendim hyn në fuqi pas botimit në Fletoren Zyrtare. </w:t>
      </w:r>
    </w:p>
    <w:p w:rsidR="007F1C6B" w:rsidRPr="00B243DA" w:rsidRDefault="007F1C6B" w:rsidP="007F1C6B">
      <w:pPr>
        <w:pStyle w:val="Hapesira7"/>
        <w:rPr>
          <w:lang w:val="sq-AL"/>
        </w:rPr>
      </w:pPr>
    </w:p>
    <w:p w:rsidR="007F1C6B" w:rsidRPr="00B243DA" w:rsidRDefault="007F1C6B" w:rsidP="007F1C6B">
      <w:pPr>
        <w:pStyle w:val="Paragrafi"/>
        <w:jc w:val="right"/>
        <w:rPr>
          <w:spacing w:val="-4"/>
          <w:lang w:val="sq-AL"/>
        </w:rPr>
      </w:pPr>
      <w:r w:rsidRPr="00B243DA">
        <w:rPr>
          <w:spacing w:val="-4"/>
          <w:lang w:val="sq-AL"/>
        </w:rPr>
        <w:t>KRYEMINISTRI</w:t>
      </w:r>
    </w:p>
    <w:p w:rsidR="007F1C6B" w:rsidRPr="00B243DA" w:rsidRDefault="007F1C6B" w:rsidP="007F1C6B">
      <w:pPr>
        <w:pStyle w:val="Paragrafi"/>
        <w:jc w:val="right"/>
        <w:rPr>
          <w:b/>
          <w:spacing w:val="-4"/>
          <w:lang w:val="sq-AL"/>
        </w:rPr>
      </w:pPr>
      <w:r w:rsidRPr="00B243DA">
        <w:rPr>
          <w:b/>
          <w:spacing w:val="-4"/>
          <w:lang w:val="sq-AL"/>
        </w:rPr>
        <w:t>Edi Rama</w:t>
      </w:r>
    </w:p>
    <w:p w:rsidR="007F1C6B" w:rsidRDefault="007F1C6B" w:rsidP="007F1C6B">
      <w:pPr>
        <w:pStyle w:val="NeniTitull"/>
        <w:rPr>
          <w:spacing w:val="-4"/>
          <w:lang w:val="sq-AL"/>
        </w:rPr>
      </w:pPr>
    </w:p>
    <w:p w:rsidR="007F1C6B" w:rsidRDefault="007F1C6B" w:rsidP="007F1C6B">
      <w:pPr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754"/>
    <w:rsid w:val="004F59B3"/>
    <w:rsid w:val="007F1C6B"/>
    <w:rsid w:val="00A9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AD0796-C66C-459C-BB85-1E7E4F06E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C6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F1C6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1C6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F1C6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F1C6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F1C6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F1C6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2017-03-29T11:06:00Z</dcterms:created>
  <dcterms:modified xsi:type="dcterms:W3CDTF">2017-03-29T11:06:00Z</dcterms:modified>
</cp:coreProperties>
</file>