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357FE" w:rsidRPr="00B243DA" w:rsidRDefault="001357FE" w:rsidP="001357FE">
      <w:pPr>
        <w:pStyle w:val="NeniTitull"/>
        <w:rPr>
          <w:spacing w:val="-4"/>
          <w:lang w:val="sq-AL"/>
        </w:rPr>
      </w:pPr>
      <w:bookmarkStart w:id="0" w:name="_GoBack"/>
      <w:r w:rsidRPr="00B243DA">
        <w:rPr>
          <w:spacing w:val="-4"/>
          <w:lang w:val="sq-AL"/>
        </w:rPr>
        <w:t>VENDIM</w:t>
      </w:r>
    </w:p>
    <w:p w:rsidR="001357FE" w:rsidRPr="00B243DA" w:rsidRDefault="001357FE" w:rsidP="001357FE">
      <w:pPr>
        <w:pStyle w:val="NeniTitull"/>
        <w:rPr>
          <w:spacing w:val="-4"/>
          <w:lang w:val="sq-AL"/>
        </w:rPr>
      </w:pPr>
      <w:r w:rsidRPr="00B243DA">
        <w:rPr>
          <w:spacing w:val="-4"/>
          <w:lang w:val="sq-AL"/>
        </w:rPr>
        <w:t>Nr. 218, datë 21.3.2017</w:t>
      </w:r>
    </w:p>
    <w:p w:rsidR="001357FE" w:rsidRPr="00B243DA" w:rsidRDefault="001357FE" w:rsidP="001357FE">
      <w:pPr>
        <w:pStyle w:val="Hapesira7"/>
        <w:rPr>
          <w:lang w:val="sq-AL"/>
        </w:rPr>
      </w:pPr>
    </w:p>
    <w:p w:rsidR="001357FE" w:rsidRPr="00B243DA" w:rsidRDefault="001357FE" w:rsidP="001357FE">
      <w:pPr>
        <w:pStyle w:val="NeniTitull"/>
        <w:rPr>
          <w:spacing w:val="-4"/>
          <w:lang w:val="sq-AL"/>
        </w:rPr>
      </w:pPr>
      <w:r w:rsidRPr="00B243DA">
        <w:rPr>
          <w:spacing w:val="-4"/>
          <w:lang w:val="sq-AL"/>
        </w:rPr>
        <w:t>PËR KALIMIN NË PËRGJEGJËSI ADMINISTRIMI, NGA “POSTA SHQIPTARE” SHA MINISTRISË SË PUNËVE TË BRENDSHME, TË PASURISË SË PALUAJTSHME ME EMËRTIMIN “ZYRA BANKARE KLOS”, ME NR. 60, ME VENDNDODHJE NË ZONËN KADASTRALE 2161, ME NUMËR PASURIE 1/144-N2(153), KATI I DYTË, DHE SIPËRFAQE TË PËRGJITHSHME 210.1 M2, ME QËLLIM PAJISJEN ME NDËRTESË TË SUBJEKTIT “PARTIA SOCIALISTE E SHQIPËRISË”, PËR DEGËN VENDORE TË PARTISË SOCIALISTE KLOS</w:t>
      </w:r>
    </w:p>
    <w:p w:rsidR="001357FE" w:rsidRPr="00B243DA" w:rsidRDefault="001357FE" w:rsidP="001357FE">
      <w:pPr>
        <w:pStyle w:val="Hapesira7"/>
        <w:rPr>
          <w:lang w:val="sq-AL"/>
        </w:rPr>
      </w:pPr>
    </w:p>
    <w:p w:rsidR="001357FE" w:rsidRPr="00B243DA" w:rsidRDefault="001357FE" w:rsidP="001357FE">
      <w:pPr>
        <w:pStyle w:val="Paragrafi"/>
        <w:rPr>
          <w:spacing w:val="-4"/>
          <w:lang w:val="sq-AL"/>
        </w:rPr>
      </w:pPr>
      <w:r w:rsidRPr="00B243DA">
        <w:rPr>
          <w:spacing w:val="-4"/>
          <w:lang w:val="sq-AL"/>
        </w:rPr>
        <w:t>Në mbështetje të nenit 100 të Kushtetutës, të neneve 22, shkronja “b”, e 22/1, të ligjit nr. 8580, datë 17.2.2000, “Për partitë politike”, të ndryshuar, dhe të neneve 8, pika 3, 13 e 16, të ligjit nr. 8743, datë 22.2.2001, “Për pronat e paluajtshme të shtetit”, me propozimin e ministrit të Punëve të Brendshme, Këshilli i Ministrave</w:t>
      </w:r>
    </w:p>
    <w:p w:rsidR="001357FE" w:rsidRPr="00B243DA" w:rsidRDefault="001357FE" w:rsidP="001357FE">
      <w:pPr>
        <w:pStyle w:val="Hapesira7"/>
        <w:rPr>
          <w:lang w:val="sq-AL"/>
        </w:rPr>
      </w:pPr>
    </w:p>
    <w:p w:rsidR="001357FE" w:rsidRPr="00B243DA" w:rsidRDefault="001357FE" w:rsidP="001357FE">
      <w:pPr>
        <w:pStyle w:val="NeniNr"/>
        <w:rPr>
          <w:spacing w:val="-4"/>
          <w:lang w:val="sq-AL"/>
        </w:rPr>
      </w:pPr>
      <w:r w:rsidRPr="00B243DA">
        <w:rPr>
          <w:spacing w:val="-4"/>
          <w:lang w:val="sq-AL"/>
        </w:rPr>
        <w:t>VENDOSI:</w:t>
      </w:r>
    </w:p>
    <w:p w:rsidR="001357FE" w:rsidRPr="00B243DA" w:rsidRDefault="001357FE" w:rsidP="001357FE">
      <w:pPr>
        <w:pStyle w:val="Hapesira7"/>
        <w:rPr>
          <w:lang w:val="sq-AL"/>
        </w:rPr>
      </w:pPr>
    </w:p>
    <w:p w:rsidR="001357FE" w:rsidRPr="00B243DA" w:rsidRDefault="001357FE" w:rsidP="001357FE">
      <w:pPr>
        <w:pStyle w:val="Paragrafi"/>
        <w:rPr>
          <w:spacing w:val="-4"/>
          <w:lang w:val="sq-AL"/>
        </w:rPr>
      </w:pPr>
      <w:r w:rsidRPr="00B243DA">
        <w:rPr>
          <w:spacing w:val="-4"/>
          <w:lang w:val="sq-AL"/>
        </w:rPr>
        <w:t>1. Kalimin në përgjegjësi administrimi, nga “Posta Shqiptare” sh.a., Ministrisë së Punëve të Brendshme, të pasurisë së paluajtshme me emërtimin “Zyra Bankare Klos”, me nr. 60, me vendndodhje në zonën kadastrale 2161, me numër pasurie 1/144-n2(153), kati i dytë, dhe sipërfaqe të përgjithshme        210.1 (dyqind e dhjetë pikë një) m2, sipas formularit që i bashkëlidhet këtij vendimi, miratuar me vendimin nr. 363, datë 11.06.2004, të Këshillit të Ministrave, “Për miratimin e listës së inventarit të pronave të paluajtshme shtetërore, të cilat i kalojnë në përgjegjësi administrimi “Postës Shqiptare” sh.a.”, me qëllim pajisjen me ndërtesë të subjektit “Partia Socialiste e Shqipërisë”, për degën vendore të Partisë Socialiste Klos.</w:t>
      </w:r>
    </w:p>
    <w:p w:rsidR="001357FE" w:rsidRPr="00B243DA" w:rsidRDefault="001357FE" w:rsidP="001357FE">
      <w:pPr>
        <w:pStyle w:val="Paragrafi"/>
        <w:rPr>
          <w:spacing w:val="-4"/>
          <w:lang w:val="sq-AL"/>
        </w:rPr>
      </w:pPr>
      <w:r w:rsidRPr="00B243DA">
        <w:rPr>
          <w:spacing w:val="-4"/>
          <w:lang w:val="sq-AL"/>
        </w:rPr>
        <w:t>2. Prona e përmendur në pikën 1, të këtij vendimi, të hiqet nga lista e inventarit të pronave të paluajtshme shtetërore në përgjegjësi administrimi të “Postës Shqiptare” sh.a., që i bashkëlidhet vendimit nr. 363, datë 11.6.2004, të Këshillit të Ministrave.</w:t>
      </w:r>
    </w:p>
    <w:p w:rsidR="001357FE" w:rsidRPr="00B243DA" w:rsidRDefault="001357FE" w:rsidP="001357FE">
      <w:pPr>
        <w:pStyle w:val="Paragrafi"/>
        <w:rPr>
          <w:spacing w:val="-4"/>
          <w:lang w:val="sq-AL"/>
        </w:rPr>
      </w:pPr>
      <w:r w:rsidRPr="00B243DA">
        <w:rPr>
          <w:spacing w:val="-4"/>
          <w:lang w:val="sq-AL"/>
        </w:rPr>
        <w:t>3. Ministri i Punëve të Brendshme të lidhë kontratën e huapërdorjes, sipas Kodit Civil, me subjektin “Partia Socialiste e Shqipërisë”, në përputhje me shkronjën “b”, të nenit 22, të ligjit nr. 8580, datë 17.2.2000, të ndryshuar, për periudhën derisa partia politike plotëson kushtet e parashikuara në këtë nen.</w:t>
      </w:r>
    </w:p>
    <w:p w:rsidR="001357FE" w:rsidRPr="00B243DA" w:rsidRDefault="001357FE" w:rsidP="001357FE">
      <w:pPr>
        <w:pStyle w:val="Paragrafi"/>
        <w:rPr>
          <w:spacing w:val="-4"/>
          <w:lang w:val="sq-AL"/>
        </w:rPr>
      </w:pPr>
      <w:r w:rsidRPr="00B243DA">
        <w:rPr>
          <w:spacing w:val="-4"/>
          <w:lang w:val="sq-AL"/>
        </w:rPr>
        <w:t>4. Ngarkohen ministri i Punëve të Brendshme, drejtori i Përgjithshëm i Postës Shqiptare dhe kryeregjistruesi i Pasurive të Paluajtshme të Republikës së Shqipërisë për zbatimin e këtij vendimi.</w:t>
      </w:r>
    </w:p>
    <w:p w:rsidR="001357FE" w:rsidRPr="00B243DA" w:rsidRDefault="001357FE" w:rsidP="001357FE">
      <w:pPr>
        <w:pStyle w:val="Paragrafi"/>
        <w:rPr>
          <w:spacing w:val="-4"/>
          <w:lang w:val="sq-AL"/>
        </w:rPr>
      </w:pPr>
      <w:r w:rsidRPr="00B243DA">
        <w:rPr>
          <w:spacing w:val="-4"/>
          <w:lang w:val="sq-AL"/>
        </w:rPr>
        <w:t>Ky vendim hyn në fuqi pas botimit në Fletoren Zyrtare.</w:t>
      </w:r>
    </w:p>
    <w:p w:rsidR="001357FE" w:rsidRPr="00B243DA" w:rsidRDefault="001357FE" w:rsidP="001357FE">
      <w:pPr>
        <w:pStyle w:val="Paragrafi"/>
        <w:jc w:val="right"/>
        <w:rPr>
          <w:spacing w:val="-4"/>
          <w:lang w:val="sq-AL"/>
        </w:rPr>
      </w:pPr>
      <w:r w:rsidRPr="00B243DA">
        <w:rPr>
          <w:spacing w:val="-4"/>
          <w:lang w:val="sq-AL"/>
        </w:rPr>
        <w:t>KRYEMINISTRI</w:t>
      </w:r>
    </w:p>
    <w:p w:rsidR="001357FE" w:rsidRPr="00B243DA" w:rsidRDefault="001357FE" w:rsidP="001357FE">
      <w:pPr>
        <w:pStyle w:val="Paragrafi"/>
        <w:jc w:val="right"/>
        <w:rPr>
          <w:b/>
          <w:spacing w:val="-4"/>
          <w:lang w:val="sq-AL"/>
        </w:rPr>
      </w:pPr>
      <w:r w:rsidRPr="00B243DA">
        <w:rPr>
          <w:b/>
          <w:spacing w:val="-4"/>
          <w:lang w:val="sq-AL"/>
        </w:rPr>
        <w:t>Edi Rama</w:t>
      </w:r>
    </w:p>
    <w:p w:rsidR="001357FE" w:rsidRDefault="001357FE" w:rsidP="001357FE">
      <w:pPr>
        <w:pStyle w:val="Paragrafi"/>
        <w:rPr>
          <w:b/>
          <w:lang w:val="sq-AL"/>
        </w:rPr>
        <w:sectPr w:rsidR="001357FE" w:rsidSect="004B4825">
          <w:pgSz w:w="11907" w:h="16840" w:code="9"/>
          <w:pgMar w:top="720" w:right="1134" w:bottom="720" w:left="1134" w:header="851" w:footer="851" w:gutter="0"/>
          <w:cols w:space="454"/>
          <w:docGrid w:linePitch="360"/>
        </w:sectPr>
      </w:pPr>
    </w:p>
    <w:bookmarkEnd w:id="0"/>
    <w:p w:rsidR="004B4825" w:rsidRDefault="004B4825" w:rsidP="001357FE">
      <w:pPr>
        <w:pStyle w:val="Paragrafi"/>
        <w:rPr>
          <w:b/>
          <w:lang w:val="sq-AL"/>
        </w:rPr>
        <w:sectPr w:rsidR="004B4825" w:rsidSect="00BE6EBC">
          <w:type w:val="continuous"/>
          <w:pgSz w:w="11907" w:h="16840" w:code="9"/>
          <w:pgMar w:top="720" w:right="1134" w:bottom="720" w:left="1134" w:header="851" w:footer="851" w:gutter="0"/>
          <w:cols w:space="720"/>
          <w:docGrid w:linePitch="360"/>
        </w:sectPr>
      </w:pPr>
    </w:p>
    <w:p w:rsidR="001357FE" w:rsidRPr="00BA398C" w:rsidRDefault="001357FE" w:rsidP="001357FE">
      <w:pPr>
        <w:pStyle w:val="Paragrafi"/>
        <w:rPr>
          <w:b/>
          <w:lang w:val="sq-AL"/>
        </w:rPr>
      </w:pPr>
    </w:p>
    <w:p w:rsidR="001357FE" w:rsidRPr="00BA398C" w:rsidRDefault="001357FE" w:rsidP="001357FE">
      <w:pPr>
        <w:pStyle w:val="Paragrafi"/>
        <w:ind w:firstLine="0"/>
        <w:jc w:val="center"/>
        <w:rPr>
          <w:b/>
          <w:lang w:val="sq-AL"/>
        </w:rPr>
      </w:pPr>
      <w:r w:rsidRPr="00BA398C">
        <w:rPr>
          <w:noProof/>
        </w:rPr>
        <w:lastRenderedPageBreak/>
        <w:drawing>
          <wp:inline distT="0" distB="0" distL="0" distR="0" wp14:anchorId="05917F17" wp14:editId="39C54BAE">
            <wp:extent cx="7174852" cy="5030363"/>
            <wp:effectExtent l="5397"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6200000">
                      <a:off x="0" y="0"/>
                      <a:ext cx="7184998" cy="5037477"/>
                    </a:xfrm>
                    <a:prstGeom prst="rect">
                      <a:avLst/>
                    </a:prstGeom>
                    <a:noFill/>
                    <a:ln>
                      <a:noFill/>
                    </a:ln>
                  </pic:spPr>
                </pic:pic>
              </a:graphicData>
            </a:graphic>
          </wp:inline>
        </w:drawing>
      </w:r>
    </w:p>
    <w:p w:rsidR="001357FE" w:rsidRDefault="001357FE" w:rsidP="001357FE">
      <w:pPr>
        <w:pStyle w:val="NeniTitull"/>
        <w:rPr>
          <w:lang w:val="sq-AL"/>
        </w:rPr>
        <w:sectPr w:rsidR="001357FE" w:rsidSect="00BE6EBC">
          <w:type w:val="continuous"/>
          <w:pgSz w:w="11907" w:h="16840" w:code="9"/>
          <w:pgMar w:top="720" w:right="1134" w:bottom="720" w:left="1134" w:header="851" w:footer="851" w:gutter="0"/>
          <w:cols w:space="720"/>
          <w:docGrid w:linePitch="360"/>
        </w:sectPr>
      </w:pPr>
    </w:p>
    <w:p w:rsidR="004F59B3" w:rsidRDefault="004F59B3"/>
    <w:sectPr w:rsidR="004F59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Calibri Light">
    <w:altName w:val="Calibri"/>
    <w:charset w:val="00"/>
    <w:family w:val="swiss"/>
    <w:pitch w:val="variable"/>
    <w:sig w:usb0="00000001"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329"/>
    <w:rsid w:val="001357FE"/>
    <w:rsid w:val="004B4825"/>
    <w:rsid w:val="004F59B3"/>
    <w:rsid w:val="008F03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57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57FE"/>
    <w:rPr>
      <w:rFonts w:ascii="Garamond" w:eastAsia="MS Mincho" w:hAnsi="Garamond" w:cs="CG Times"/>
      <w:sz w:val="24"/>
    </w:rPr>
  </w:style>
  <w:style w:type="paragraph" w:customStyle="1" w:styleId="NeniNr">
    <w:name w:val="Neni_Nr"/>
    <w:next w:val="Normal"/>
    <w:link w:val="NeniNrChar"/>
    <w:rsid w:val="001357F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357F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57FE"/>
    <w:rPr>
      <w:rFonts w:ascii="Garamond" w:eastAsia="MS Mincho" w:hAnsi="Garamond" w:cs="CG Times"/>
      <w:sz w:val="24"/>
      <w:lang w:val="en-GB"/>
    </w:rPr>
  </w:style>
  <w:style w:type="paragraph" w:customStyle="1" w:styleId="Hapesira7">
    <w:name w:val="Hapesira 7"/>
    <w:basedOn w:val="Paragrafi"/>
    <w:qFormat/>
    <w:rsid w:val="001357FE"/>
    <w:rPr>
      <w:sz w:val="14"/>
      <w:szCs w:val="24"/>
    </w:rPr>
  </w:style>
  <w:style w:type="paragraph" w:styleId="BalloonText">
    <w:name w:val="Balloon Text"/>
    <w:basedOn w:val="Normal"/>
    <w:link w:val="BalloonTextChar"/>
    <w:uiPriority w:val="99"/>
    <w:semiHidden/>
    <w:unhideWhenUsed/>
    <w:rsid w:val="004B4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82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1357FE"/>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1357FE"/>
    <w:rPr>
      <w:rFonts w:ascii="Garamond" w:eastAsia="MS Mincho" w:hAnsi="Garamond" w:cs="CG Times"/>
      <w:sz w:val="24"/>
    </w:rPr>
  </w:style>
  <w:style w:type="paragraph" w:customStyle="1" w:styleId="NeniNr">
    <w:name w:val="Neni_Nr"/>
    <w:next w:val="Normal"/>
    <w:link w:val="NeniNrChar"/>
    <w:rsid w:val="001357FE"/>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1357FE"/>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1357FE"/>
    <w:rPr>
      <w:rFonts w:ascii="Garamond" w:eastAsia="MS Mincho" w:hAnsi="Garamond" w:cs="CG Times"/>
      <w:sz w:val="24"/>
      <w:lang w:val="en-GB"/>
    </w:rPr>
  </w:style>
  <w:style w:type="paragraph" w:customStyle="1" w:styleId="Hapesira7">
    <w:name w:val="Hapesira 7"/>
    <w:basedOn w:val="Paragrafi"/>
    <w:qFormat/>
    <w:rsid w:val="001357FE"/>
    <w:rPr>
      <w:sz w:val="14"/>
      <w:szCs w:val="24"/>
    </w:rPr>
  </w:style>
  <w:style w:type="paragraph" w:styleId="BalloonText">
    <w:name w:val="Balloon Text"/>
    <w:basedOn w:val="Normal"/>
    <w:link w:val="BalloonTextChar"/>
    <w:uiPriority w:val="99"/>
    <w:semiHidden/>
    <w:unhideWhenUsed/>
    <w:rsid w:val="004B482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482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355</Words>
  <Characters>2026</Characters>
  <Application>Microsoft Office Word</Application>
  <DocSecurity>0</DocSecurity>
  <Lines>16</Lines>
  <Paragraphs>4</Paragraphs>
  <ScaleCrop>false</ScaleCrop>
  <Company/>
  <LinksUpToDate>false</LinksUpToDate>
  <CharactersWithSpaces>2377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Gledis Blushi</dc:creator>
  <cp:keywords/>
  <dc:description/>
  <cp:lastModifiedBy>bruna.aliaj</cp:lastModifiedBy>
  <cp:revision>3</cp:revision>
  <dcterms:created xsi:type="dcterms:W3CDTF">2017-03-29T11:06:00Z</dcterms:created>
  <dcterms:modified xsi:type="dcterms:W3CDTF">2018-01-29T10:41:00Z</dcterms:modified>
</cp:coreProperties>
</file>