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1D1" w:rsidRPr="0045723D" w:rsidRDefault="007B31D1" w:rsidP="007B31D1">
      <w:pPr>
        <w:pStyle w:val="NeniTitull"/>
        <w:rPr>
          <w:spacing w:val="-4"/>
          <w:lang w:val="sq-AL"/>
        </w:rPr>
      </w:pPr>
      <w:bookmarkStart w:id="0" w:name="_GoBack"/>
      <w:r w:rsidRPr="0045723D">
        <w:rPr>
          <w:spacing w:val="-4"/>
          <w:lang w:val="sq-AL"/>
        </w:rPr>
        <w:t>VENDIM</w:t>
      </w:r>
    </w:p>
    <w:p w:rsidR="007B31D1" w:rsidRPr="0045723D" w:rsidRDefault="007B31D1" w:rsidP="007B31D1">
      <w:pPr>
        <w:pStyle w:val="NeniTitull"/>
        <w:rPr>
          <w:spacing w:val="-4"/>
          <w:lang w:val="sq-AL"/>
        </w:rPr>
      </w:pPr>
      <w:r w:rsidRPr="0045723D">
        <w:rPr>
          <w:spacing w:val="-4"/>
          <w:lang w:val="sq-AL"/>
        </w:rPr>
        <w:t>Nr. 221, datë 21.3.2017</w:t>
      </w:r>
    </w:p>
    <w:p w:rsidR="007B31D1" w:rsidRPr="0045723D" w:rsidRDefault="007B31D1" w:rsidP="007B31D1">
      <w:pPr>
        <w:pStyle w:val="Hapesira7"/>
        <w:rPr>
          <w:lang w:val="sq-AL"/>
        </w:rPr>
      </w:pPr>
    </w:p>
    <w:p w:rsidR="007B31D1" w:rsidRPr="0045723D" w:rsidRDefault="007B31D1" w:rsidP="007B31D1">
      <w:pPr>
        <w:pStyle w:val="NeniTitull"/>
        <w:rPr>
          <w:spacing w:val="-4"/>
          <w:lang w:val="sq-AL"/>
        </w:rPr>
      </w:pPr>
      <w:r w:rsidRPr="0045723D">
        <w:rPr>
          <w:spacing w:val="-4"/>
          <w:lang w:val="sq-AL"/>
        </w:rPr>
        <w:t>PËR DISA NDRYSHIME NË VENDIMIN NR. 1532, DATË 19.11.2008, TË KËSHILLIT TË MINISTRAVE, “PËR MIRATIMIN E LISTËS PËRFUNDIMTARE TË PRONAVE TË PALUAJTSHME PUBLIKE SHTETËRORE, QË TRANSFEROHEN NË PRONËSI OSE NË PËRDORIM TË BASHKISË KORÇË, TË QARKUT TË KORÇËS”, TË NDRYSHUAR</w:t>
      </w:r>
    </w:p>
    <w:p w:rsidR="007B31D1" w:rsidRPr="0045723D" w:rsidRDefault="007B31D1" w:rsidP="007B31D1">
      <w:pPr>
        <w:pStyle w:val="Hapesira7"/>
        <w:rPr>
          <w:lang w:val="sq-AL"/>
        </w:rPr>
      </w:pP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>Në mbështetje të nenit 100 të Kushtetutës dhe të neneve 3, shkronja “a”, 5, 7, 8 e 17, të ligjit nr. 8744, datë 22.2.2001, “Për transferimin e pronave të paluajtshme publike të shtetit në njësitë e qeverisjes vendore”, të ndryshuar, me propozimin e ministrit të Punëve të Brendshme, Këshilli i Ministrave</w:t>
      </w:r>
    </w:p>
    <w:p w:rsidR="007B31D1" w:rsidRPr="0045723D" w:rsidRDefault="007B31D1" w:rsidP="007B31D1">
      <w:pPr>
        <w:pStyle w:val="NeniNr"/>
        <w:rPr>
          <w:spacing w:val="-4"/>
          <w:lang w:val="sq-AL"/>
        </w:rPr>
      </w:pPr>
      <w:r w:rsidRPr="0045723D">
        <w:rPr>
          <w:spacing w:val="-4"/>
          <w:lang w:val="sq-AL"/>
        </w:rPr>
        <w:t>VENDOSI:</w:t>
      </w:r>
    </w:p>
    <w:p w:rsidR="007B31D1" w:rsidRPr="0045723D" w:rsidRDefault="007B31D1" w:rsidP="007B31D1">
      <w:pPr>
        <w:pStyle w:val="Hapesira7"/>
        <w:rPr>
          <w:lang w:val="sq-AL"/>
        </w:rPr>
      </w:pP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>1.</w:t>
      </w:r>
      <w:r w:rsidRPr="0045723D">
        <w:rPr>
          <w:spacing w:val="-4"/>
          <w:lang w:val="sq-AL"/>
        </w:rPr>
        <w:tab/>
        <w:t>Në vendimin nr. 1532, datë 19.11.2008, të Këshillit të Ministrave, bëhen ndryshimet e mëposhtme:</w:t>
      </w: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>a)</w:t>
      </w:r>
      <w:r w:rsidRPr="0045723D">
        <w:rPr>
          <w:spacing w:val="-4"/>
          <w:lang w:val="sq-AL"/>
        </w:rPr>
        <w:tab/>
        <w:t>Në listën e inventarit, për pronën me numrin rendor 665 ndryshohen emërtimi dhe sipërfaqja, sipas formularit gjithsej 1 (një) fletë dhe planimetrive që i bashkëlidhen këtij vendimi.</w:t>
      </w: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>b)</w:t>
      </w:r>
      <w:r w:rsidRPr="0045723D">
        <w:rPr>
          <w:spacing w:val="-4"/>
          <w:lang w:val="sq-AL"/>
        </w:rPr>
        <w:tab/>
        <w:t>Prona me numër rendor 665 i shtohet lidhjes 1 në fushën e pronave që përdoren për ushtrimin e funksioneve administrative.</w:t>
      </w: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 xml:space="preserve"> 2.</w:t>
      </w:r>
      <w:r w:rsidRPr="0045723D">
        <w:rPr>
          <w:spacing w:val="-4"/>
          <w:lang w:val="sq-AL"/>
        </w:rPr>
        <w:tab/>
        <w:t>Ngarkohen ministri i Punëve të Brendshme, kryeregjistruesi i Pasurive të Paluajtshme të Republikës së Shqipërisë dhe Bashkia Korçë për zbatimin e këtij vendimi.</w:t>
      </w:r>
    </w:p>
    <w:p w:rsidR="007B31D1" w:rsidRPr="0045723D" w:rsidRDefault="007B31D1" w:rsidP="007B31D1">
      <w:pPr>
        <w:pStyle w:val="Paragrafi"/>
        <w:rPr>
          <w:spacing w:val="-4"/>
          <w:lang w:val="sq-AL"/>
        </w:rPr>
      </w:pPr>
      <w:r w:rsidRPr="0045723D">
        <w:rPr>
          <w:spacing w:val="-4"/>
          <w:lang w:val="sq-AL"/>
        </w:rPr>
        <w:t>Ky vendim hyn në fuqi pas botimit në Fletoren Zyrtare.</w:t>
      </w:r>
    </w:p>
    <w:p w:rsidR="007B31D1" w:rsidRPr="0045723D" w:rsidRDefault="007B31D1" w:rsidP="007B31D1">
      <w:pPr>
        <w:pStyle w:val="Paragrafi"/>
        <w:jc w:val="right"/>
        <w:rPr>
          <w:spacing w:val="-4"/>
          <w:lang w:val="sq-AL"/>
        </w:rPr>
      </w:pPr>
      <w:r w:rsidRPr="0045723D">
        <w:rPr>
          <w:spacing w:val="-4"/>
          <w:lang w:val="sq-AL"/>
        </w:rPr>
        <w:t>KRYEMINISTRI</w:t>
      </w:r>
    </w:p>
    <w:p w:rsidR="007B31D1" w:rsidRDefault="007B31D1" w:rsidP="007B31D1">
      <w:pPr>
        <w:pStyle w:val="Paragrafi"/>
        <w:jc w:val="right"/>
        <w:rPr>
          <w:b/>
          <w:spacing w:val="-4"/>
          <w:lang w:val="sq-AL"/>
        </w:rPr>
        <w:sectPr w:rsidR="007B31D1" w:rsidSect="00BF3B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3535"/>
          <w:cols w:space="454"/>
          <w:docGrid w:linePitch="360"/>
        </w:sectPr>
      </w:pPr>
      <w:r w:rsidRPr="0045723D">
        <w:rPr>
          <w:b/>
          <w:spacing w:val="-4"/>
          <w:lang w:val="sq-AL"/>
        </w:rPr>
        <w:t>Edi Rama</w:t>
      </w:r>
    </w:p>
    <w:p w:rsidR="007B31D1" w:rsidRDefault="007B31D1" w:rsidP="007B31D1">
      <w:pPr>
        <w:pStyle w:val="Paragrafi"/>
        <w:jc w:val="right"/>
        <w:rPr>
          <w:b/>
          <w:spacing w:val="-4"/>
          <w:lang w:val="sq-AL"/>
        </w:rPr>
      </w:pPr>
    </w:p>
    <w:p w:rsidR="007B31D1" w:rsidRPr="00C761AE" w:rsidRDefault="007B31D1" w:rsidP="007B31D1">
      <w:pPr>
        <w:pStyle w:val="Paragrafi"/>
        <w:ind w:firstLine="0"/>
        <w:jc w:val="center"/>
      </w:pPr>
      <w:r w:rsidRPr="00BA398C">
        <w:rPr>
          <w:noProof/>
        </w:rPr>
        <w:drawing>
          <wp:inline distT="0" distB="0" distL="0" distR="0" wp14:anchorId="1B247B85" wp14:editId="61A3579C">
            <wp:extent cx="6255893" cy="4088920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678" cy="408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D1" w:rsidRPr="00C761AE" w:rsidRDefault="007B31D1" w:rsidP="007B31D1">
      <w:pPr>
        <w:pStyle w:val="Paragrafi"/>
      </w:pPr>
    </w:p>
    <w:p w:rsidR="007B31D1" w:rsidRPr="00C761AE" w:rsidRDefault="007B31D1" w:rsidP="007B31D1">
      <w:pPr>
        <w:pStyle w:val="Paragrafi"/>
      </w:pPr>
      <w:r w:rsidRPr="00C761AE">
        <w:t> </w:t>
      </w:r>
    </w:p>
    <w:p w:rsidR="007B31D1" w:rsidRPr="00C761AE" w:rsidRDefault="007B31D1" w:rsidP="007B31D1">
      <w:pPr>
        <w:pStyle w:val="Paragrafi"/>
      </w:pPr>
    </w:p>
    <w:p w:rsidR="007B31D1" w:rsidRPr="00C761AE" w:rsidRDefault="007B31D1" w:rsidP="007B31D1">
      <w:pPr>
        <w:pStyle w:val="Paragrafi"/>
      </w:pPr>
    </w:p>
    <w:p w:rsidR="007B31D1" w:rsidRPr="00C761AE" w:rsidRDefault="007B31D1" w:rsidP="007B31D1">
      <w:pPr>
        <w:pStyle w:val="Paragrafi"/>
      </w:pPr>
    </w:p>
    <w:p w:rsidR="007B31D1" w:rsidRDefault="007B31D1" w:rsidP="007B31D1">
      <w:pPr>
        <w:pStyle w:val="Paragrafi"/>
        <w:jc w:val="left"/>
        <w:rPr>
          <w:b/>
        </w:rPr>
      </w:pPr>
      <w:r w:rsidRPr="00BA398C">
        <w:rPr>
          <w:noProof/>
        </w:rPr>
        <w:lastRenderedPageBreak/>
        <w:drawing>
          <wp:inline distT="0" distB="0" distL="0" distR="0" wp14:anchorId="5264E1A6" wp14:editId="03317F51">
            <wp:extent cx="5684808" cy="801394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199" cy="8014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ind w:firstLine="0"/>
        <w:jc w:val="center"/>
        <w:rPr>
          <w:b/>
        </w:rPr>
      </w:pPr>
      <w:r w:rsidRPr="00BA398C">
        <w:rPr>
          <w:noProof/>
        </w:rPr>
        <w:lastRenderedPageBreak/>
        <w:drawing>
          <wp:inline distT="0" distB="0" distL="0" distR="0" wp14:anchorId="1CEDEA05" wp14:editId="6E378002">
            <wp:extent cx="6120765" cy="77603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ind w:firstLine="0"/>
        <w:jc w:val="center"/>
        <w:rPr>
          <w:b/>
        </w:rPr>
      </w:pPr>
      <w:r w:rsidRPr="00BA398C">
        <w:rPr>
          <w:noProof/>
        </w:rPr>
        <w:lastRenderedPageBreak/>
        <w:drawing>
          <wp:inline distT="0" distB="0" distL="0" distR="0" wp14:anchorId="6236B46D" wp14:editId="67B4A26C">
            <wp:extent cx="6047117" cy="79276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871" cy="792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pStyle w:val="Paragrafi"/>
        <w:rPr>
          <w:b/>
        </w:rPr>
      </w:pPr>
    </w:p>
    <w:p w:rsidR="007B31D1" w:rsidRDefault="007B31D1" w:rsidP="007B31D1">
      <w:pPr>
        <w:keepNext/>
        <w:widowControl w:val="0"/>
        <w:spacing w:after="0" w:line="240" w:lineRule="auto"/>
        <w:ind w:firstLine="0"/>
        <w:outlineLvl w:val="2"/>
        <w:rPr>
          <w:rFonts w:ascii="Garamond" w:eastAsia="MS Mincho" w:hAnsi="Garamond" w:cs="CG Times"/>
          <w:b/>
          <w:bCs/>
          <w:spacing w:val="-4"/>
          <w:sz w:val="24"/>
          <w:lang w:val="sq-AL"/>
        </w:rPr>
        <w:sectPr w:rsidR="007B31D1" w:rsidSect="00BF3B62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bookmarkEnd w:id="0"/>
    <w:p w:rsidR="004F59B3" w:rsidRDefault="004F59B3"/>
    <w:sectPr w:rsidR="004F59B3" w:rsidSect="00BF3B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1D1" w:rsidRDefault="007B31D1" w:rsidP="007B31D1">
      <w:pPr>
        <w:spacing w:after="0" w:line="240" w:lineRule="auto"/>
      </w:pPr>
      <w:r>
        <w:separator/>
      </w:r>
    </w:p>
  </w:endnote>
  <w:endnote w:type="continuationSeparator" w:id="0">
    <w:p w:rsidR="007B31D1" w:rsidRDefault="007B31D1" w:rsidP="007B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93AD5" w:rsidRPr="00B4283E" w:rsidRDefault="007B31D1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3542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D5" w:rsidRPr="005B4361" w:rsidRDefault="00BF3B62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93AD5" w:rsidRPr="00833610" w:rsidRDefault="007B31D1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93AD5" w:rsidRDefault="00BF3B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1D1" w:rsidRDefault="007B31D1" w:rsidP="007B31D1">
      <w:pPr>
        <w:spacing w:after="0" w:line="240" w:lineRule="auto"/>
      </w:pPr>
      <w:r>
        <w:separator/>
      </w:r>
    </w:p>
  </w:footnote>
  <w:footnote w:type="continuationSeparator" w:id="0">
    <w:p w:rsidR="007B31D1" w:rsidRDefault="007B31D1" w:rsidP="007B3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93AD5" w:rsidRPr="00EB260B" w:rsidTr="00093AD5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93AD5" w:rsidRPr="00EB260B" w:rsidRDefault="007B31D1" w:rsidP="00093AD5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93AD5" w:rsidRPr="00EB260B" w:rsidRDefault="007B31D1" w:rsidP="00093AD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A44BB28" wp14:editId="29CCB61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093AD5" w:rsidRPr="00EB260B" w:rsidRDefault="007B31D1" w:rsidP="00093AD5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62</w:t>
          </w:r>
        </w:p>
      </w:tc>
    </w:tr>
  </w:tbl>
  <w:p w:rsidR="00093AD5" w:rsidRPr="00385E2C" w:rsidRDefault="00BF3B6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D5" w:rsidRDefault="00BF3B6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D5" w:rsidRDefault="00BF3B62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9C"/>
    <w:rsid w:val="004F59B3"/>
    <w:rsid w:val="007B31D1"/>
    <w:rsid w:val="00BF109C"/>
    <w:rsid w:val="00BF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1D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3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B31D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B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1D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1D1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7B31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B31D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B31D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B31D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B31D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B31D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1D1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3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B31D1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7B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1D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B3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1D1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7B31D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B31D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B31D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B31D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B31D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B31D1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B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microsoft.com/office/2007/relationships/hdphoto" Target="media/hdphoto3.wdp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20" Type="http://schemas.microsoft.com/office/2007/relationships/hdphoto" Target="media/hdphoto4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hdphoto" Target="media/hdphoto1.wdp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2017-03-30T08:40:00Z</dcterms:created>
  <dcterms:modified xsi:type="dcterms:W3CDTF">2018-01-29T10:45:00Z</dcterms:modified>
</cp:coreProperties>
</file>