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E5" w:rsidRPr="000150F4" w:rsidRDefault="00FB47E5" w:rsidP="00FB47E5">
      <w:pPr>
        <w:pStyle w:val="Paragrafi"/>
        <w:jc w:val="center"/>
        <w:rPr>
          <w:b/>
          <w:spacing w:val="-4"/>
          <w:lang w:val="sq-AL"/>
        </w:rPr>
      </w:pPr>
      <w:bookmarkStart w:id="0" w:name="_GoBack"/>
      <w:r w:rsidRPr="000150F4">
        <w:rPr>
          <w:b/>
          <w:spacing w:val="-4"/>
          <w:lang w:val="sq-AL"/>
        </w:rPr>
        <w:t>VENDIM</w:t>
      </w:r>
    </w:p>
    <w:p w:rsidR="00FB47E5" w:rsidRPr="000150F4" w:rsidRDefault="00FB47E5" w:rsidP="00FB47E5">
      <w:pPr>
        <w:pStyle w:val="Paragrafi"/>
        <w:jc w:val="center"/>
        <w:rPr>
          <w:b/>
          <w:spacing w:val="-4"/>
          <w:lang w:val="sq-AL"/>
        </w:rPr>
      </w:pPr>
      <w:r w:rsidRPr="000150F4">
        <w:rPr>
          <w:b/>
          <w:spacing w:val="-4"/>
          <w:lang w:val="sq-AL"/>
        </w:rPr>
        <w:t>Nr. 262, datë 29.3.2017</w:t>
      </w:r>
    </w:p>
    <w:p w:rsidR="00FB47E5" w:rsidRPr="00B13C3C" w:rsidRDefault="00FB47E5" w:rsidP="00FB47E5">
      <w:pPr>
        <w:pStyle w:val="Hapesira7"/>
        <w:rPr>
          <w:spacing w:val="-4"/>
          <w:sz w:val="12"/>
          <w:lang w:val="sq-AL"/>
        </w:rPr>
      </w:pPr>
    </w:p>
    <w:p w:rsidR="00FB47E5" w:rsidRDefault="00FB47E5" w:rsidP="00FB47E5">
      <w:pPr>
        <w:pStyle w:val="Paragrafi"/>
        <w:jc w:val="center"/>
        <w:rPr>
          <w:b/>
          <w:spacing w:val="-4"/>
          <w:lang w:val="sq-AL"/>
        </w:rPr>
      </w:pPr>
      <w:r w:rsidRPr="000150F4">
        <w:rPr>
          <w:b/>
          <w:spacing w:val="-4"/>
          <w:lang w:val="sq-AL"/>
        </w:rPr>
        <w:t>PËR DISA NDRYSHIME DHE SHTESA NË VENDIMIN NR. 661, DATË 8.10.2014, TË KËSHILLIT TË MINISTRAVE, “PËR SHPRONËSIMIN, PËR INTERES PUBLIK, TË PRONARËVE TË PASURIVE TË PALUAJTSHME, PRONË PRIVATE, QË PREKEN NGA NDËRTIMI I SEGMENTIT RRUGOR, “</w:t>
      </w:r>
      <w:r>
        <w:rPr>
          <w:b/>
          <w:spacing w:val="-4"/>
          <w:lang w:val="sq-AL"/>
        </w:rPr>
        <w:t>SKELË–</w:t>
      </w:r>
      <w:r w:rsidRPr="000150F4">
        <w:rPr>
          <w:b/>
          <w:spacing w:val="-4"/>
          <w:lang w:val="sq-AL"/>
        </w:rPr>
        <w:t xml:space="preserve">UJI I FTOHTË, BASHKIA VLORË”, </w:t>
      </w:r>
    </w:p>
    <w:p w:rsidR="00FB47E5" w:rsidRPr="000150F4" w:rsidRDefault="00FB47E5" w:rsidP="00FB47E5">
      <w:pPr>
        <w:pStyle w:val="Paragrafi"/>
        <w:jc w:val="center"/>
        <w:rPr>
          <w:b/>
          <w:spacing w:val="-4"/>
          <w:lang w:val="sq-AL"/>
        </w:rPr>
      </w:pPr>
      <w:r w:rsidRPr="000150F4">
        <w:rPr>
          <w:b/>
          <w:spacing w:val="-4"/>
          <w:lang w:val="sq-AL"/>
        </w:rPr>
        <w:t>TË NDRYSHUAR”</w:t>
      </w:r>
    </w:p>
    <w:p w:rsidR="00FB47E5" w:rsidRPr="00B13C3C" w:rsidRDefault="00FB47E5" w:rsidP="00FB47E5">
      <w:pPr>
        <w:pStyle w:val="Hapesira7"/>
        <w:rPr>
          <w:spacing w:val="-4"/>
          <w:sz w:val="12"/>
          <w:lang w:val="sq-AL"/>
        </w:rPr>
      </w:pPr>
    </w:p>
    <w:p w:rsidR="00FB47E5" w:rsidRPr="000150F4" w:rsidRDefault="00FB47E5" w:rsidP="00FB47E5">
      <w:pPr>
        <w:pStyle w:val="Paragrafi"/>
        <w:rPr>
          <w:spacing w:val="-4"/>
          <w:lang w:val="sq-AL"/>
        </w:rPr>
      </w:pPr>
      <w:r w:rsidRPr="000150F4">
        <w:rPr>
          <w:spacing w:val="-4"/>
          <w:lang w:val="sq-AL"/>
        </w:rPr>
        <w:t xml:space="preserve">Në mbështetje të nenit 100 të Kushtetutës dhe të neneve 5, pika 1, 20 e 21, të ligjit nr. 8561, datë 22.12.1999, “Për shpronësimet dhe marrjen në përdorim të përkohshëm të pasurisë, pronë private, për interes publik”, me propozimin e ministrit të Zhvillimit Urban, Këshilli i Ministrave </w:t>
      </w:r>
    </w:p>
    <w:p w:rsidR="00FB47E5" w:rsidRPr="000150F4" w:rsidRDefault="00FB47E5" w:rsidP="00FB47E5">
      <w:pPr>
        <w:pStyle w:val="Hapesira7"/>
        <w:rPr>
          <w:spacing w:val="-4"/>
          <w:lang w:val="sq-AL"/>
        </w:rPr>
      </w:pPr>
    </w:p>
    <w:p w:rsidR="00FB47E5" w:rsidRPr="000150F4" w:rsidRDefault="00FB47E5" w:rsidP="00FB47E5">
      <w:pPr>
        <w:pStyle w:val="Paragrafi"/>
        <w:jc w:val="center"/>
        <w:rPr>
          <w:spacing w:val="-4"/>
          <w:lang w:val="sq-AL"/>
        </w:rPr>
      </w:pPr>
      <w:r w:rsidRPr="000150F4">
        <w:rPr>
          <w:spacing w:val="-4"/>
          <w:lang w:val="sq-AL"/>
        </w:rPr>
        <w:t>VENDOSI:</w:t>
      </w:r>
    </w:p>
    <w:p w:rsidR="00FB47E5" w:rsidRPr="000150F4" w:rsidRDefault="00FB47E5" w:rsidP="00FB47E5">
      <w:pPr>
        <w:pStyle w:val="Hapesira7"/>
        <w:rPr>
          <w:spacing w:val="-4"/>
          <w:lang w:val="sq-AL"/>
        </w:rPr>
      </w:pPr>
    </w:p>
    <w:p w:rsidR="00FB47E5" w:rsidRPr="000150F4" w:rsidRDefault="00FB47E5" w:rsidP="00FB47E5">
      <w:pPr>
        <w:pStyle w:val="Paragrafi"/>
        <w:rPr>
          <w:spacing w:val="-4"/>
          <w:lang w:val="sq-AL"/>
        </w:rPr>
      </w:pPr>
      <w:r w:rsidRPr="000150F4">
        <w:rPr>
          <w:spacing w:val="-4"/>
          <w:lang w:val="sq-AL"/>
        </w:rPr>
        <w:t>1. Në tabelën e dytë, me titullin “Zona II, Shkolla e Marinës</w:t>
      </w:r>
      <w:r>
        <w:rPr>
          <w:spacing w:val="-4"/>
          <w:lang w:val="sq-AL"/>
        </w:rPr>
        <w:t>–</w:t>
      </w:r>
      <w:r w:rsidRPr="000150F4">
        <w:rPr>
          <w:spacing w:val="-4"/>
          <w:lang w:val="sq-AL"/>
        </w:rPr>
        <w:t>Uji i Ftohtë”, që i bashkëlidhet vendimit nr. 661, datë 8.10.2014, të Këshillit të Ministrave, të ndryshuar, numri rendor 4 (katër) bëhet sipas tabelës bashkëlidhur këtij vendimi.</w:t>
      </w:r>
    </w:p>
    <w:p w:rsidR="00FB47E5" w:rsidRPr="000150F4" w:rsidRDefault="00FB47E5" w:rsidP="00FB47E5">
      <w:pPr>
        <w:pStyle w:val="Paragrafi"/>
        <w:rPr>
          <w:spacing w:val="-4"/>
          <w:lang w:val="sq-AL"/>
        </w:rPr>
      </w:pPr>
      <w:r w:rsidRPr="000150F4">
        <w:rPr>
          <w:spacing w:val="-4"/>
          <w:lang w:val="sq-AL"/>
        </w:rPr>
        <w:t xml:space="preserve">2. Vlera shtesë prej 10 297 105.40 (dhjetë milionë e dyqind e nëntëdhjetë e shtatë mijë e njëqind e pesë pikë dyzet) lekësh e kësaj pasurie do të përballohet nga “Fondi i shpronësimeve”, në llogarinë e shpronësimeve në Bankën e Shqipërisë. </w:t>
      </w:r>
    </w:p>
    <w:p w:rsidR="00FB47E5" w:rsidRPr="000150F4" w:rsidRDefault="00FB47E5" w:rsidP="00FB47E5">
      <w:pPr>
        <w:pStyle w:val="Paragrafi"/>
        <w:rPr>
          <w:spacing w:val="-4"/>
          <w:lang w:val="sq-AL"/>
        </w:rPr>
      </w:pPr>
      <w:r w:rsidRPr="000150F4">
        <w:rPr>
          <w:spacing w:val="-4"/>
          <w:lang w:val="sq-AL"/>
        </w:rPr>
        <w:t>Ky vendim hyn në fuqi menjëherë dhe botohet në Fletoren Zyrtare.</w:t>
      </w:r>
    </w:p>
    <w:p w:rsidR="00FB47E5" w:rsidRPr="000150F4" w:rsidRDefault="00FB47E5" w:rsidP="00FB47E5">
      <w:pPr>
        <w:pStyle w:val="Hapesira7"/>
        <w:rPr>
          <w:spacing w:val="-4"/>
          <w:lang w:val="sq-AL"/>
        </w:rPr>
      </w:pPr>
    </w:p>
    <w:p w:rsidR="00FB47E5" w:rsidRPr="000150F4" w:rsidRDefault="00FB47E5" w:rsidP="00FB47E5">
      <w:pPr>
        <w:pStyle w:val="Autoriteti"/>
        <w:rPr>
          <w:spacing w:val="-4"/>
          <w:lang w:val="sq-AL"/>
        </w:rPr>
      </w:pPr>
      <w:r w:rsidRPr="000150F4">
        <w:rPr>
          <w:spacing w:val="-4"/>
          <w:lang w:val="sq-AL"/>
        </w:rPr>
        <w:t>ZËVENDËSKRYEMINISTRI</w:t>
      </w:r>
    </w:p>
    <w:p w:rsidR="00FB47E5" w:rsidRDefault="00FB47E5" w:rsidP="00FB47E5">
      <w:pPr>
        <w:pStyle w:val="AutoritetiEmer"/>
        <w:rPr>
          <w:lang w:val="sq-AL"/>
        </w:rPr>
      </w:pPr>
      <w:r w:rsidRPr="000150F4">
        <w:rPr>
          <w:spacing w:val="-4"/>
          <w:lang w:val="sq-AL"/>
        </w:rPr>
        <w:t>Niko Pelesh</w:t>
      </w:r>
      <w:r w:rsidRPr="000444FE">
        <w:rPr>
          <w:lang w:val="sq-AL"/>
        </w:rPr>
        <w:t>i</w:t>
      </w:r>
    </w:p>
    <w:bookmarkEnd w:id="0"/>
    <w:p w:rsidR="00411086" w:rsidRDefault="00411086" w:rsidP="00FB47E5">
      <w:pPr>
        <w:rPr>
          <w:lang w:val="sq-AL"/>
        </w:rPr>
        <w:sectPr w:rsidR="00411086" w:rsidSect="00411086">
          <w:pgSz w:w="11907" w:h="16840" w:code="9"/>
          <w:pgMar w:top="720" w:right="1134" w:bottom="720" w:left="1134" w:header="851" w:footer="851" w:gutter="0"/>
          <w:cols w:space="454"/>
          <w:docGrid w:linePitch="360"/>
        </w:sectPr>
      </w:pPr>
    </w:p>
    <w:p w:rsidR="00FB47E5" w:rsidRDefault="00FB47E5" w:rsidP="00FB47E5">
      <w:pPr>
        <w:rPr>
          <w:lang w:val="sq-AL"/>
        </w:rPr>
      </w:pPr>
    </w:p>
    <w:p w:rsidR="00FB47E5" w:rsidRPr="00B13C3C" w:rsidRDefault="00FB47E5" w:rsidP="00FB47E5">
      <w:pPr>
        <w:rPr>
          <w:lang w:val="sq-AL"/>
        </w:rPr>
      </w:pPr>
    </w:p>
    <w:p w:rsidR="00FB47E5" w:rsidRDefault="00FB47E5" w:rsidP="00FB47E5">
      <w:pPr>
        <w:pStyle w:val="Paragrafi"/>
        <w:jc w:val="center"/>
        <w:rPr>
          <w:rFonts w:eastAsia="Times New Roman"/>
          <w:b/>
          <w:bCs/>
          <w:color w:val="000000"/>
          <w:sz w:val="20"/>
          <w:szCs w:val="20"/>
          <w:lang w:val="sq-AL"/>
        </w:rPr>
        <w:sectPr w:rsidR="00FB47E5" w:rsidSect="00411086">
          <w:type w:val="continuous"/>
          <w:pgSz w:w="11907" w:h="16840" w:code="9"/>
          <w:pgMar w:top="720" w:right="1134" w:bottom="720" w:left="1134" w:header="851" w:footer="851" w:gutter="0"/>
          <w:cols w:num="2" w:space="454"/>
          <w:docGrid w:linePitch="360"/>
        </w:sectPr>
      </w:pPr>
    </w:p>
    <w:p w:rsidR="00FB47E5" w:rsidRPr="002A765F" w:rsidRDefault="00FB47E5" w:rsidP="00FB47E5">
      <w:pPr>
        <w:pStyle w:val="Paragrafi"/>
        <w:jc w:val="center"/>
        <w:rPr>
          <w:rFonts w:eastAsia="Times New Roman"/>
          <w:bCs/>
          <w:color w:val="000000"/>
          <w:sz w:val="20"/>
          <w:szCs w:val="20"/>
          <w:lang w:val="sq-AL"/>
        </w:rPr>
      </w:pPr>
      <w:r w:rsidRPr="002A765F">
        <w:rPr>
          <w:rFonts w:eastAsia="Times New Roman"/>
          <w:bCs/>
          <w:color w:val="000000"/>
          <w:sz w:val="20"/>
          <w:szCs w:val="20"/>
          <w:lang w:val="sq-AL"/>
        </w:rPr>
        <w:lastRenderedPageBreak/>
        <w:t xml:space="preserve">LISTA E PASURIVE TË PALUAJTSHME, PRONË PRIVATE, QË DO TË SHPRONËSOHEN PËR INTERES PUBLIK, TË CILAT PREKEN NGA NDËRTIMI I SEGMENTIT RRUGOR </w:t>
      </w:r>
    </w:p>
    <w:p w:rsidR="00FB47E5" w:rsidRPr="002A765F" w:rsidRDefault="00FB47E5" w:rsidP="00FB47E5">
      <w:pPr>
        <w:pStyle w:val="Paragrafi"/>
        <w:jc w:val="center"/>
        <w:rPr>
          <w:rFonts w:eastAsia="Times New Roman"/>
          <w:bCs/>
          <w:color w:val="000000"/>
          <w:sz w:val="20"/>
          <w:szCs w:val="20"/>
          <w:lang w:val="sq-AL"/>
        </w:rPr>
      </w:pPr>
      <w:r w:rsidRPr="002A765F">
        <w:rPr>
          <w:rFonts w:eastAsia="Times New Roman"/>
          <w:bCs/>
          <w:color w:val="000000"/>
          <w:sz w:val="20"/>
          <w:szCs w:val="20"/>
          <w:lang w:val="sq-AL"/>
        </w:rPr>
        <w:t>“SKELË-UJI I FTOHTË”</w:t>
      </w:r>
    </w:p>
    <w:p w:rsidR="00FB47E5" w:rsidRPr="002A765F" w:rsidRDefault="00FB47E5" w:rsidP="00FB47E5">
      <w:pPr>
        <w:pStyle w:val="Paragrafi"/>
        <w:jc w:val="center"/>
        <w:rPr>
          <w:sz w:val="20"/>
          <w:szCs w:val="20"/>
          <w:lang w:val="sq-AL"/>
        </w:rPr>
      </w:pPr>
      <w:r w:rsidRPr="002A765F">
        <w:rPr>
          <w:rFonts w:eastAsia="Times New Roman"/>
          <w:bCs/>
          <w:color w:val="000000"/>
          <w:sz w:val="20"/>
          <w:szCs w:val="20"/>
          <w:lang w:val="sq-AL"/>
        </w:rPr>
        <w:t>(“ZONA II, SHKOLLA E MARINËS-UJI I FTOHTË”)</w:t>
      </w:r>
    </w:p>
    <w:tbl>
      <w:tblPr>
        <w:tblW w:w="5169" w:type="pct"/>
        <w:jc w:val="center"/>
        <w:tblLook w:val="04A0" w:firstRow="1" w:lastRow="0" w:firstColumn="1" w:lastColumn="0" w:noHBand="0" w:noVBand="1"/>
      </w:tblPr>
      <w:tblGrid>
        <w:gridCol w:w="448"/>
        <w:gridCol w:w="821"/>
        <w:gridCol w:w="928"/>
        <w:gridCol w:w="788"/>
        <w:gridCol w:w="837"/>
        <w:gridCol w:w="850"/>
        <w:gridCol w:w="706"/>
        <w:gridCol w:w="848"/>
        <w:gridCol w:w="1072"/>
        <w:gridCol w:w="858"/>
        <w:gridCol w:w="1072"/>
        <w:gridCol w:w="960"/>
      </w:tblGrid>
      <w:tr w:rsidR="00FB47E5" w:rsidRPr="000444FE" w:rsidTr="00C60CE9">
        <w:trPr>
          <w:trHeight w:val="139"/>
          <w:jc w:val="center"/>
        </w:trPr>
        <w:tc>
          <w:tcPr>
            <w:tcW w:w="220" w:type="pct"/>
            <w:tcBorders>
              <w:top w:val="single" w:sz="4" w:space="0" w:color="auto"/>
              <w:left w:val="single" w:sz="8" w:space="0" w:color="auto"/>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p>
        </w:tc>
        <w:tc>
          <w:tcPr>
            <w:tcW w:w="403"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Pronari</w:t>
            </w:r>
          </w:p>
        </w:tc>
        <w:tc>
          <w:tcPr>
            <w:tcW w:w="456"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Zona </w:t>
            </w:r>
            <w:r>
              <w:rPr>
                <w:rFonts w:ascii="Garamond" w:eastAsia="Times New Roman" w:hAnsi="Garamond"/>
                <w:b/>
                <w:bCs/>
                <w:color w:val="000000"/>
                <w:sz w:val="16"/>
                <w:szCs w:val="16"/>
                <w:lang w:val="sq-AL"/>
              </w:rPr>
              <w:t>k</w:t>
            </w:r>
            <w:r w:rsidRPr="000444FE">
              <w:rPr>
                <w:rFonts w:ascii="Garamond" w:eastAsia="Times New Roman" w:hAnsi="Garamond"/>
                <w:b/>
                <w:bCs/>
                <w:color w:val="000000"/>
                <w:sz w:val="16"/>
                <w:szCs w:val="16"/>
                <w:lang w:val="sq-AL"/>
              </w:rPr>
              <w:t>adastrale</w:t>
            </w:r>
          </w:p>
        </w:tc>
        <w:tc>
          <w:tcPr>
            <w:tcW w:w="387"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w:t>
            </w:r>
            <w:r w:rsidRPr="000444FE">
              <w:rPr>
                <w:rFonts w:ascii="Garamond" w:eastAsia="Times New Roman" w:hAnsi="Garamond"/>
                <w:b/>
                <w:bCs/>
                <w:color w:val="000000"/>
                <w:sz w:val="16"/>
                <w:szCs w:val="16"/>
                <w:lang w:val="sq-AL"/>
              </w:rPr>
              <w:t>asurisë</w:t>
            </w:r>
          </w:p>
        </w:tc>
        <w:tc>
          <w:tcPr>
            <w:tcW w:w="411"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Sip. </w:t>
            </w:r>
            <w:r>
              <w:rPr>
                <w:rFonts w:ascii="Garamond" w:eastAsia="Times New Roman" w:hAnsi="Garamond"/>
                <w:b/>
                <w:bCs/>
                <w:color w:val="000000"/>
                <w:sz w:val="16"/>
                <w:szCs w:val="16"/>
                <w:lang w:val="sq-AL"/>
              </w:rPr>
              <w:t>e p</w:t>
            </w:r>
            <w:r w:rsidRPr="000444FE">
              <w:rPr>
                <w:rFonts w:ascii="Garamond" w:eastAsia="Times New Roman" w:hAnsi="Garamond"/>
                <w:b/>
                <w:bCs/>
                <w:color w:val="000000"/>
                <w:sz w:val="16"/>
                <w:szCs w:val="16"/>
                <w:lang w:val="sq-AL"/>
              </w:rPr>
              <w:t>rekur (</w:t>
            </w:r>
            <w:r>
              <w:rPr>
                <w:rFonts w:ascii="Garamond" w:eastAsia="Times New Roman" w:hAnsi="Garamond"/>
                <w:b/>
                <w:bCs/>
                <w:color w:val="000000"/>
                <w:sz w:val="16"/>
                <w:szCs w:val="16"/>
                <w:lang w:val="sq-AL"/>
              </w:rPr>
              <w:t>t</w:t>
            </w:r>
            <w:r w:rsidRPr="000444FE">
              <w:rPr>
                <w:rFonts w:ascii="Garamond" w:eastAsia="Times New Roman" w:hAnsi="Garamond"/>
                <w:b/>
                <w:bCs/>
                <w:color w:val="000000"/>
                <w:sz w:val="16"/>
                <w:szCs w:val="16"/>
                <w:lang w:val="sq-AL"/>
              </w:rPr>
              <w:t>ruallit)</w:t>
            </w:r>
            <w:r>
              <w:rPr>
                <w:rFonts w:ascii="Garamond" w:eastAsia="Times New Roman" w:hAnsi="Garamond"/>
                <w:b/>
                <w:bCs/>
                <w:color w:val="000000"/>
                <w:sz w:val="16"/>
                <w:szCs w:val="16"/>
                <w:lang w:val="sq-AL"/>
              </w:rPr>
              <w:t xml:space="preserve"> </w:t>
            </w:r>
            <w:r w:rsidRPr="000444FE">
              <w:rPr>
                <w:rFonts w:ascii="Garamond" w:eastAsia="Times New Roman" w:hAnsi="Garamond"/>
                <w:b/>
                <w:bCs/>
                <w:color w:val="000000"/>
                <w:sz w:val="16"/>
                <w:szCs w:val="16"/>
                <w:lang w:val="sq-AL"/>
              </w:rPr>
              <w:t>(m²)</w:t>
            </w:r>
          </w:p>
        </w:tc>
        <w:tc>
          <w:tcPr>
            <w:tcW w:w="417"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Sipërfaqe ndërtimi</w:t>
            </w:r>
          </w:p>
        </w:tc>
        <w:tc>
          <w:tcPr>
            <w:tcW w:w="346"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Çmimi i truallit, lekë</w:t>
            </w:r>
          </w:p>
        </w:tc>
        <w:tc>
          <w:tcPr>
            <w:tcW w:w="416"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Çmimi i ndërtimit lekë/m</w:t>
            </w:r>
            <w:r w:rsidRPr="00FD0223">
              <w:rPr>
                <w:rFonts w:ascii="Garamond" w:eastAsia="Times New Roman" w:hAnsi="Garamond"/>
                <w:b/>
                <w:bCs/>
                <w:color w:val="000000"/>
                <w:sz w:val="16"/>
                <w:szCs w:val="16"/>
                <w:vertAlign w:val="superscript"/>
                <w:lang w:val="sq-AL"/>
              </w:rPr>
              <w:t>2</w:t>
            </w:r>
          </w:p>
        </w:tc>
        <w:tc>
          <w:tcPr>
            <w:tcW w:w="526"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Vlera lek</w:t>
            </w:r>
            <w:r>
              <w:rPr>
                <w:rFonts w:ascii="Garamond" w:eastAsia="Times New Roman" w:hAnsi="Garamond"/>
                <w:b/>
                <w:bCs/>
                <w:color w:val="000000"/>
                <w:sz w:val="16"/>
                <w:szCs w:val="16"/>
                <w:lang w:val="sq-AL"/>
              </w:rPr>
              <w:t>ë</w:t>
            </w:r>
            <w:r w:rsidRPr="000444FE">
              <w:rPr>
                <w:rFonts w:ascii="Garamond" w:eastAsia="Times New Roman" w:hAnsi="Garamond"/>
                <w:b/>
                <w:bCs/>
                <w:color w:val="000000"/>
                <w:sz w:val="16"/>
                <w:szCs w:val="16"/>
                <w:lang w:val="sq-AL"/>
              </w:rPr>
              <w:t xml:space="preserve"> e truallit</w:t>
            </w:r>
            <w:r>
              <w:rPr>
                <w:rFonts w:ascii="Garamond" w:eastAsia="Times New Roman" w:hAnsi="Garamond"/>
                <w:b/>
                <w:bCs/>
                <w:color w:val="000000"/>
                <w:sz w:val="16"/>
                <w:szCs w:val="16"/>
                <w:lang w:val="sq-AL"/>
              </w:rPr>
              <w:t xml:space="preserve"> </w:t>
            </w:r>
          </w:p>
        </w:tc>
        <w:tc>
          <w:tcPr>
            <w:tcW w:w="421"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Vlera e ndërtesës lekë </w:t>
            </w:r>
          </w:p>
        </w:tc>
        <w:tc>
          <w:tcPr>
            <w:tcW w:w="526" w:type="pct"/>
            <w:tcBorders>
              <w:top w:val="single" w:sz="4" w:space="0" w:color="auto"/>
              <w:left w:val="nil"/>
              <w:bottom w:val="nil"/>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Vlera totale truall </w:t>
            </w:r>
          </w:p>
        </w:tc>
        <w:tc>
          <w:tcPr>
            <w:tcW w:w="471" w:type="pct"/>
            <w:tcBorders>
              <w:top w:val="single" w:sz="4" w:space="0" w:color="auto"/>
              <w:left w:val="nil"/>
              <w:bottom w:val="nil"/>
              <w:right w:val="single" w:sz="8"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Shënime</w:t>
            </w:r>
          </w:p>
        </w:tc>
      </w:tr>
      <w:tr w:rsidR="00FB47E5" w:rsidRPr="000444FE" w:rsidTr="00C60CE9">
        <w:trPr>
          <w:trHeight w:val="139"/>
          <w:jc w:val="center"/>
        </w:trPr>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4</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Alije Selmanaj</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Bashkime Duka Hiqmet Mici</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Kenaqesi Gjini Rahim Mici</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Violeta Mici</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8602</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77/5</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1012.10</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0</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10,174</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60,607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10,297,105.40</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0</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10,297,105.40</w:t>
            </w:r>
          </w:p>
        </w:tc>
        <w:tc>
          <w:tcPr>
            <w:tcW w:w="471" w:type="pct"/>
            <w:tcBorders>
              <w:top w:val="single" w:sz="4" w:space="0" w:color="auto"/>
              <w:left w:val="nil"/>
              <w:bottom w:val="single" w:sz="4" w:space="0" w:color="auto"/>
              <w:right w:val="single" w:sz="4" w:space="0" w:color="auto"/>
            </w:tcBorders>
            <w:shd w:val="clear" w:color="auto" w:fill="auto"/>
            <w:vAlign w:val="center"/>
            <w:hideMark/>
          </w:tcPr>
          <w:p w:rsidR="00FB47E5" w:rsidRPr="000444FE" w:rsidRDefault="00FB47E5" w:rsidP="00C60CE9">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Konfirmuar nga ZVRPP</w:t>
            </w:r>
            <w:r>
              <w:rPr>
                <w:rFonts w:ascii="Garamond" w:eastAsia="Times New Roman" w:hAnsi="Garamond"/>
                <w:color w:val="000000"/>
                <w:sz w:val="16"/>
                <w:szCs w:val="16"/>
                <w:lang w:val="sq-AL"/>
              </w:rPr>
              <w:t>-ja</w:t>
            </w:r>
            <w:r w:rsidRPr="000444FE">
              <w:rPr>
                <w:rFonts w:ascii="Garamond" w:eastAsia="Times New Roman" w:hAnsi="Garamond"/>
                <w:color w:val="000000"/>
                <w:sz w:val="16"/>
                <w:szCs w:val="16"/>
                <w:lang w:val="sq-AL"/>
              </w:rPr>
              <w:t xml:space="preserve"> Vlorë, lloji</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truall</w:t>
            </w:r>
            <w:r>
              <w:rPr>
                <w:rFonts w:ascii="Garamond" w:eastAsia="Times New Roman" w:hAnsi="Garamond"/>
                <w:color w:val="000000"/>
                <w:sz w:val="16"/>
                <w:szCs w:val="16"/>
                <w:lang w:val="sq-AL"/>
              </w:rPr>
              <w:t>”</w:t>
            </w:r>
          </w:p>
        </w:tc>
      </w:tr>
    </w:tbl>
    <w:p w:rsidR="00FB47E5" w:rsidRPr="000444FE" w:rsidRDefault="00FB47E5" w:rsidP="00FB47E5">
      <w:pPr>
        <w:pStyle w:val="Paragrafi"/>
        <w:rPr>
          <w:lang w:val="sq-AL"/>
        </w:rPr>
      </w:pPr>
    </w:p>
    <w:p w:rsidR="00FB47E5" w:rsidRDefault="00FB47E5" w:rsidP="00FB47E5">
      <w:pPr>
        <w:pStyle w:val="Paragrafi"/>
        <w:jc w:val="center"/>
        <w:rPr>
          <w:b/>
          <w:lang w:val="sq-AL"/>
        </w:rPr>
        <w:sectPr w:rsidR="00FB47E5" w:rsidSect="008A378D">
          <w:type w:val="continuous"/>
          <w:pgSz w:w="11907" w:h="16840" w:code="9"/>
          <w:pgMar w:top="720" w:right="1134" w:bottom="720" w:left="1134" w:header="851" w:footer="851" w:gutter="0"/>
          <w:cols w:space="454"/>
          <w:docGrid w:linePitch="360"/>
        </w:sect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FE"/>
    <w:rsid w:val="00002BFE"/>
    <w:rsid w:val="00411086"/>
    <w:rsid w:val="004F59B3"/>
    <w:rsid w:val="00D0587C"/>
    <w:rsid w:val="00FB4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E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B47E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B47E5"/>
    <w:rPr>
      <w:rFonts w:ascii="Garamond" w:eastAsia="MS Mincho" w:hAnsi="Garamond" w:cs="CG Times"/>
      <w:sz w:val="24"/>
    </w:rPr>
  </w:style>
  <w:style w:type="paragraph" w:customStyle="1" w:styleId="Autoriteti">
    <w:name w:val="Autoriteti"/>
    <w:next w:val="Normal"/>
    <w:link w:val="AutoritetiChar"/>
    <w:rsid w:val="00FB47E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B47E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B47E5"/>
    <w:rPr>
      <w:rFonts w:ascii="Garamond" w:eastAsia="MS Mincho" w:hAnsi="Garamond" w:cs="CG Times"/>
      <w:caps/>
      <w:sz w:val="24"/>
      <w:lang w:val="en-GB"/>
    </w:rPr>
  </w:style>
  <w:style w:type="character" w:customStyle="1" w:styleId="AutoritetiEmerChar">
    <w:name w:val="Autoriteti_Emer Char"/>
    <w:link w:val="AutoritetiEmer"/>
    <w:locked/>
    <w:rsid w:val="00FB47E5"/>
    <w:rPr>
      <w:rFonts w:ascii="Garamond" w:eastAsia="MS Mincho" w:hAnsi="Garamond" w:cs="Times New Roman"/>
      <w:b/>
      <w:bCs/>
      <w:sz w:val="24"/>
      <w:lang w:val="en-GB"/>
    </w:rPr>
  </w:style>
  <w:style w:type="paragraph" w:customStyle="1" w:styleId="Hapesira7">
    <w:name w:val="Hapesira 7"/>
    <w:basedOn w:val="Paragrafi"/>
    <w:qFormat/>
    <w:rsid w:val="00FB47E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E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B47E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B47E5"/>
    <w:rPr>
      <w:rFonts w:ascii="Garamond" w:eastAsia="MS Mincho" w:hAnsi="Garamond" w:cs="CG Times"/>
      <w:sz w:val="24"/>
    </w:rPr>
  </w:style>
  <w:style w:type="paragraph" w:customStyle="1" w:styleId="Autoriteti">
    <w:name w:val="Autoriteti"/>
    <w:next w:val="Normal"/>
    <w:link w:val="AutoritetiChar"/>
    <w:rsid w:val="00FB47E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B47E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B47E5"/>
    <w:rPr>
      <w:rFonts w:ascii="Garamond" w:eastAsia="MS Mincho" w:hAnsi="Garamond" w:cs="CG Times"/>
      <w:caps/>
      <w:sz w:val="24"/>
      <w:lang w:val="en-GB"/>
    </w:rPr>
  </w:style>
  <w:style w:type="character" w:customStyle="1" w:styleId="AutoritetiEmerChar">
    <w:name w:val="Autoriteti_Emer Char"/>
    <w:link w:val="AutoritetiEmer"/>
    <w:locked/>
    <w:rsid w:val="00FB47E5"/>
    <w:rPr>
      <w:rFonts w:ascii="Garamond" w:eastAsia="MS Mincho" w:hAnsi="Garamond" w:cs="Times New Roman"/>
      <w:b/>
      <w:bCs/>
      <w:sz w:val="24"/>
      <w:lang w:val="en-GB"/>
    </w:rPr>
  </w:style>
  <w:style w:type="paragraph" w:customStyle="1" w:styleId="Hapesira7">
    <w:name w:val="Hapesira 7"/>
    <w:basedOn w:val="Paragrafi"/>
    <w:qFormat/>
    <w:rsid w:val="00FB47E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7</cp:revision>
  <dcterms:created xsi:type="dcterms:W3CDTF">2017-04-06T08:13:00Z</dcterms:created>
  <dcterms:modified xsi:type="dcterms:W3CDTF">2018-01-29T13:14:00Z</dcterms:modified>
</cp:coreProperties>
</file>